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keepNext w:val="true"/>
        <w:numPr>
          <w:ilvl w:val="0"/>
          <w:numId w:val="1"/>
        </w:numPr>
        <w:tabs>
          <w:tab w:val="left" w:pos="576" w:leader="none"/>
        </w:tabs>
        <w:suppressAutoHyphens w:val="true"/>
        <w:spacing w:before="0" w:after="0" w:line="36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МИНИСТЕРСТВО ОБРАЗОВАНИЯ И НАУКИ РОССИЙСКОЙ ФЕДЕРАЦИИ</w:t>
      </w:r>
    </w:p>
    <w:p>
      <w:pPr>
        <w:keepNext w:val="true"/>
        <w:numPr>
          <w:ilvl w:val="0"/>
          <w:numId w:val="1"/>
        </w:numPr>
        <w:tabs>
          <w:tab w:val="left" w:pos="576" w:leader="none"/>
        </w:tabs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</w:pPr>
    </w:p>
    <w:p>
      <w:pPr>
        <w:keepNext w:val="true"/>
        <w:numPr>
          <w:ilvl w:val="0"/>
          <w:numId w:val="1"/>
        </w:numPr>
        <w:tabs>
          <w:tab w:val="left" w:pos="576" w:leader="none"/>
        </w:tabs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Федеральное государственное бюджетное образовательное учреждение </w:t>
      </w:r>
    </w:p>
    <w:p>
      <w:pPr>
        <w:keepNext w:val="true"/>
        <w:numPr>
          <w:ilvl w:val="0"/>
          <w:numId w:val="1"/>
        </w:numPr>
        <w:tabs>
          <w:tab w:val="left" w:pos="576" w:leader="none"/>
        </w:tabs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высшего профессионального образования 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keepNext w:val="true"/>
        <w:numPr>
          <w:ilvl w:val="0"/>
          <w:numId w:val="4"/>
        </w:numPr>
        <w:tabs>
          <w:tab w:val="left" w:pos="576" w:leader="none"/>
        </w:tabs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-2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-2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000000"/>
          <w:spacing w:val="-2"/>
          <w:position w:val="0"/>
          <w:sz w:val="20"/>
          <w:shd w:fill="auto" w:val="clear"/>
        </w:rPr>
        <w:t xml:space="preserve">КРАСНОЯРСКИЙ ГОСУДАРСТВЕННЫЙ ПЕДАГОГИЧЕСКИЙ УНИВЕРСИТЕТ ИМ. В.П. АСТАФЬЕВА</w:t>
      </w:r>
      <w:r>
        <w:rPr>
          <w:rFonts w:ascii="Times New Roman" w:hAnsi="Times New Roman" w:cs="Times New Roman" w:eastAsia="Times New Roman"/>
          <w:b/>
          <w:color w:val="000000"/>
          <w:spacing w:val="-2"/>
          <w:position w:val="0"/>
          <w:sz w:val="20"/>
          <w:shd w:fill="auto" w:val="clear"/>
        </w:rPr>
        <w:t xml:space="preserve">»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-2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-2"/>
          <w:position w:val="0"/>
          <w:sz w:val="24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color w:val="000000"/>
          <w:spacing w:val="-2"/>
          <w:position w:val="0"/>
          <w:sz w:val="24"/>
          <w:shd w:fill="auto" w:val="clear"/>
        </w:rPr>
        <w:t xml:space="preserve">КГПУ им. В.П. Астафьева)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Институт социально–гуманитарных технологий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Кафедра социальной педагогики и социальной работы</w:t>
      </w:r>
    </w:p>
    <w:p>
      <w:pPr>
        <w:suppressAutoHyphens w:val="true"/>
        <w:spacing w:before="0" w:after="0" w:line="360"/>
        <w:ind w:right="-5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360"/>
        <w:ind w:right="-5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360"/>
        <w:ind w:right="-5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360"/>
        <w:ind w:right="-5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4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40"/>
          <w:shd w:fill="auto" w:val="clear"/>
        </w:rPr>
        <w:t xml:space="preserve">Учебно-методический комплекс дисциплины</w:t>
      </w:r>
    </w:p>
    <w:p>
      <w:pPr>
        <w:suppressAutoHyphens w:val="true"/>
        <w:spacing w:before="0" w:after="0" w:line="360"/>
        <w:ind w:right="-5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360"/>
        <w:ind w:right="-5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4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44"/>
          <w:shd w:fill="auto" w:val="clear"/>
        </w:rPr>
        <w:t xml:space="preserve">Технология социокультурной реабилитации</w:t>
      </w:r>
    </w:p>
    <w:p>
      <w:pPr>
        <w:suppressAutoHyphens w:val="true"/>
        <w:spacing w:before="0" w:after="0" w:line="360"/>
        <w:ind w:right="-5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</w:p>
    <w:p>
      <w:pPr>
        <w:suppressAutoHyphens w:val="true"/>
        <w:spacing w:before="0" w:after="0" w:line="360"/>
        <w:ind w:right="-5" w:left="0" w:firstLine="0"/>
        <w:jc w:val="center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32"/>
          <w:shd w:fill="auto" w:val="clear"/>
        </w:rPr>
      </w:pPr>
    </w:p>
    <w:p>
      <w:pPr>
        <w:suppressAutoHyphens w:val="true"/>
        <w:spacing w:before="0" w:after="0" w:line="360"/>
        <w:ind w:right="-5" w:left="0" w:firstLine="0"/>
        <w:jc w:val="center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32"/>
          <w:shd w:fill="auto" w:val="clear"/>
        </w:rPr>
      </w:pPr>
    </w:p>
    <w:p>
      <w:pPr>
        <w:suppressAutoHyphens w:val="true"/>
        <w:spacing w:before="0" w:after="0" w:line="36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Направление подготовки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040400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62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Социальная работа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uppressAutoHyphens w:val="true"/>
        <w:spacing w:before="0" w:after="0" w:line="360"/>
        <w:ind w:right="0" w:left="0" w:firstLine="0"/>
        <w:jc w:val="center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Профиль/название программы:Социальная работа в системе социальных служб</w:t>
      </w:r>
    </w:p>
    <w:p>
      <w:pPr>
        <w:suppressAutoHyphens w:val="true"/>
        <w:spacing w:before="0" w:after="0" w:line="360"/>
        <w:ind w:right="0" w:left="0" w:firstLine="0"/>
        <w:jc w:val="center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квалификация (степень): бакалавриат</w:t>
      </w:r>
    </w:p>
    <w:p>
      <w:pPr>
        <w:suppressAutoHyphens w:val="true"/>
        <w:spacing w:before="0" w:after="0" w:line="360"/>
        <w:ind w:right="-5" w:left="0" w:firstLine="0"/>
        <w:jc w:val="center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32"/>
          <w:shd w:fill="auto" w:val="clear"/>
        </w:rPr>
      </w:pPr>
    </w:p>
    <w:p>
      <w:pPr>
        <w:suppressAutoHyphens w:val="true"/>
        <w:spacing w:before="0" w:after="0" w:line="360"/>
        <w:ind w:right="-5" w:left="0" w:firstLine="0"/>
        <w:jc w:val="center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32"/>
          <w:shd w:fill="auto" w:val="clear"/>
        </w:rPr>
      </w:pPr>
    </w:p>
    <w:p>
      <w:pPr>
        <w:suppressAutoHyphens w:val="true"/>
        <w:spacing w:before="0" w:after="0" w:line="360"/>
        <w:ind w:right="-5" w:left="0" w:firstLine="0"/>
        <w:jc w:val="center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32"/>
          <w:shd w:fill="auto" w:val="clear"/>
        </w:rPr>
      </w:pPr>
    </w:p>
    <w:p>
      <w:pPr>
        <w:suppressAutoHyphens w:val="true"/>
        <w:spacing w:before="0" w:after="0" w:line="360"/>
        <w:ind w:right="-5" w:left="0" w:firstLine="0"/>
        <w:jc w:val="center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32"/>
          <w:shd w:fill="auto" w:val="clear"/>
        </w:rPr>
      </w:pPr>
    </w:p>
    <w:p>
      <w:pPr>
        <w:suppressAutoHyphens w:val="true"/>
        <w:spacing w:before="0" w:after="0" w:line="360"/>
        <w:ind w:right="-5" w:left="0" w:firstLine="0"/>
        <w:jc w:val="center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32"/>
          <w:shd w:fill="auto" w:val="clear"/>
        </w:rPr>
      </w:pPr>
    </w:p>
    <w:p>
      <w:pPr>
        <w:suppressAutoHyphens w:val="true"/>
        <w:spacing w:before="0" w:after="0" w:line="360"/>
        <w:ind w:right="-5" w:left="0" w:firstLine="0"/>
        <w:jc w:val="lef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32"/>
          <w:shd w:fill="auto" w:val="clear"/>
        </w:rPr>
      </w:pPr>
    </w:p>
    <w:p>
      <w:pPr>
        <w:suppressAutoHyphens w:val="true"/>
        <w:spacing w:before="0" w:after="0" w:line="360"/>
        <w:ind w:right="-5" w:left="0" w:firstLine="0"/>
        <w:jc w:val="lef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32"/>
          <w:shd w:fill="auto" w:val="clear"/>
        </w:rPr>
      </w:pPr>
    </w:p>
    <w:p>
      <w:pPr>
        <w:suppressAutoHyphens w:val="true"/>
        <w:spacing w:before="0" w:after="0" w:line="360"/>
        <w:ind w:right="-5" w:left="0" w:firstLine="0"/>
        <w:jc w:val="lef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32"/>
          <w:shd w:fill="auto" w:val="clear"/>
        </w:rPr>
      </w:pPr>
    </w:p>
    <w:p>
      <w:pPr>
        <w:suppressAutoHyphens w:val="true"/>
        <w:spacing w:before="0" w:after="0" w:line="360"/>
        <w:ind w:right="-5" w:left="0" w:firstLine="0"/>
        <w:jc w:val="lef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32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Красноярск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2014</w:t>
      </w:r>
    </w:p>
    <w:p>
      <w:pPr>
        <w:tabs>
          <w:tab w:val="left" w:pos="4820" w:leader="none"/>
          <w:tab w:val="right" w:pos="9072" w:leader="underscore"/>
        </w:tabs>
        <w:suppressAutoHyphens w:val="true"/>
        <w:spacing w:before="0" w:after="0" w:line="360"/>
        <w:ind w:right="-1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Учебно-методический комплекс дисциплины составлен Тислянковой В.И.</w:t>
      </w:r>
    </w:p>
    <w:p>
      <w:pPr>
        <w:tabs>
          <w:tab w:val="right" w:pos="9072" w:leader="underscore"/>
        </w:tabs>
        <w:suppressAutoHyphens w:val="true"/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right" w:pos="9072" w:leader="underscore"/>
        </w:tabs>
        <w:suppressAutoHyphens w:val="true"/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Учебная программа обсуждена на заседании кафедры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социальной педагогики и социальной работы</w:t>
      </w:r>
    </w:p>
    <w:p>
      <w:pPr>
        <w:tabs>
          <w:tab w:val="right" w:pos="9072" w:leader="underscore"/>
        </w:tabs>
        <w:suppressAutoHyphens w:val="true"/>
        <w:spacing w:before="0" w:after="0" w:line="360"/>
        <w:ind w:right="-1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right" w:pos="9072" w:leader="underscore"/>
        </w:tabs>
        <w:suppressAutoHyphens w:val="true"/>
        <w:spacing w:before="0" w:after="0" w:line="360"/>
        <w:ind w:right="-1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"   "  _______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201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____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г.</w:t>
      </w:r>
    </w:p>
    <w:p>
      <w:pPr>
        <w:tabs>
          <w:tab w:val="right" w:pos="9072" w:leader="underscore"/>
        </w:tabs>
        <w:suppressAutoHyphens w:val="true"/>
        <w:spacing w:before="0" w:after="0" w:line="360"/>
        <w:ind w:right="-1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3780" w:leader="none"/>
        </w:tabs>
        <w:suppressAutoHyphens w:val="true"/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Заведующий кафедрой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ab/>
      </w:r>
    </w:p>
    <w:p>
      <w:pPr>
        <w:tabs>
          <w:tab w:val="left" w:pos="4253" w:leader="none"/>
          <w:tab w:val="right" w:pos="9072" w:leader="underscore"/>
        </w:tabs>
        <w:suppressAutoHyphens w:val="true"/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д.п.н., профессор Фуряева Татьяна Васильевна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________________</w:t>
      </w:r>
    </w:p>
    <w:p>
      <w:pPr>
        <w:tabs>
          <w:tab w:val="left" w:pos="5670" w:leader="none"/>
          <w:tab w:val="right" w:pos="10206" w:leader="underscore"/>
        </w:tabs>
        <w:suppressAutoHyphens w:val="true"/>
        <w:spacing w:before="0" w:after="0" w:line="360"/>
        <w:ind w:right="-1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              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ф.и.о.)                                                     (подпись)</w:t>
      </w:r>
    </w:p>
    <w:p>
      <w:pPr>
        <w:tabs>
          <w:tab w:val="left" w:pos="4253" w:leader="none"/>
          <w:tab w:val="right" w:pos="9072" w:leader="underscore"/>
        </w:tabs>
        <w:suppressAutoHyphens w:val="true"/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ab/>
      </w:r>
    </w:p>
    <w:p>
      <w:pPr>
        <w:tabs>
          <w:tab w:val="left" w:pos="5670" w:leader="none"/>
          <w:tab w:val="right" w:pos="9072" w:leader="underscore"/>
        </w:tabs>
        <w:suppressAutoHyphens w:val="true"/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5670" w:leader="none"/>
          <w:tab w:val="right" w:pos="9072" w:leader="underscore"/>
        </w:tabs>
        <w:suppressAutoHyphens w:val="true"/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Одобрено учебно-методическим советом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ab/>
      </w:r>
    </w:p>
    <w:p>
      <w:pPr>
        <w:tabs>
          <w:tab w:val="right" w:pos="9072" w:leader="underscore"/>
        </w:tabs>
        <w:suppressAutoHyphens w:val="true"/>
        <w:spacing w:before="0" w:after="0" w:line="360"/>
        <w:ind w:right="-1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</w:pPr>
    </w:p>
    <w:p>
      <w:pPr>
        <w:tabs>
          <w:tab w:val="left" w:pos="5670" w:leader="none"/>
          <w:tab w:val="right" w:pos="10206" w:leader="underscore"/>
        </w:tabs>
        <w:suppressAutoHyphens w:val="true"/>
        <w:spacing w:before="0" w:after="0" w:line="360"/>
        <w:ind w:right="-1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5670" w:leader="none"/>
          <w:tab w:val="right" w:pos="10206" w:leader="underscore"/>
        </w:tabs>
        <w:suppressAutoHyphens w:val="true"/>
        <w:spacing w:before="0" w:after="0" w:line="360"/>
        <w:ind w:right="-1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"___" ___________________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201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____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г.</w:t>
      </w:r>
    </w:p>
    <w:p>
      <w:pPr>
        <w:tabs>
          <w:tab w:val="left" w:pos="5670" w:leader="none"/>
          <w:tab w:val="right" w:pos="10206" w:leader="underscore"/>
        </w:tabs>
        <w:suppressAutoHyphens w:val="true"/>
        <w:spacing w:before="0" w:after="0" w:line="360"/>
        <w:ind w:right="-1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4253" w:leader="none"/>
          <w:tab w:val="right" w:pos="9072" w:leader="underscore"/>
        </w:tabs>
        <w:suppressAutoHyphens w:val="true"/>
        <w:spacing w:before="0" w:after="0" w:line="360"/>
        <w:ind w:right="-1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Председатель          _________________</w:t>
      </w:r>
    </w:p>
    <w:p>
      <w:pPr>
        <w:tabs>
          <w:tab w:val="left" w:pos="4253" w:leader="none"/>
          <w:tab w:val="right" w:pos="9072" w:leader="underscore"/>
        </w:tabs>
        <w:suppressAutoHyphens w:val="true"/>
        <w:spacing w:before="0" w:after="0" w:line="360"/>
        <w:ind w:right="-1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ф.и.о., подпись)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Пояснительная записка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ab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Данный учебно-методический комплекс подготовлен в соответствии с обновленным Государственным образовательным стандартом высшего профессионального образования. В его основу положены требования к обязательному минимуму содержания и уровню подготовки выпускника по специальности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040400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профиль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Социальная работа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». 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ab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Учебно-методический комплекс дисциплины (УМКД)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Технологии социокультурной реабилитации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состоит из следующих элементов: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1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Пояснительная записка, которая ориентирует в составе и содержании УМКД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Технологии социокультурной реабилитации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 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2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Общей программы дисциплины, включающей в себя:</w:t>
      </w:r>
    </w:p>
    <w:p>
      <w:pPr>
        <w:suppressAutoHyphens w:val="true"/>
        <w:spacing w:before="0" w:after="0" w:line="240"/>
        <w:ind w:right="0" w:left="36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2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1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выписку из государственного образовательного стандарта высшего профессионального образования (ГОС ВПО) по специальности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040400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профиль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Социальная работа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»;</w:t>
      </w:r>
    </w:p>
    <w:p>
      <w:pPr>
        <w:suppressAutoHyphens w:val="true"/>
        <w:spacing w:before="0" w:after="0" w:line="240"/>
        <w:ind w:right="0" w:left="36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2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2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примерная программа дисциплины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Технологии социокультурной реабилитации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рекомендованная МО РФ;</w:t>
      </w:r>
    </w:p>
    <w:p>
      <w:pPr>
        <w:suppressAutoHyphens w:val="true"/>
        <w:spacing w:before="0" w:after="0" w:line="240"/>
        <w:ind w:right="0" w:left="36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2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3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рабочую модульную программу дисциплины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Технологии социокультурной реабилитации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»;</w:t>
      </w:r>
    </w:p>
    <w:p>
      <w:pPr>
        <w:suppressAutoHyphens w:val="true"/>
        <w:spacing w:before="0" w:after="0" w:line="240"/>
        <w:ind w:right="0" w:left="36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2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4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учебно-методическую карту дисциплины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Технологии социокультурной реабилитации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»;</w:t>
      </w:r>
    </w:p>
    <w:p>
      <w:pPr>
        <w:suppressAutoHyphens w:val="true"/>
        <w:spacing w:before="0" w:after="0" w:line="240"/>
        <w:ind w:right="0" w:left="36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2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5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карту самостоятельной работы студентов по дисциплине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Технологии социокультурной реабилитации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»;</w:t>
      </w:r>
    </w:p>
    <w:p>
      <w:pPr>
        <w:suppressAutoHyphens w:val="true"/>
        <w:spacing w:before="0" w:after="0" w:line="240"/>
        <w:ind w:right="0" w:left="36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2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6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протокол согласования рабочей программы с другими дисциплинами специальности;</w:t>
      </w:r>
    </w:p>
    <w:p>
      <w:pPr>
        <w:suppressAutoHyphens w:val="true"/>
        <w:spacing w:before="0" w:after="0" w:line="240"/>
        <w:ind w:right="0" w:left="36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2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7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лист внесения изменений;</w:t>
      </w:r>
    </w:p>
    <w:p>
      <w:pPr>
        <w:suppressAutoHyphens w:val="true"/>
        <w:spacing w:before="0" w:after="0" w:line="240"/>
        <w:ind w:right="0" w:left="36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2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8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анализ результатов обучения и перечень корректирующих мероприятий по дисциплине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Технологии социокультурной реабилитации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»;</w:t>
      </w:r>
    </w:p>
    <w:p>
      <w:pPr>
        <w:suppressAutoHyphens w:val="true"/>
        <w:spacing w:before="0" w:after="0" w:line="240"/>
        <w:ind w:right="0" w:left="36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2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9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карта литературного обеспечения дисциплины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Технологии социокультурной реабилитации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</w:t>
      </w:r>
    </w:p>
    <w:p>
      <w:pPr>
        <w:suppressAutoHyphens w:val="true"/>
        <w:spacing w:before="0" w:after="0" w:line="240"/>
        <w:ind w:right="0" w:left="36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2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10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карта обеспеченности учебными материалами дисциплины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Технологии социокультурной реабилитации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»;</w:t>
      </w:r>
    </w:p>
    <w:p>
      <w:pPr>
        <w:suppressAutoHyphens w:val="true"/>
        <w:spacing w:before="0" w:after="0" w:line="240"/>
        <w:ind w:right="0" w:left="36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2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11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карту обеспеченности оборудованием дисциплины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Технологии социокультурной реабилитации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»;</w:t>
      </w:r>
    </w:p>
    <w:p>
      <w:pPr>
        <w:suppressAutoHyphens w:val="true"/>
        <w:spacing w:before="0" w:after="0" w:line="240"/>
        <w:ind w:right="0" w:left="36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2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12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технологическая карта дисциплины;</w:t>
      </w:r>
    </w:p>
    <w:p>
      <w:pPr>
        <w:suppressAutoHyphens w:val="true"/>
        <w:spacing w:before="0" w:after="0" w:line="240"/>
        <w:ind w:right="0" w:left="36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2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13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журнал рейтинга по дисциплине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Технологии социокультурной реабилитации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».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3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Методические рекомендации для студентов, которые содержат советы и разъяснения, позволяющие студенту оптимальным образом организовать процесс изучения дисциплины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Технологии социокультурной реабилитации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».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4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Банка контрольных заданий и вопросов по дисциплине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Технологии социокультурной реабилитации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которые представлены упражнениями к каждому учебному элементу.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5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Вопросы к зачету.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МИНИСТЕРСТВО ОБРАЗОВАНИЯ И НАУКИ РОССИЙСКОЙ ФЕДЕРАЦИИ</w:t>
      </w:r>
    </w:p>
    <w:p>
      <w:pPr>
        <w:keepNext w:val="true"/>
        <w:numPr>
          <w:ilvl w:val="0"/>
          <w:numId w:val="27"/>
        </w:numPr>
        <w:tabs>
          <w:tab w:val="left" w:pos="576" w:leader="none"/>
        </w:tabs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</w:pPr>
    </w:p>
    <w:p>
      <w:pPr>
        <w:keepNext w:val="true"/>
        <w:numPr>
          <w:ilvl w:val="0"/>
          <w:numId w:val="27"/>
        </w:numPr>
        <w:tabs>
          <w:tab w:val="left" w:pos="576" w:leader="none"/>
        </w:tabs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Федеральное государственное бюджетное образовательное учреждение </w:t>
      </w:r>
    </w:p>
    <w:p>
      <w:pPr>
        <w:keepNext w:val="true"/>
        <w:numPr>
          <w:ilvl w:val="0"/>
          <w:numId w:val="27"/>
        </w:numPr>
        <w:tabs>
          <w:tab w:val="left" w:pos="576" w:leader="none"/>
        </w:tabs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высшего профессионального образования 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keepNext w:val="true"/>
        <w:numPr>
          <w:ilvl w:val="0"/>
          <w:numId w:val="29"/>
        </w:numPr>
        <w:tabs>
          <w:tab w:val="left" w:pos="576" w:leader="none"/>
        </w:tabs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-2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-2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000000"/>
          <w:spacing w:val="-2"/>
          <w:position w:val="0"/>
          <w:sz w:val="20"/>
          <w:shd w:fill="auto" w:val="clear"/>
        </w:rPr>
        <w:t xml:space="preserve">КРАСНОЯРСКИЙ ГОСУДАРСТВЕННЫЙ ПЕДАГОГИЧЕСКИЙ УНИВЕРСИТЕТ ИМ. В.П. АСТАФЬЕВА</w:t>
      </w:r>
      <w:r>
        <w:rPr>
          <w:rFonts w:ascii="Times New Roman" w:hAnsi="Times New Roman" w:cs="Times New Roman" w:eastAsia="Times New Roman"/>
          <w:b/>
          <w:color w:val="000000"/>
          <w:spacing w:val="-2"/>
          <w:position w:val="0"/>
          <w:sz w:val="20"/>
          <w:shd w:fill="auto" w:val="clear"/>
        </w:rPr>
        <w:t xml:space="preserve">»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-2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-2"/>
          <w:position w:val="0"/>
          <w:sz w:val="24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color w:val="000000"/>
          <w:spacing w:val="-2"/>
          <w:position w:val="0"/>
          <w:sz w:val="24"/>
          <w:shd w:fill="auto" w:val="clear"/>
        </w:rPr>
        <w:t xml:space="preserve">КГПУ им. В.П. Астафьева)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Кафедра социальной педагогики и социальной работы</w:t>
      </w:r>
    </w:p>
    <w:p>
      <w:pPr>
        <w:keepNext w:val="true"/>
        <w:tabs>
          <w:tab w:val="left" w:pos="0" w:leader="none"/>
        </w:tabs>
        <w:suppressAutoHyphens w:val="true"/>
        <w:spacing w:before="240" w:after="60" w:line="360"/>
        <w:ind w:right="0" w:left="0" w:firstLine="0"/>
        <w:jc w:val="left"/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4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40"/>
          <w:shd w:fill="auto" w:val="clear"/>
        </w:rPr>
        <w:t xml:space="preserve">Учебная программа дисциплины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360"/>
        <w:ind w:right="-5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4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44"/>
          <w:shd w:fill="auto" w:val="clear"/>
        </w:rPr>
        <w:t xml:space="preserve">Технология социокультурной реабилитации</w:t>
      </w:r>
    </w:p>
    <w:p>
      <w:pPr>
        <w:suppressAutoHyphens w:val="true"/>
        <w:spacing w:before="0" w:after="0" w:line="360"/>
        <w:ind w:right="-5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</w:p>
    <w:p>
      <w:pPr>
        <w:suppressAutoHyphens w:val="true"/>
        <w:spacing w:before="0" w:after="0" w:line="360"/>
        <w:ind w:right="-5" w:left="0" w:firstLine="0"/>
        <w:jc w:val="center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32"/>
          <w:shd w:fill="auto" w:val="clear"/>
        </w:rPr>
      </w:pPr>
    </w:p>
    <w:p>
      <w:pPr>
        <w:suppressAutoHyphens w:val="true"/>
        <w:spacing w:before="0" w:after="0" w:line="360"/>
        <w:ind w:right="-5" w:left="0" w:firstLine="0"/>
        <w:jc w:val="center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32"/>
          <w:shd w:fill="auto" w:val="clear"/>
        </w:rPr>
      </w:pPr>
    </w:p>
    <w:p>
      <w:pPr>
        <w:suppressAutoHyphens w:val="true"/>
        <w:spacing w:before="0" w:after="0" w:line="36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Направление подготовки: бакалавр</w:t>
      </w:r>
    </w:p>
    <w:p>
      <w:pPr>
        <w:suppressAutoHyphens w:val="true"/>
        <w:spacing w:before="0" w:after="0" w:line="360"/>
        <w:ind w:right="0" w:left="0" w:firstLine="0"/>
        <w:jc w:val="center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040400 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Социальная работа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uppressAutoHyphens w:val="true"/>
        <w:spacing w:before="0" w:after="0" w:line="360"/>
        <w:ind w:right="0" w:left="0" w:firstLine="0"/>
        <w:jc w:val="center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360"/>
        <w:ind w:right="0" w:left="0" w:firstLine="0"/>
        <w:jc w:val="center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360"/>
        <w:ind w:right="0" w:left="0" w:firstLine="0"/>
        <w:jc w:val="center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360"/>
        <w:ind w:right="0" w:left="0" w:firstLine="0"/>
        <w:jc w:val="center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360"/>
        <w:ind w:right="0" w:left="0" w:firstLine="0"/>
        <w:jc w:val="center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360"/>
        <w:ind w:right="0" w:left="0" w:firstLine="0"/>
        <w:jc w:val="center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360"/>
        <w:ind w:right="0" w:left="0" w:firstLine="0"/>
        <w:jc w:val="center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360"/>
        <w:ind w:right="0" w:left="0" w:firstLine="0"/>
        <w:jc w:val="center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360"/>
        <w:ind w:right="0" w:left="0" w:firstLine="0"/>
        <w:jc w:val="center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360"/>
        <w:ind w:right="0" w:left="0" w:firstLine="0"/>
        <w:jc w:val="center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36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Красноярск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2014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абочая программа составлена </w:t>
      </w:r>
    </w:p>
    <w:p>
      <w:pPr>
        <w:tabs>
          <w:tab w:val="left" w:pos="4820" w:leader="none"/>
          <w:tab w:val="right" w:pos="9072" w:leader="underscore"/>
        </w:tabs>
        <w:suppressAutoHyphens w:val="true"/>
        <w:spacing w:before="0" w:after="0" w:line="240"/>
        <w:ind w:right="-1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Рабочая программа обсуждена на заседании кафедры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 социальной педагогики и социальной работы</w:t>
      </w:r>
    </w:p>
    <w:p>
      <w:pPr>
        <w:tabs>
          <w:tab w:val="right" w:pos="9072" w:leader="underscore"/>
        </w:tabs>
        <w:suppressAutoHyphens w:val="true"/>
        <w:spacing w:before="0" w:after="0" w:line="240"/>
        <w:ind w:right="-1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right" w:pos="9072" w:leader="underscore"/>
        </w:tabs>
        <w:suppressAutoHyphens w:val="true"/>
        <w:spacing w:before="0" w:after="0" w:line="240"/>
        <w:ind w:right="-1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"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___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"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_____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20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___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г.</w:t>
      </w:r>
    </w:p>
    <w:p>
      <w:pPr>
        <w:tabs>
          <w:tab w:val="right" w:pos="9072" w:leader="underscore"/>
        </w:tabs>
        <w:suppressAutoHyphens w:val="true"/>
        <w:spacing w:before="0" w:after="0" w:line="240"/>
        <w:ind w:right="-1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4253" w:leader="none"/>
          <w:tab w:val="right" w:pos="9072" w:leader="underscor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Заведующий кафедрой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Фуряева Т.В.</w:t>
      </w:r>
    </w:p>
    <w:p>
      <w:pPr>
        <w:tabs>
          <w:tab w:val="left" w:pos="5670" w:leader="none"/>
          <w:tab w:val="right" w:pos="9072" w:leader="underscor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Одобрено учебно-методическим советом (методической комиссией)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ab/>
      </w:r>
    </w:p>
    <w:p>
      <w:pPr>
        <w:tabs>
          <w:tab w:val="right" w:pos="9072" w:leader="underscore"/>
        </w:tabs>
        <w:suppressAutoHyphens w:val="true"/>
        <w:spacing w:before="0" w:after="0" w:line="240"/>
        <w:ind w:right="-1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ab/>
      </w:r>
    </w:p>
    <w:p>
      <w:pPr>
        <w:tabs>
          <w:tab w:val="left" w:pos="5670" w:leader="none"/>
          <w:tab w:val="right" w:pos="10206" w:leader="underscore"/>
        </w:tabs>
        <w:suppressAutoHyphens w:val="true"/>
        <w:spacing w:before="0" w:after="0" w:line="240"/>
        <w:ind w:right="-1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5670" w:leader="none"/>
          <w:tab w:val="right" w:pos="10206" w:leader="underscore"/>
        </w:tabs>
        <w:suppressAutoHyphens w:val="true"/>
        <w:spacing w:before="0" w:after="0" w:line="240"/>
        <w:ind w:right="-1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"____" ___________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200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__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г.</w:t>
      </w:r>
    </w:p>
    <w:p>
      <w:pPr>
        <w:tabs>
          <w:tab w:val="left" w:pos="5670" w:leader="none"/>
          <w:tab w:val="right" w:pos="10206" w:leader="underscore"/>
        </w:tabs>
        <w:suppressAutoHyphens w:val="true"/>
        <w:spacing w:before="0" w:after="0" w:line="240"/>
        <w:ind w:right="-1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4253" w:leader="none"/>
          <w:tab w:val="right" w:pos="9072" w:leader="underscore"/>
        </w:tabs>
        <w:suppressAutoHyphens w:val="true"/>
        <w:spacing w:before="0" w:after="0" w:line="240"/>
        <w:ind w:right="-1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Председатель комиссии_____________________</w:t>
      </w:r>
    </w:p>
    <w:p>
      <w:pPr>
        <w:tabs>
          <w:tab w:val="left" w:pos="5670" w:leader="none"/>
          <w:tab w:val="right" w:pos="10206" w:leader="underscore"/>
        </w:tabs>
        <w:suppressAutoHyphens w:val="true"/>
        <w:spacing w:before="0" w:after="0" w:line="240"/>
        <w:ind w:right="-1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ф.и.о., подпись)</w:t>
      </w:r>
    </w:p>
    <w:p>
      <w:pPr>
        <w:suppressAutoHyphens w:val="true"/>
        <w:spacing w:before="0" w:after="0" w:line="240"/>
        <w:ind w:right="68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68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142" w:leader="none"/>
        </w:tabs>
        <w:suppressAutoHyphens w:val="true"/>
        <w:spacing w:before="0" w:after="0" w:line="360"/>
        <w:ind w:right="0" w:left="142" w:firstLine="709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Введение</w:t>
      </w:r>
    </w:p>
    <w:p>
      <w:pPr>
        <w:suppressAutoHyphens w:val="true"/>
        <w:spacing w:before="0" w:after="0" w:line="360"/>
        <w:ind w:right="-5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Рабочая модульная программа дисциплины курса по выбору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Технологии социокультурной реабилитации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составлена в соответствии с государственным образовательным стандартом высшего профессионального образования по специальности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040400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Социальная работа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 рабочей программой данной дисциплины.</w:t>
      </w:r>
    </w:p>
    <w:p>
      <w:pPr>
        <w:suppressAutoHyphens w:val="true"/>
        <w:spacing w:before="0" w:after="0" w:line="360"/>
        <w:ind w:right="-5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142" w:leader="none"/>
        </w:tabs>
        <w:suppressAutoHyphens w:val="true"/>
        <w:spacing w:before="0" w:after="0" w:line="360"/>
        <w:ind w:right="-185" w:left="142" w:firstLine="72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Целью курса по выбору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Технологии социокультурной реабилитации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является теоретическая и практическая подготовка студентов к деятельности по социокультурной реабилитации различных категорий населения; формирование профессиональной компетентности, личностных и профессионально-ценностных качеств, культурного самосознания личности в единстве мировоззренческих и поведенческих аспектов.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Дисциплина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Технологии социокультурной реабилитации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входит в цикл перечень дисциплин по выбору студента вариативной части профессионального цикла ООП. Изучение данной дисциплины является необходимой частью подготовки будущих работников социальной сферы.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Дисциплина обеспечивает продолжение накопления знаний, умений и навыков, полученных в ходе освоения предшествующих дисциплин по выбору гуманитарного социального и профессионального цикла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Основы социальной работы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Современные социокультурные технологии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Социальная культура в ХХ веке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 также сопутствующие связи с дисциплиной вариативной части профессионального цикла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Арт-технологии в социальной работе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». 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Задачи курса: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формирование представлений о сущности социокультурной реабилитации как практического вида деятельности; знакомство с технологиями социокультурной реабилитации; изучение технологий социокультурной реабилитации, их особенностей применительно к различным категориям населения;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развитие интеллектуальных способностей студентов, способности к логическому мышлению;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подготовка творческой личности,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воспитание нравственных качеств.  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результате освоения дисциплины бакалавр должен овладеть следующим компетенциями:</w:t>
      </w:r>
    </w:p>
    <w:p>
      <w:pPr>
        <w:tabs>
          <w:tab w:val="left" w:pos="684" w:leader="none"/>
        </w:tabs>
        <w:spacing w:before="0" w:after="0" w:line="360"/>
        <w:ind w:right="0" w:left="0" w:firstLine="709"/>
        <w:jc w:val="left"/>
        <w:rPr>
          <w:rFonts w:ascii="Times New Roman" w:hAnsi="Times New Roman" w:cs="Times New Roman" w:eastAsia="Times New Roman"/>
          <w:color w:val="auto"/>
          <w:spacing w:val="2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2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b/>
          <w:color w:val="auto"/>
          <w:spacing w:val="2"/>
          <w:position w:val="0"/>
          <w:sz w:val="28"/>
          <w:shd w:fill="auto" w:val="clear"/>
        </w:rPr>
        <w:t xml:space="preserve">знать:</w:t>
      </w:r>
      <w:r>
        <w:rPr>
          <w:rFonts w:ascii="Times New Roman" w:hAnsi="Times New Roman" w:cs="Times New Roman" w:eastAsia="Times New Roman"/>
          <w:color w:val="auto"/>
          <w:spacing w:val="2"/>
          <w:position w:val="0"/>
          <w:sz w:val="28"/>
          <w:shd w:fill="auto" w:val="clear"/>
        </w:rPr>
        <w:t xml:space="preserve">основные технологии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социокультурной реабилитации; ссовременные подходы к организации социокультурной реабилитации различных категорий населения;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2"/>
          <w:position w:val="0"/>
          <w:sz w:val="28"/>
          <w:shd w:fill="FFFFFF" w:val="clear"/>
        </w:rPr>
        <w:t xml:space="preserve">-</w:t>
      </w:r>
      <w:r>
        <w:rPr>
          <w:rFonts w:ascii="Times New Roman" w:hAnsi="Times New Roman" w:cs="Times New Roman" w:eastAsia="Times New Roman"/>
          <w:b/>
          <w:color w:val="auto"/>
          <w:spacing w:val="2"/>
          <w:position w:val="0"/>
          <w:sz w:val="28"/>
          <w:shd w:fill="FFFFFF" w:val="clear"/>
        </w:rPr>
        <w:t xml:space="preserve">уметь:</w:t>
      </w:r>
      <w:r>
        <w:rPr>
          <w:rFonts w:ascii="Times New Roman" w:hAnsi="Times New Roman" w:cs="Times New Roman" w:eastAsia="Times New Roman"/>
          <w:color w:val="auto"/>
          <w:spacing w:val="2"/>
          <w:position w:val="0"/>
          <w:sz w:val="28"/>
          <w:shd w:fill="FFFFFF" w:val="clear"/>
        </w:rPr>
        <w:t xml:space="preserve">применять на практике различные виды технологий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социокультурной реабилитации; обосновать значимость социокультурной реабилитации для своей будущей профессиональной деятельности; быть способным находить организационно-управленческие решения в нестандартных ситуациях и готовых нести за них ответственность (ОК-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4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); стремиться к саморазвитию, повышению квалификации и мастерства (ОК-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6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);  осознавать социальную значимость своей будущей профессии, обладать высокой мотивацией к выполнению профессиональной деятельности (ОК-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8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);использовать основные положения и методы социальных, гуманитарных и экономических наук при решении социальных и профессиональных задач (ОК-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9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);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2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2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b/>
          <w:color w:val="auto"/>
          <w:spacing w:val="2"/>
          <w:position w:val="0"/>
          <w:sz w:val="28"/>
          <w:shd w:fill="auto" w:val="clear"/>
        </w:rPr>
        <w:t xml:space="preserve">владеть: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культурой мышления, способен к обобщению, анализу, восприятию информации, постановке цели и выбору путей ее достижения (ОК-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); владеть способностью понимать и использовать в профессиональной и общественной деятельности современное сочетание инновационного и традиционного, социально-исторического и повседневно-прагматического, социогенетического и актуально-сетевого, технологического и феноменологического (ОК-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18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); быть готовым к эффективному применению психолого-педагогических знаний для решения задач общественного, национально-государственного и личностного развития, проблем социального  благополучия (ОК-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20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).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Дисциплина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Технологии социокультурной реабилитации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изучается посредством лекций, все разделы программы закрепляются практическими знаниями, выполнением контрольных работ, самостоятельной работы над учебной и монографической литературой и завершается зачетом. 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142" w:leader="none"/>
        </w:tabs>
        <w:suppressAutoHyphens w:val="true"/>
        <w:spacing w:before="0" w:after="0" w:line="360"/>
        <w:ind w:right="-185" w:left="142" w:firstLine="0"/>
        <w:jc w:val="both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Порядок изучения курса</w:t>
      </w:r>
    </w:p>
    <w:p>
      <w:pPr>
        <w:tabs>
          <w:tab w:val="left" w:pos="142" w:leader="none"/>
        </w:tabs>
        <w:suppressAutoHyphens w:val="true"/>
        <w:spacing w:before="0" w:after="0" w:line="360"/>
        <w:ind w:right="-185" w:left="142" w:firstLine="72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Содержание курса разделено на три модуля с различной функциональной направленностью. Первый модуль – входной. В рамках этого модуля проводится семинар-практикум по актуализации творческого потенциала студентов. Второй модуль включает основные теоретические ориентиры технологий социокультурной реабилитации. Внимание уделяется основным понятиям курса, описанию специфических особенностей применения социально-культурных технологий с людьми разного возраста. Третий модуль посвящен рассмотрению специфики и особенностей конкретных технологий.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ab/>
      </w:r>
    </w:p>
    <w:p>
      <w:pPr>
        <w:tabs>
          <w:tab w:val="left" w:pos="142" w:leader="none"/>
        </w:tabs>
        <w:suppressAutoHyphens w:val="true"/>
        <w:spacing w:before="0" w:after="0" w:line="360"/>
        <w:ind w:right="-185" w:left="142" w:firstLine="72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Курс по выбору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Технологии социокультурной реабилитации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изучается студентами дневной формы обучения в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3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4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семестрах. На изучение дисциплины отводится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108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часов, из них: лекционные занятия 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18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часов, практические (семинарские) занятия 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20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часов, лабораторные занятия –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16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часов, самостоятельная работа 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54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час. Форма контроля - зачет.</w:t>
      </w:r>
    </w:p>
    <w:p>
      <w:pPr>
        <w:tabs>
          <w:tab w:val="left" w:pos="142" w:leader="none"/>
        </w:tabs>
        <w:suppressAutoHyphens w:val="true"/>
        <w:spacing w:before="0" w:after="0" w:line="360"/>
        <w:ind w:right="-185" w:left="142" w:firstLine="72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284" w:leader="none"/>
        </w:tabs>
        <w:suppressAutoHyphens w:val="true"/>
        <w:spacing w:before="0" w:after="0" w:line="360"/>
        <w:ind w:right="0" w:left="284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Содержание теоретического курса</w:t>
      </w:r>
    </w:p>
    <w:p>
      <w:pPr>
        <w:tabs>
          <w:tab w:val="left" w:pos="284" w:leader="none"/>
        </w:tabs>
        <w:spacing w:before="0" w:after="0" w:line="360"/>
        <w:ind w:right="-185" w:left="0" w:firstLine="284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Модуль I. Входной модуль.</w:t>
      </w:r>
    </w:p>
    <w:p>
      <w:pPr>
        <w:tabs>
          <w:tab w:val="left" w:pos="284" w:leader="none"/>
        </w:tabs>
        <w:spacing w:before="0" w:after="0" w:line="360"/>
        <w:ind w:right="-185" w:left="284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Введение в содержание курса. Стимулирование творческих способностей студента на основе актуализации специфических качеств его личности (фантазия, воображение, оригинальность и гибкость мышления и др.).</w:t>
      </w:r>
    </w:p>
    <w:p>
      <w:pPr>
        <w:tabs>
          <w:tab w:val="left" w:pos="284" w:leader="none"/>
        </w:tabs>
        <w:spacing w:before="0" w:after="0" w:line="360"/>
        <w:ind w:right="-185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ab/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Модуль II. Теоретические основы технологий социокультурной реабилитации</w:t>
      </w:r>
    </w:p>
    <w:p>
      <w:pPr>
        <w:tabs>
          <w:tab w:val="left" w:pos="284" w:leader="none"/>
        </w:tabs>
        <w:suppressAutoHyphens w:val="true"/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ab/>
        <w:tab/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Тема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2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.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1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. Понятие технологий социокультурной реабилитации</w:t>
      </w:r>
    </w:p>
    <w:p>
      <w:pPr>
        <w:tabs>
          <w:tab w:val="left" w:pos="284" w:leader="none"/>
        </w:tabs>
        <w:suppressAutoHyphens w:val="true"/>
        <w:spacing w:before="0" w:after="0" w:line="360"/>
        <w:ind w:right="0" w:left="284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Технологии социокультурной реабилитации как самостоятельное фундаментальное научное и образовательное направление в российском информационном пространстве, как основа профессиональных образовательных стандартов для специальностей и специализаций социально – культурного профиля.  </w:t>
      </w:r>
    </w:p>
    <w:p>
      <w:pPr>
        <w:tabs>
          <w:tab w:val="left" w:pos="284" w:leader="none"/>
        </w:tabs>
        <w:suppressAutoHyphens w:val="true"/>
        <w:spacing w:before="0" w:after="0" w:line="360"/>
        <w:ind w:right="0" w:left="284" w:hanging="284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ab/>
        <w:tab/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Тема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2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.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2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. Роль и место технологий социокультурной реабилитации в системе духовной жизни общества.</w:t>
      </w:r>
    </w:p>
    <w:p>
      <w:pPr>
        <w:tabs>
          <w:tab w:val="left" w:pos="284" w:leader="none"/>
        </w:tabs>
        <w:suppressAutoHyphens w:val="true"/>
        <w:spacing w:before="0" w:after="0" w:line="360"/>
        <w:ind w:right="0" w:left="284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Роль и место технологий социокультурной реабилитации в современном российском обществе. Закономерности развития современного общества, усложнение социально ориентированных программ его развития. </w:t>
      </w:r>
    </w:p>
    <w:p>
      <w:pPr>
        <w:tabs>
          <w:tab w:val="left" w:pos="284" w:leader="none"/>
        </w:tabs>
        <w:suppressAutoHyphens w:val="true"/>
        <w:spacing w:before="0" w:after="0" w:line="360"/>
        <w:ind w:right="0" w:left="284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Гуманитарное содержание технологий социокультурной реабилитации. Их значение в практической деятельности социального работника: социального педагога, культуролога, социолога, менеджера социально – культурной сферы.</w:t>
      </w:r>
    </w:p>
    <w:p>
      <w:pPr>
        <w:tabs>
          <w:tab w:val="left" w:pos="284" w:leader="none"/>
        </w:tabs>
        <w:suppressAutoHyphens w:val="true"/>
        <w:spacing w:before="0" w:after="0" w:line="360"/>
        <w:ind w:right="0" w:left="284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ab/>
      </w:r>
    </w:p>
    <w:p>
      <w:pPr>
        <w:tabs>
          <w:tab w:val="left" w:pos="284" w:leader="none"/>
        </w:tabs>
        <w:suppressAutoHyphens w:val="true"/>
        <w:spacing w:before="0" w:after="0" w:line="360"/>
        <w:ind w:right="0" w:left="284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Модуль III. Типология и классификация технологий социокультурной реабилитации </w:t>
      </w:r>
    </w:p>
    <w:p>
      <w:pPr>
        <w:tabs>
          <w:tab w:val="left" w:pos="1080" w:leader="none"/>
        </w:tabs>
        <w:suppressAutoHyphens w:val="true"/>
        <w:spacing w:before="0" w:after="0" w:line="360"/>
        <w:ind w:right="0" w:left="993" w:hanging="993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1080" w:leader="none"/>
        </w:tabs>
        <w:suppressAutoHyphens w:val="true"/>
        <w:spacing w:before="0" w:after="0" w:line="360"/>
        <w:ind w:right="0" w:left="993" w:hanging="993"/>
        <w:jc w:val="left"/>
        <w:rPr>
          <w:rFonts w:ascii="Times New Roman" w:hAnsi="Times New Roman" w:cs="Times New Roman" w:eastAsia="Times New Roman"/>
          <w:b/>
          <w:color w:val="auto"/>
          <w:spacing w:val="2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ab/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Тема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3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.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1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b/>
          <w:color w:val="auto"/>
          <w:spacing w:val="2"/>
          <w:position w:val="0"/>
          <w:sz w:val="28"/>
          <w:shd w:fill="auto" w:val="clear"/>
        </w:rPr>
        <w:t xml:space="preserve">Технологии общения и коммуникации в социальной работе </w:t>
      </w:r>
    </w:p>
    <w:p>
      <w:pPr>
        <w:tabs>
          <w:tab w:val="left" w:pos="0" w:leader="none"/>
        </w:tabs>
        <w:suppressAutoHyphens w:val="true"/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2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2"/>
          <w:position w:val="0"/>
          <w:sz w:val="28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2"/>
          <w:position w:val="0"/>
          <w:sz w:val="28"/>
          <w:shd w:fill="auto" w:val="clear"/>
        </w:rPr>
        <w:t xml:space="preserve">Понятия </w:t>
      </w:r>
      <w:r>
        <w:rPr>
          <w:rFonts w:ascii="Times New Roman" w:hAnsi="Times New Roman" w:cs="Times New Roman" w:eastAsia="Times New Roman"/>
          <w:color w:val="auto"/>
          <w:spacing w:val="2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2"/>
          <w:position w:val="0"/>
          <w:sz w:val="28"/>
          <w:shd w:fill="auto" w:val="clear"/>
        </w:rPr>
        <w:t xml:space="preserve">коммуникация</w:t>
      </w:r>
      <w:r>
        <w:rPr>
          <w:rFonts w:ascii="Times New Roman" w:hAnsi="Times New Roman" w:cs="Times New Roman" w:eastAsia="Times New Roman"/>
          <w:color w:val="auto"/>
          <w:spacing w:val="2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2"/>
          <w:position w:val="0"/>
          <w:sz w:val="28"/>
          <w:shd w:fill="auto" w:val="clear"/>
        </w:rPr>
        <w:t xml:space="preserve">и </w:t>
      </w:r>
      <w:r>
        <w:rPr>
          <w:rFonts w:ascii="Times New Roman" w:hAnsi="Times New Roman" w:cs="Times New Roman" w:eastAsia="Times New Roman"/>
          <w:color w:val="auto"/>
          <w:spacing w:val="2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2"/>
          <w:position w:val="0"/>
          <w:sz w:val="28"/>
          <w:shd w:fill="auto" w:val="clear"/>
        </w:rPr>
        <w:t xml:space="preserve">общение</w:t>
      </w:r>
      <w:r>
        <w:rPr>
          <w:rFonts w:ascii="Times New Roman" w:hAnsi="Times New Roman" w:cs="Times New Roman" w:eastAsia="Times New Roman"/>
          <w:color w:val="auto"/>
          <w:spacing w:val="2"/>
          <w:position w:val="0"/>
          <w:sz w:val="28"/>
          <w:shd w:fill="auto" w:val="clear"/>
        </w:rPr>
        <w:t xml:space="preserve">». </w:t>
      </w:r>
      <w:r>
        <w:rPr>
          <w:rFonts w:ascii="Times New Roman" w:hAnsi="Times New Roman" w:cs="Times New Roman" w:eastAsia="Times New Roman"/>
          <w:color w:val="auto"/>
          <w:spacing w:val="2"/>
          <w:position w:val="0"/>
          <w:sz w:val="28"/>
          <w:shd w:fill="auto" w:val="clear"/>
        </w:rPr>
        <w:t xml:space="preserve">Технологии общения и коммуникации как универсальные инструменты в политической, экономической и социально-культурной сфере. Технологии вербальной и невербальной коммуникации. Элементы коммуникации: </w:t>
      </w:r>
      <w:r>
        <w:rPr>
          <w:rFonts w:ascii="Times New Roman" w:hAnsi="Times New Roman" w:cs="Times New Roman" w:eastAsia="Times New Roman"/>
          <w:color w:val="auto"/>
          <w:spacing w:val="2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2"/>
          <w:position w:val="0"/>
          <w:sz w:val="28"/>
          <w:shd w:fill="auto" w:val="clear"/>
        </w:rPr>
        <w:t xml:space="preserve">проксемика</w:t>
      </w:r>
      <w:r>
        <w:rPr>
          <w:rFonts w:ascii="Times New Roman" w:hAnsi="Times New Roman" w:cs="Times New Roman" w:eastAsia="Times New Roman"/>
          <w:color w:val="auto"/>
          <w:spacing w:val="2"/>
          <w:position w:val="0"/>
          <w:sz w:val="28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2"/>
          <w:position w:val="0"/>
          <w:sz w:val="28"/>
          <w:shd w:fill="auto" w:val="clear"/>
        </w:rPr>
        <w:t xml:space="preserve">кинетика</w:t>
      </w:r>
      <w:r>
        <w:rPr>
          <w:rFonts w:ascii="Times New Roman" w:hAnsi="Times New Roman" w:cs="Times New Roman" w:eastAsia="Times New Roman"/>
          <w:color w:val="auto"/>
          <w:spacing w:val="2"/>
          <w:position w:val="0"/>
          <w:sz w:val="28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2"/>
          <w:position w:val="0"/>
          <w:sz w:val="28"/>
          <w:shd w:fill="auto" w:val="clear"/>
        </w:rPr>
        <w:t xml:space="preserve">параязык</w:t>
      </w:r>
      <w:r>
        <w:rPr>
          <w:rFonts w:ascii="Times New Roman" w:hAnsi="Times New Roman" w:cs="Times New Roman" w:eastAsia="Times New Roman"/>
          <w:color w:val="auto"/>
          <w:spacing w:val="2"/>
          <w:position w:val="0"/>
          <w:sz w:val="28"/>
          <w:shd w:fill="auto" w:val="clear"/>
        </w:rPr>
        <w:t xml:space="preserve">». </w:t>
      </w:r>
      <w:r>
        <w:rPr>
          <w:rFonts w:ascii="Times New Roman" w:hAnsi="Times New Roman" w:cs="Times New Roman" w:eastAsia="Times New Roman"/>
          <w:color w:val="auto"/>
          <w:spacing w:val="2"/>
          <w:position w:val="0"/>
          <w:sz w:val="28"/>
          <w:shd w:fill="auto" w:val="clear"/>
        </w:rPr>
        <w:t xml:space="preserve">Виды и уровни коммуникации. Повседневное и праздничное общение, формальные и неформальные общественные отношения, межличностное и групповое общение. Понятие </w:t>
      </w:r>
      <w:r>
        <w:rPr>
          <w:rFonts w:ascii="Times New Roman" w:hAnsi="Times New Roman" w:cs="Times New Roman" w:eastAsia="Times New Roman"/>
          <w:color w:val="auto"/>
          <w:spacing w:val="2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2"/>
          <w:position w:val="0"/>
          <w:sz w:val="28"/>
          <w:shd w:fill="auto" w:val="clear"/>
        </w:rPr>
        <w:t xml:space="preserve">культура общения</w:t>
      </w:r>
      <w:r>
        <w:rPr>
          <w:rFonts w:ascii="Times New Roman" w:hAnsi="Times New Roman" w:cs="Times New Roman" w:eastAsia="Times New Roman"/>
          <w:color w:val="auto"/>
          <w:spacing w:val="2"/>
          <w:position w:val="0"/>
          <w:sz w:val="28"/>
          <w:shd w:fill="auto" w:val="clear"/>
        </w:rPr>
        <w:t xml:space="preserve">». </w:t>
      </w:r>
      <w:r>
        <w:rPr>
          <w:rFonts w:ascii="Times New Roman" w:hAnsi="Times New Roman" w:cs="Times New Roman" w:eastAsia="Times New Roman"/>
          <w:color w:val="auto"/>
          <w:spacing w:val="2"/>
          <w:position w:val="0"/>
          <w:sz w:val="28"/>
          <w:shd w:fill="auto" w:val="clear"/>
        </w:rPr>
        <w:t xml:space="preserve">Роль информации и коммуникации. Технологии кодирования. Многообразие форм коммуникации. Специалист социальной сферы как </w:t>
      </w:r>
      <w:r>
        <w:rPr>
          <w:rFonts w:ascii="Times New Roman" w:hAnsi="Times New Roman" w:cs="Times New Roman" w:eastAsia="Times New Roman"/>
          <w:color w:val="auto"/>
          <w:spacing w:val="2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2"/>
          <w:position w:val="0"/>
          <w:sz w:val="28"/>
          <w:shd w:fill="auto" w:val="clear"/>
        </w:rPr>
        <w:t xml:space="preserve">катализатор общения</w:t>
      </w:r>
      <w:r>
        <w:rPr>
          <w:rFonts w:ascii="Times New Roman" w:hAnsi="Times New Roman" w:cs="Times New Roman" w:eastAsia="Times New Roman"/>
          <w:color w:val="auto"/>
          <w:spacing w:val="2"/>
          <w:position w:val="0"/>
          <w:sz w:val="28"/>
          <w:shd w:fill="auto" w:val="clear"/>
        </w:rPr>
        <w:t xml:space="preserve">». </w:t>
      </w:r>
      <w:r>
        <w:rPr>
          <w:rFonts w:ascii="Times New Roman" w:hAnsi="Times New Roman" w:cs="Times New Roman" w:eastAsia="Times New Roman"/>
          <w:color w:val="auto"/>
          <w:spacing w:val="2"/>
          <w:position w:val="0"/>
          <w:sz w:val="28"/>
          <w:shd w:fill="auto" w:val="clear"/>
        </w:rPr>
        <w:t xml:space="preserve">Коммуникативные качества социального работника.</w:t>
      </w:r>
    </w:p>
    <w:p>
      <w:pPr>
        <w:tabs>
          <w:tab w:val="left" w:pos="1080" w:leader="none"/>
        </w:tabs>
        <w:suppressAutoHyphens w:val="true"/>
        <w:spacing w:before="0" w:after="0" w:line="360"/>
        <w:ind w:right="0" w:left="993" w:hanging="993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1080" w:leader="none"/>
        </w:tabs>
        <w:suppressAutoHyphens w:val="true"/>
        <w:spacing w:before="0" w:after="0" w:line="360"/>
        <w:ind w:right="0" w:left="993" w:hanging="993"/>
        <w:jc w:val="left"/>
        <w:rPr>
          <w:rFonts w:ascii="Times New Roman" w:hAnsi="Times New Roman" w:cs="Times New Roman" w:eastAsia="Times New Roman"/>
          <w:b/>
          <w:color w:val="auto"/>
          <w:spacing w:val="2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Тема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3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.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2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b/>
          <w:color w:val="auto"/>
          <w:spacing w:val="2"/>
          <w:position w:val="0"/>
          <w:sz w:val="28"/>
          <w:shd w:fill="auto" w:val="clear"/>
        </w:rPr>
        <w:t xml:space="preserve">Специфика и содержание этнонаправленных технологий</w:t>
      </w:r>
    </w:p>
    <w:p>
      <w:pPr>
        <w:suppressAutoHyphens w:val="true"/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2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2"/>
          <w:position w:val="0"/>
          <w:sz w:val="28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2"/>
          <w:position w:val="0"/>
          <w:sz w:val="28"/>
          <w:shd w:fill="auto" w:val="clear"/>
        </w:rPr>
        <w:t xml:space="preserve">Роль этнопедагогики в современной теории и практике социальной работы. Этнопедагогические механизмы передачи от поколения духовно-нравственных ценностей и идеалов народа, стереотипов и моделей поведения. Экологическое воспитание и народная педагогика. Традиционные формы воспитания детей у русских и других народов России. Этнопедагогические функции детского фольклора, народных игр, традиционных праздников и обрядов, народного художественного творчества. </w:t>
      </w:r>
    </w:p>
    <w:p>
      <w:pPr>
        <w:suppressAutoHyphens w:val="true"/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2"/>
          <w:position w:val="0"/>
          <w:sz w:val="28"/>
          <w:shd w:fill="auto" w:val="clear"/>
        </w:rPr>
      </w:pPr>
    </w:p>
    <w:p>
      <w:pPr>
        <w:tabs>
          <w:tab w:val="left" w:pos="1080" w:leader="none"/>
        </w:tabs>
        <w:suppressAutoHyphens w:val="true"/>
        <w:spacing w:before="0" w:after="0" w:line="360"/>
        <w:ind w:right="0" w:left="993" w:hanging="993"/>
        <w:jc w:val="left"/>
        <w:rPr>
          <w:rFonts w:ascii="Times New Roman" w:hAnsi="Times New Roman" w:cs="Times New Roman" w:eastAsia="Times New Roman"/>
          <w:b/>
          <w:color w:val="auto"/>
          <w:spacing w:val="2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      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Тема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3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.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3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.</w:t>
      </w:r>
      <w:r>
        <w:rPr>
          <w:rFonts w:ascii="Times New Roman" w:hAnsi="Times New Roman" w:cs="Times New Roman" w:eastAsia="Times New Roman"/>
          <w:b/>
          <w:color w:val="auto"/>
          <w:spacing w:val="2"/>
          <w:position w:val="0"/>
          <w:sz w:val="28"/>
          <w:shd w:fill="auto" w:val="clear"/>
        </w:rPr>
        <w:t xml:space="preserve"> Технологии рекреационно-оздоровительной деятельности</w:t>
      </w:r>
    </w:p>
    <w:p>
      <w:pPr>
        <w:tabs>
          <w:tab w:val="left" w:pos="0" w:leader="none"/>
        </w:tabs>
        <w:suppressAutoHyphens w:val="true"/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Сущность рекреативных (восстановительных) </w:t>
      </w:r>
      <w:r>
        <w:rPr>
          <w:rFonts w:ascii="Times New Roman" w:hAnsi="Times New Roman" w:cs="Times New Roman" w:eastAsia="Times New Roman"/>
          <w:color w:val="auto"/>
          <w:spacing w:val="2"/>
          <w:position w:val="0"/>
          <w:sz w:val="28"/>
          <w:shd w:fill="auto" w:val="clear"/>
        </w:rPr>
        <w:t xml:space="preserve">технологий и их использование в процессе социальной работы. Психофизиологические и социокультурные особенности рекреации. Рекреативные технологии как инструмент оздоровления образа жизни и повышения культуры быта. Организация рекреативной, игровой, развлекательной физкультурно-оздоровительной деятельности. Технологии организации отдыха и развлечений. Рекреативный потенциал праздников, конкурсных, игровых, художественно-зрелищных досуговых программ. Технологии индивидуального, группового, семейного туризма.</w:t>
      </w:r>
    </w:p>
    <w:p>
      <w:pPr>
        <w:tabs>
          <w:tab w:val="left" w:pos="1080" w:leader="none"/>
        </w:tabs>
        <w:suppressAutoHyphens w:val="true"/>
        <w:spacing w:before="0" w:after="0" w:line="360"/>
        <w:ind w:right="0" w:left="993" w:hanging="993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1080" w:leader="none"/>
        </w:tabs>
        <w:suppressAutoHyphens w:val="true"/>
        <w:spacing w:before="0" w:after="0" w:line="360"/>
        <w:ind w:right="0" w:left="993" w:hanging="993"/>
        <w:jc w:val="left"/>
        <w:rPr>
          <w:rFonts w:ascii="Times New Roman" w:hAnsi="Times New Roman" w:cs="Times New Roman" w:eastAsia="Times New Roman"/>
          <w:b/>
          <w:color w:val="auto"/>
          <w:spacing w:val="2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      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Тема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3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.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4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.</w:t>
      </w:r>
      <w:r>
        <w:rPr>
          <w:rFonts w:ascii="Times New Roman" w:hAnsi="Times New Roman" w:cs="Times New Roman" w:eastAsia="Times New Roman"/>
          <w:b/>
          <w:color w:val="auto"/>
          <w:spacing w:val="2"/>
          <w:position w:val="0"/>
          <w:sz w:val="28"/>
          <w:shd w:fill="auto" w:val="clear"/>
        </w:rPr>
        <w:t xml:space="preserve"> Анимационные социокультурные технологии</w:t>
      </w:r>
    </w:p>
    <w:p>
      <w:pPr>
        <w:tabs>
          <w:tab w:val="left" w:pos="0" w:leader="none"/>
        </w:tabs>
        <w:suppressAutoHyphens w:val="true"/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2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2"/>
          <w:position w:val="0"/>
          <w:sz w:val="28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2"/>
          <w:position w:val="0"/>
          <w:sz w:val="28"/>
          <w:shd w:fill="auto" w:val="clear"/>
        </w:rPr>
        <w:t xml:space="preserve">Использование опыта зарубежных стран как источник развития отечественных рекреационных технологий. Анимация как </w:t>
      </w:r>
      <w:r>
        <w:rPr>
          <w:rFonts w:ascii="Times New Roman" w:hAnsi="Times New Roman" w:cs="Times New Roman" w:eastAsia="Times New Roman"/>
          <w:color w:val="auto"/>
          <w:spacing w:val="2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2"/>
          <w:position w:val="0"/>
          <w:sz w:val="28"/>
          <w:shd w:fill="auto" w:val="clear"/>
        </w:rPr>
        <w:t xml:space="preserve">оживление</w:t>
      </w:r>
      <w:r>
        <w:rPr>
          <w:rFonts w:ascii="Times New Roman" w:hAnsi="Times New Roman" w:cs="Times New Roman" w:eastAsia="Times New Roman"/>
          <w:color w:val="auto"/>
          <w:spacing w:val="2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2"/>
          <w:position w:val="0"/>
          <w:sz w:val="28"/>
          <w:shd w:fill="auto" w:val="clear"/>
        </w:rPr>
        <w:t xml:space="preserve">и </w:t>
      </w:r>
      <w:r>
        <w:rPr>
          <w:rFonts w:ascii="Times New Roman" w:hAnsi="Times New Roman" w:cs="Times New Roman" w:eastAsia="Times New Roman"/>
          <w:color w:val="auto"/>
          <w:spacing w:val="2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2"/>
          <w:position w:val="0"/>
          <w:sz w:val="28"/>
          <w:shd w:fill="auto" w:val="clear"/>
        </w:rPr>
        <w:t xml:space="preserve">одухотворение</w:t>
      </w:r>
      <w:r>
        <w:rPr>
          <w:rFonts w:ascii="Times New Roman" w:hAnsi="Times New Roman" w:cs="Times New Roman" w:eastAsia="Times New Roman"/>
          <w:color w:val="auto"/>
          <w:spacing w:val="2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2"/>
          <w:position w:val="0"/>
          <w:sz w:val="28"/>
          <w:shd w:fill="auto" w:val="clear"/>
        </w:rPr>
        <w:t xml:space="preserve">отношений между людьми. Философские, психологические, медицинские и педагогические основания социокультурной анимации. Цель анимационных технологий. Содержание деятельности профессиональных аниматоров. Практика разработки и осуществления анимационных технологий.</w:t>
      </w:r>
    </w:p>
    <w:p>
      <w:pPr>
        <w:tabs>
          <w:tab w:val="left" w:pos="0" w:leader="none"/>
        </w:tabs>
        <w:suppressAutoHyphens w:val="true"/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2"/>
          <w:position w:val="0"/>
          <w:sz w:val="28"/>
          <w:shd w:fill="auto" w:val="clear"/>
        </w:rPr>
      </w:pPr>
    </w:p>
    <w:p>
      <w:pPr>
        <w:tabs>
          <w:tab w:val="left" w:pos="709" w:leader="none"/>
        </w:tabs>
        <w:suppressAutoHyphens w:val="true"/>
        <w:spacing w:before="0" w:after="0" w:line="360"/>
        <w:ind w:right="0" w:left="993" w:hanging="993"/>
        <w:jc w:val="left"/>
        <w:rPr>
          <w:rFonts w:ascii="Times New Roman" w:hAnsi="Times New Roman" w:cs="Times New Roman" w:eastAsia="Times New Roman"/>
          <w:b/>
          <w:color w:val="auto"/>
          <w:spacing w:val="2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ab/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Тема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3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.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5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.</w:t>
      </w:r>
      <w:r>
        <w:rPr>
          <w:rFonts w:ascii="Times New Roman" w:hAnsi="Times New Roman" w:cs="Times New Roman" w:eastAsia="Times New Roman"/>
          <w:b/>
          <w:color w:val="auto"/>
          <w:spacing w:val="2"/>
          <w:position w:val="0"/>
          <w:sz w:val="28"/>
          <w:shd w:fill="auto" w:val="clear"/>
        </w:rPr>
        <w:t xml:space="preserve"> Образовательные  технологии</w:t>
      </w:r>
    </w:p>
    <w:p>
      <w:pPr>
        <w:tabs>
          <w:tab w:val="left" w:pos="0" w:leader="none"/>
        </w:tabs>
        <w:suppressAutoHyphens w:val="true"/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2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2"/>
          <w:position w:val="0"/>
          <w:sz w:val="28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2"/>
          <w:position w:val="0"/>
          <w:sz w:val="28"/>
          <w:shd w:fill="auto" w:val="clear"/>
        </w:rPr>
        <w:t xml:space="preserve">Сущность и специфика образовательной деятельности в социальной работе. Концепции обучения и их психологические основания. Учебная деятельность. Мотивы учения. Психологические основы развивающего обучения. Соотношение обучения и воспитания. Проблемы дифференциации и индивидуализации обучения. Классификация образовательных технологий по целям, содержанию, средствам и методам. Особенности организации процесса воспитания в социально-культурной сфере, его структура, модели и методы. </w:t>
      </w:r>
    </w:p>
    <w:p>
      <w:pPr>
        <w:tabs>
          <w:tab w:val="left" w:pos="0" w:leader="none"/>
        </w:tabs>
        <w:suppressAutoHyphens w:val="true"/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2"/>
          <w:position w:val="0"/>
          <w:sz w:val="28"/>
          <w:shd w:fill="auto" w:val="clear"/>
        </w:rPr>
      </w:pPr>
    </w:p>
    <w:p>
      <w:pPr>
        <w:tabs>
          <w:tab w:val="left" w:pos="709" w:leader="none"/>
        </w:tabs>
        <w:suppressAutoHyphens w:val="true"/>
        <w:spacing w:before="0" w:after="0" w:line="360"/>
        <w:ind w:right="0" w:left="993" w:hanging="993"/>
        <w:jc w:val="left"/>
        <w:rPr>
          <w:rFonts w:ascii="Times New Roman" w:hAnsi="Times New Roman" w:cs="Times New Roman" w:eastAsia="Times New Roman"/>
          <w:b/>
          <w:color w:val="auto"/>
          <w:spacing w:val="2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ab/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Тема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3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.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6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.</w:t>
      </w:r>
      <w:r>
        <w:rPr>
          <w:rFonts w:ascii="Times New Roman" w:hAnsi="Times New Roman" w:cs="Times New Roman" w:eastAsia="Times New Roman"/>
          <w:b/>
          <w:color w:val="auto"/>
          <w:spacing w:val="2"/>
          <w:position w:val="0"/>
          <w:sz w:val="28"/>
          <w:shd w:fill="auto" w:val="clear"/>
        </w:rPr>
        <w:t xml:space="preserve"> Социально-защитные и реабилитационные  технологии</w:t>
      </w:r>
    </w:p>
    <w:p>
      <w:pPr>
        <w:tabs>
          <w:tab w:val="left" w:pos="0" w:leader="none"/>
        </w:tabs>
        <w:suppressAutoHyphens w:val="true"/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2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2"/>
          <w:position w:val="0"/>
          <w:sz w:val="28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2"/>
          <w:position w:val="0"/>
          <w:sz w:val="28"/>
          <w:shd w:fill="auto" w:val="clear"/>
        </w:rPr>
        <w:t xml:space="preserve">Сущность, характеристика, классификация и типология социально-защитных и реабилитационных технологий. Гуманистические и нравственно-этические основы теории и практики социально-культурной реабилитации. Особенности реализации технологий социально-культурной реабилитации детей, пожилых и инвалидов. Арттерапия и культуротерапия, библиотерапия, танцетерапия, театротерапия, игротерапия, сказкотерапия, гарденотерапия, иппотерапия и другие технологии социально-культурной реабилитации.</w:t>
      </w:r>
    </w:p>
    <w:p>
      <w:pPr>
        <w:tabs>
          <w:tab w:val="left" w:pos="0" w:leader="none"/>
        </w:tabs>
        <w:suppressAutoHyphens w:val="true"/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</w:p>
    <w:p>
      <w:pPr>
        <w:tabs>
          <w:tab w:val="left" w:pos="284" w:leader="none"/>
        </w:tabs>
        <w:suppressAutoHyphens w:val="true"/>
        <w:spacing w:before="0" w:after="0" w:line="276"/>
        <w:ind w:right="0" w:left="284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pageBreakBefore w:val="true"/>
        <w:suppressAutoHyphens w:val="true"/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Тематическая карта дисциплины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Технология социокультурной реабилитации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очная форма обучения)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tbl>
      <w:tblPr/>
      <w:tblGrid>
        <w:gridCol w:w="959"/>
        <w:gridCol w:w="3827"/>
        <w:gridCol w:w="1134"/>
        <w:gridCol w:w="992"/>
        <w:gridCol w:w="1336"/>
        <w:gridCol w:w="1427"/>
      </w:tblGrid>
      <w:tr>
        <w:trPr>
          <w:trHeight w:val="1" w:hRule="atLeast"/>
          <w:jc w:val="left"/>
          <w:cantSplit w:val="1"/>
        </w:trPr>
        <w:tc>
          <w:tcPr>
            <w:tcW w:w="959" w:type="dxa"/>
            <w:vMerge w:val="restart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-33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№</w:t>
            </w:r>
          </w:p>
          <w:p>
            <w:pPr>
              <w:suppressAutoHyphens w:val="true"/>
              <w:spacing w:before="0" w:after="0" w:line="240"/>
              <w:ind w:right="-33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Мод.</w:t>
            </w:r>
          </w:p>
          <w:p>
            <w:pPr>
              <w:suppressAutoHyphens w:val="true"/>
              <w:spacing w:before="0" w:after="0" w:line="240"/>
              <w:ind w:right="-33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и тем</w:t>
            </w:r>
          </w:p>
        </w:tc>
        <w:tc>
          <w:tcPr>
            <w:tcW w:w="3827" w:type="dxa"/>
            <w:vMerge w:val="restart"/>
            <w:tcBorders>
              <w:top w:val="single" w:color="000000" w:sz="8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Наименование модулей и тем</w:t>
            </w:r>
          </w:p>
        </w:tc>
        <w:tc>
          <w:tcPr>
            <w:tcW w:w="1134" w:type="dxa"/>
            <w:vMerge w:val="restart"/>
            <w:tcBorders>
              <w:top w:val="single" w:color="000000" w:sz="8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-74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Всего (часов)</w:t>
            </w:r>
          </w:p>
        </w:tc>
        <w:tc>
          <w:tcPr>
            <w:tcW w:w="3755" w:type="dxa"/>
            <w:gridSpan w:val="3"/>
            <w:tcBorders>
              <w:top w:val="single" w:color="000000" w:sz="8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-133" w:left="-45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 том числе</w:t>
            </w:r>
          </w:p>
        </w:tc>
      </w:tr>
      <w:tr>
        <w:trPr>
          <w:trHeight w:val="1" w:hRule="atLeast"/>
          <w:jc w:val="left"/>
        </w:trPr>
        <w:tc>
          <w:tcPr>
            <w:tcW w:w="959" w:type="dxa"/>
            <w:vMerge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827" w:type="dxa"/>
            <w:vMerge/>
            <w:tcBorders>
              <w:top w:val="single" w:color="000000" w:sz="8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vMerge/>
            <w:tcBorders>
              <w:top w:val="single" w:color="000000" w:sz="8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-133" w:left="-45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лекции</w:t>
            </w:r>
          </w:p>
        </w:tc>
        <w:tc>
          <w:tcPr>
            <w:tcW w:w="1336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-32" w:left="-45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Практич. занятия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-81" w:left="-45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Самостоят. работа</w:t>
            </w:r>
          </w:p>
        </w:tc>
      </w:tr>
      <w:tr>
        <w:trPr>
          <w:trHeight w:val="1" w:hRule="atLeast"/>
          <w:jc w:val="left"/>
        </w:trPr>
        <w:tc>
          <w:tcPr>
            <w:tcW w:w="959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-33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I.</w:t>
            </w:r>
          </w:p>
        </w:tc>
        <w:tc>
          <w:tcPr>
            <w:tcW w:w="3827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Входной модуль</w:t>
            </w:r>
          </w:p>
        </w:tc>
        <w:tc>
          <w:tcPr>
            <w:tcW w:w="1134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-74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-133" w:left="-45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-</w:t>
            </w:r>
          </w:p>
        </w:tc>
        <w:tc>
          <w:tcPr>
            <w:tcW w:w="1336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-133" w:left="-45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-133" w:left="-45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-</w:t>
            </w:r>
          </w:p>
        </w:tc>
      </w:tr>
      <w:tr>
        <w:trPr>
          <w:trHeight w:val="1" w:hRule="atLeast"/>
          <w:jc w:val="left"/>
        </w:trPr>
        <w:tc>
          <w:tcPr>
            <w:tcW w:w="959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-33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II.</w:t>
            </w:r>
          </w:p>
        </w:tc>
        <w:tc>
          <w:tcPr>
            <w:tcW w:w="3827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Теоретические основы технологий социокультурной реабилитации</w:t>
            </w:r>
          </w:p>
        </w:tc>
        <w:tc>
          <w:tcPr>
            <w:tcW w:w="1134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-74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18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-133" w:left="-45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6</w:t>
            </w:r>
          </w:p>
        </w:tc>
        <w:tc>
          <w:tcPr>
            <w:tcW w:w="1336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-133" w:left="-45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-133" w:left="-45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10</w:t>
            </w:r>
          </w:p>
        </w:tc>
      </w:tr>
      <w:tr>
        <w:trPr>
          <w:trHeight w:val="1" w:hRule="atLeast"/>
          <w:jc w:val="left"/>
        </w:trPr>
        <w:tc>
          <w:tcPr>
            <w:tcW w:w="959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-33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.</w:t>
            </w:r>
          </w:p>
        </w:tc>
        <w:tc>
          <w:tcPr>
            <w:tcW w:w="3827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Понятие технологий социокультурной реабилитации</w:t>
            </w:r>
          </w:p>
        </w:tc>
        <w:tc>
          <w:tcPr>
            <w:tcW w:w="1134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-74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-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-133" w:left="-45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</w:p>
        </w:tc>
        <w:tc>
          <w:tcPr>
            <w:tcW w:w="1336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-133" w:left="-45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-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-133" w:left="-45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4</w:t>
            </w:r>
          </w:p>
        </w:tc>
      </w:tr>
      <w:tr>
        <w:trPr>
          <w:trHeight w:val="1" w:hRule="atLeast"/>
          <w:jc w:val="left"/>
        </w:trPr>
        <w:tc>
          <w:tcPr>
            <w:tcW w:w="959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-33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.</w:t>
            </w:r>
          </w:p>
        </w:tc>
        <w:tc>
          <w:tcPr>
            <w:tcW w:w="3827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Роль и место технологий социокультурной реабилитации в системе духовной жизни общества</w:t>
            </w:r>
          </w:p>
        </w:tc>
        <w:tc>
          <w:tcPr>
            <w:tcW w:w="1134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-74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-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-133" w:left="-45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4</w:t>
            </w:r>
          </w:p>
        </w:tc>
        <w:tc>
          <w:tcPr>
            <w:tcW w:w="1336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-133" w:left="-45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-133" w:left="-45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6</w:t>
            </w:r>
          </w:p>
        </w:tc>
      </w:tr>
      <w:tr>
        <w:trPr>
          <w:trHeight w:val="1" w:hRule="atLeast"/>
          <w:jc w:val="left"/>
        </w:trPr>
        <w:tc>
          <w:tcPr>
            <w:tcW w:w="959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-33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III.</w:t>
            </w:r>
          </w:p>
        </w:tc>
        <w:tc>
          <w:tcPr>
            <w:tcW w:w="3827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Типология и классификация технологий социокультурной реабилитации</w:t>
            </w:r>
          </w:p>
        </w:tc>
        <w:tc>
          <w:tcPr>
            <w:tcW w:w="1134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-74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88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-133" w:left="-45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12</w:t>
            </w:r>
          </w:p>
        </w:tc>
        <w:tc>
          <w:tcPr>
            <w:tcW w:w="1336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-133" w:left="-45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32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-133" w:left="-45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44</w:t>
            </w:r>
          </w:p>
        </w:tc>
      </w:tr>
      <w:tr>
        <w:trPr>
          <w:trHeight w:val="1" w:hRule="atLeast"/>
          <w:jc w:val="left"/>
        </w:trPr>
        <w:tc>
          <w:tcPr>
            <w:tcW w:w="959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-33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.</w:t>
            </w:r>
          </w:p>
        </w:tc>
        <w:tc>
          <w:tcPr>
            <w:tcW w:w="3827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Технологии общения и коммуникации в социальной работе</w:t>
            </w:r>
          </w:p>
        </w:tc>
        <w:tc>
          <w:tcPr>
            <w:tcW w:w="1134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-74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-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-133" w:left="-45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</w:p>
        </w:tc>
        <w:tc>
          <w:tcPr>
            <w:tcW w:w="1336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-133" w:left="-45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4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-133" w:left="-45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4</w:t>
            </w:r>
          </w:p>
        </w:tc>
      </w:tr>
      <w:tr>
        <w:trPr>
          <w:trHeight w:val="1" w:hRule="atLeast"/>
          <w:jc w:val="left"/>
        </w:trPr>
        <w:tc>
          <w:tcPr>
            <w:tcW w:w="959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-33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.</w:t>
            </w:r>
          </w:p>
        </w:tc>
        <w:tc>
          <w:tcPr>
            <w:tcW w:w="3827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Специфика и содержание этнонаправленных технологий</w:t>
            </w:r>
          </w:p>
        </w:tc>
        <w:tc>
          <w:tcPr>
            <w:tcW w:w="1134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-74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-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-133" w:left="-45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</w:p>
        </w:tc>
        <w:tc>
          <w:tcPr>
            <w:tcW w:w="1336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-133" w:left="-45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6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-133" w:left="-45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6</w:t>
            </w:r>
          </w:p>
        </w:tc>
      </w:tr>
      <w:tr>
        <w:trPr>
          <w:trHeight w:val="1" w:hRule="atLeast"/>
          <w:jc w:val="left"/>
        </w:trPr>
        <w:tc>
          <w:tcPr>
            <w:tcW w:w="959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-33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.</w:t>
            </w:r>
          </w:p>
        </w:tc>
        <w:tc>
          <w:tcPr>
            <w:tcW w:w="3827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Технологии рекреационно-оздоровительной деятельности</w:t>
            </w:r>
          </w:p>
        </w:tc>
        <w:tc>
          <w:tcPr>
            <w:tcW w:w="1134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-74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-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-133" w:left="-45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</w:p>
        </w:tc>
        <w:tc>
          <w:tcPr>
            <w:tcW w:w="1336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-133" w:left="-45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6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-133" w:left="-45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10</w:t>
            </w:r>
          </w:p>
        </w:tc>
      </w:tr>
      <w:tr>
        <w:trPr>
          <w:trHeight w:val="1" w:hRule="atLeast"/>
          <w:jc w:val="left"/>
        </w:trPr>
        <w:tc>
          <w:tcPr>
            <w:tcW w:w="959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-33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4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.</w:t>
            </w:r>
          </w:p>
        </w:tc>
        <w:tc>
          <w:tcPr>
            <w:tcW w:w="3827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Анимационные социокультурные технологии</w:t>
            </w:r>
          </w:p>
        </w:tc>
        <w:tc>
          <w:tcPr>
            <w:tcW w:w="1134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-74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-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-133" w:left="-45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</w:p>
        </w:tc>
        <w:tc>
          <w:tcPr>
            <w:tcW w:w="1336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-133" w:left="-45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4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-133" w:left="-45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6</w:t>
            </w:r>
          </w:p>
        </w:tc>
      </w:tr>
      <w:tr>
        <w:trPr>
          <w:trHeight w:val="1" w:hRule="atLeast"/>
          <w:jc w:val="left"/>
        </w:trPr>
        <w:tc>
          <w:tcPr>
            <w:tcW w:w="959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-33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5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.</w:t>
            </w:r>
          </w:p>
        </w:tc>
        <w:tc>
          <w:tcPr>
            <w:tcW w:w="3827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Образовательные  технологии</w:t>
            </w:r>
          </w:p>
        </w:tc>
        <w:tc>
          <w:tcPr>
            <w:tcW w:w="1134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-74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-133" w:left="-45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</w:p>
        </w:tc>
        <w:tc>
          <w:tcPr>
            <w:tcW w:w="1336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-133" w:left="-45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6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-133" w:left="-45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8</w:t>
            </w:r>
          </w:p>
        </w:tc>
      </w:tr>
      <w:tr>
        <w:trPr>
          <w:trHeight w:val="1" w:hRule="atLeast"/>
          <w:jc w:val="left"/>
        </w:trPr>
        <w:tc>
          <w:tcPr>
            <w:tcW w:w="959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-33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6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.</w:t>
            </w:r>
          </w:p>
        </w:tc>
        <w:tc>
          <w:tcPr>
            <w:tcW w:w="3827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Социально-защитные и реабилитационные  технологии</w:t>
            </w:r>
          </w:p>
        </w:tc>
        <w:tc>
          <w:tcPr>
            <w:tcW w:w="1134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-74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-133" w:left="-45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</w:p>
        </w:tc>
        <w:tc>
          <w:tcPr>
            <w:tcW w:w="1336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-133" w:left="-45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6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-133" w:left="-45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10</w:t>
            </w:r>
          </w:p>
        </w:tc>
      </w:tr>
      <w:tr>
        <w:trPr>
          <w:trHeight w:val="1" w:hRule="atLeast"/>
          <w:jc w:val="left"/>
        </w:trPr>
        <w:tc>
          <w:tcPr>
            <w:tcW w:w="959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-33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827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ВСЕГО:</w:t>
            </w:r>
          </w:p>
        </w:tc>
        <w:tc>
          <w:tcPr>
            <w:tcW w:w="1134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-74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108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-133" w:left="-45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18</w:t>
            </w:r>
          </w:p>
        </w:tc>
        <w:tc>
          <w:tcPr>
            <w:tcW w:w="1336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-133" w:left="-45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36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-133" w:left="-45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54</w:t>
            </w:r>
          </w:p>
        </w:tc>
      </w:tr>
    </w:tbl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240"/>
        <w:ind w:right="0" w:left="0" w:firstLine="284"/>
        <w:jc w:val="center"/>
        <w:rPr>
          <w:rFonts w:ascii="Times New Roman" w:hAnsi="Times New Roman" w:cs="Times New Roman" w:eastAsia="Times New Roman"/>
          <w:b/>
          <w:caps w:val="true"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240"/>
        <w:ind w:right="0" w:left="0" w:firstLine="284"/>
        <w:jc w:val="center"/>
        <w:rPr>
          <w:rFonts w:ascii="Times New Roman" w:hAnsi="Times New Roman" w:cs="Times New Roman" w:eastAsia="Times New Roman"/>
          <w:b/>
          <w:caps w:val="true"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240"/>
        <w:ind w:right="0" w:left="0" w:firstLine="284"/>
        <w:jc w:val="center"/>
        <w:rPr>
          <w:rFonts w:ascii="Times New Roman" w:hAnsi="Times New Roman" w:cs="Times New Roman" w:eastAsia="Times New Roman"/>
          <w:b/>
          <w:caps w:val="true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aps w:val="true"/>
          <w:color w:val="auto"/>
          <w:spacing w:val="0"/>
          <w:position w:val="0"/>
          <w:sz w:val="28"/>
          <w:shd w:fill="auto" w:val="clear"/>
        </w:rPr>
        <w:t xml:space="preserve">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aps w:val="true"/>
          <w:color w:val="auto"/>
          <w:spacing w:val="0"/>
          <w:position w:val="0"/>
          <w:sz w:val="28"/>
          <w:shd w:fill="auto" w:val="clear"/>
        </w:rPr>
      </w:pPr>
    </w:p>
    <w:p>
      <w:pPr>
        <w:pageBreakBefore w:val="true"/>
        <w:suppressAutoHyphens w:val="true"/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Тематическая карта дисциплины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Технология социокультурной реабилитации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заочная форма обучения)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tbl>
      <w:tblPr/>
      <w:tblGrid>
        <w:gridCol w:w="959"/>
        <w:gridCol w:w="3827"/>
        <w:gridCol w:w="1134"/>
        <w:gridCol w:w="992"/>
        <w:gridCol w:w="1336"/>
        <w:gridCol w:w="1427"/>
      </w:tblGrid>
      <w:tr>
        <w:trPr>
          <w:trHeight w:val="1" w:hRule="atLeast"/>
          <w:jc w:val="left"/>
          <w:cantSplit w:val="1"/>
        </w:trPr>
        <w:tc>
          <w:tcPr>
            <w:tcW w:w="959" w:type="dxa"/>
            <w:vMerge w:val="restart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-33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№</w:t>
            </w:r>
          </w:p>
          <w:p>
            <w:pPr>
              <w:suppressAutoHyphens w:val="true"/>
              <w:spacing w:before="0" w:after="0" w:line="240"/>
              <w:ind w:right="-33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Мод.</w:t>
            </w:r>
          </w:p>
          <w:p>
            <w:pPr>
              <w:suppressAutoHyphens w:val="true"/>
              <w:spacing w:before="0" w:after="0" w:line="240"/>
              <w:ind w:right="-33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и тем</w:t>
            </w:r>
          </w:p>
        </w:tc>
        <w:tc>
          <w:tcPr>
            <w:tcW w:w="3827" w:type="dxa"/>
            <w:vMerge w:val="restart"/>
            <w:tcBorders>
              <w:top w:val="single" w:color="000000" w:sz="8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Наименование модулей и тем</w:t>
            </w:r>
          </w:p>
        </w:tc>
        <w:tc>
          <w:tcPr>
            <w:tcW w:w="1134" w:type="dxa"/>
            <w:vMerge w:val="restart"/>
            <w:tcBorders>
              <w:top w:val="single" w:color="000000" w:sz="8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-74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Всего (часов)</w:t>
            </w:r>
          </w:p>
        </w:tc>
        <w:tc>
          <w:tcPr>
            <w:tcW w:w="3755" w:type="dxa"/>
            <w:gridSpan w:val="3"/>
            <w:tcBorders>
              <w:top w:val="single" w:color="000000" w:sz="8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-133" w:left="-45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 том числе</w:t>
            </w:r>
          </w:p>
        </w:tc>
      </w:tr>
      <w:tr>
        <w:trPr>
          <w:trHeight w:val="1" w:hRule="atLeast"/>
          <w:jc w:val="left"/>
        </w:trPr>
        <w:tc>
          <w:tcPr>
            <w:tcW w:w="959" w:type="dxa"/>
            <w:vMerge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827" w:type="dxa"/>
            <w:vMerge/>
            <w:tcBorders>
              <w:top w:val="single" w:color="000000" w:sz="8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vMerge/>
            <w:tcBorders>
              <w:top w:val="single" w:color="000000" w:sz="8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-133" w:left="-45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лекции</w:t>
            </w:r>
          </w:p>
        </w:tc>
        <w:tc>
          <w:tcPr>
            <w:tcW w:w="1336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-32" w:left="-45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Практич. занятия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-81" w:left="-45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Самостоят. работа</w:t>
            </w:r>
          </w:p>
        </w:tc>
      </w:tr>
      <w:tr>
        <w:trPr>
          <w:trHeight w:val="1" w:hRule="atLeast"/>
          <w:jc w:val="left"/>
        </w:trPr>
        <w:tc>
          <w:tcPr>
            <w:tcW w:w="959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-33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I.</w:t>
            </w:r>
          </w:p>
        </w:tc>
        <w:tc>
          <w:tcPr>
            <w:tcW w:w="3827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Входной модуль</w:t>
            </w:r>
          </w:p>
        </w:tc>
        <w:tc>
          <w:tcPr>
            <w:tcW w:w="1134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-74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-133" w:left="-4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36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-133" w:left="-4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-133" w:left="-45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-</w:t>
            </w:r>
          </w:p>
        </w:tc>
      </w:tr>
      <w:tr>
        <w:trPr>
          <w:trHeight w:val="1" w:hRule="atLeast"/>
          <w:jc w:val="left"/>
        </w:trPr>
        <w:tc>
          <w:tcPr>
            <w:tcW w:w="959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-33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II.</w:t>
            </w:r>
          </w:p>
        </w:tc>
        <w:tc>
          <w:tcPr>
            <w:tcW w:w="3827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Теоретические основы технологий социокультурной реабилитации</w:t>
            </w:r>
          </w:p>
        </w:tc>
        <w:tc>
          <w:tcPr>
            <w:tcW w:w="1134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-74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32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-133" w:left="-45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</w:p>
        </w:tc>
        <w:tc>
          <w:tcPr>
            <w:tcW w:w="1336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-133" w:left="-4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-133" w:left="-45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30</w:t>
            </w:r>
          </w:p>
        </w:tc>
      </w:tr>
      <w:tr>
        <w:trPr>
          <w:trHeight w:val="1" w:hRule="atLeast"/>
          <w:jc w:val="left"/>
        </w:trPr>
        <w:tc>
          <w:tcPr>
            <w:tcW w:w="959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-33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.</w:t>
            </w:r>
          </w:p>
        </w:tc>
        <w:tc>
          <w:tcPr>
            <w:tcW w:w="3827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Понятие технологий социокультурной реабилитации</w:t>
            </w:r>
          </w:p>
        </w:tc>
        <w:tc>
          <w:tcPr>
            <w:tcW w:w="1134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-74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16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-133" w:left="-45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</w:p>
        </w:tc>
        <w:tc>
          <w:tcPr>
            <w:tcW w:w="1336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-133" w:left="-4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-133" w:left="-45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14</w:t>
            </w:r>
          </w:p>
        </w:tc>
      </w:tr>
      <w:tr>
        <w:trPr>
          <w:trHeight w:val="1" w:hRule="atLeast"/>
          <w:jc w:val="left"/>
        </w:trPr>
        <w:tc>
          <w:tcPr>
            <w:tcW w:w="959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-33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.</w:t>
            </w:r>
          </w:p>
        </w:tc>
        <w:tc>
          <w:tcPr>
            <w:tcW w:w="3827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Роль и место технологий социокультурной реабилитации в системе духовной жизни общества</w:t>
            </w:r>
          </w:p>
        </w:tc>
        <w:tc>
          <w:tcPr>
            <w:tcW w:w="1134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-74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16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-133" w:left="-4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36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-133" w:left="-4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-133" w:left="-45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16</w:t>
            </w:r>
          </w:p>
        </w:tc>
      </w:tr>
      <w:tr>
        <w:trPr>
          <w:trHeight w:val="1" w:hRule="atLeast"/>
          <w:jc w:val="left"/>
        </w:trPr>
        <w:tc>
          <w:tcPr>
            <w:tcW w:w="959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-33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III.</w:t>
            </w:r>
          </w:p>
        </w:tc>
        <w:tc>
          <w:tcPr>
            <w:tcW w:w="3827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Типология и классификация технологий социокультурной реабилитации</w:t>
            </w:r>
          </w:p>
        </w:tc>
        <w:tc>
          <w:tcPr>
            <w:tcW w:w="1134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-74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72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-133" w:left="-45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</w:p>
        </w:tc>
        <w:tc>
          <w:tcPr>
            <w:tcW w:w="1336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-133" w:left="-45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8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-133" w:left="-45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62</w:t>
            </w:r>
          </w:p>
        </w:tc>
      </w:tr>
      <w:tr>
        <w:trPr>
          <w:trHeight w:val="1" w:hRule="atLeast"/>
          <w:jc w:val="left"/>
        </w:trPr>
        <w:tc>
          <w:tcPr>
            <w:tcW w:w="959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-33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.</w:t>
            </w:r>
          </w:p>
        </w:tc>
        <w:tc>
          <w:tcPr>
            <w:tcW w:w="3827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Технологии общения и коммуникации в социальной работе</w:t>
            </w:r>
          </w:p>
        </w:tc>
        <w:tc>
          <w:tcPr>
            <w:tcW w:w="1134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-74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10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-133" w:left="-45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</w:p>
        </w:tc>
        <w:tc>
          <w:tcPr>
            <w:tcW w:w="1336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-133" w:left="-4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-133" w:left="-45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8</w:t>
            </w:r>
          </w:p>
        </w:tc>
      </w:tr>
      <w:tr>
        <w:trPr>
          <w:trHeight w:val="1" w:hRule="atLeast"/>
          <w:jc w:val="left"/>
        </w:trPr>
        <w:tc>
          <w:tcPr>
            <w:tcW w:w="959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-33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.</w:t>
            </w:r>
          </w:p>
        </w:tc>
        <w:tc>
          <w:tcPr>
            <w:tcW w:w="3827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Специфика и содержание этнонаправленных технологий</w:t>
            </w:r>
          </w:p>
        </w:tc>
        <w:tc>
          <w:tcPr>
            <w:tcW w:w="1134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-74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12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-133" w:left="-4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36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-133" w:left="-45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-133" w:left="-45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10</w:t>
            </w:r>
          </w:p>
        </w:tc>
      </w:tr>
      <w:tr>
        <w:trPr>
          <w:trHeight w:val="1" w:hRule="atLeast"/>
          <w:jc w:val="left"/>
        </w:trPr>
        <w:tc>
          <w:tcPr>
            <w:tcW w:w="959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-33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.</w:t>
            </w:r>
          </w:p>
        </w:tc>
        <w:tc>
          <w:tcPr>
            <w:tcW w:w="3827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Технологии рекреационно-оздоровительной деятельности</w:t>
            </w:r>
          </w:p>
        </w:tc>
        <w:tc>
          <w:tcPr>
            <w:tcW w:w="1134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-74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12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-133" w:left="-4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36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-133" w:left="-45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-133" w:left="-45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10</w:t>
            </w:r>
          </w:p>
        </w:tc>
      </w:tr>
      <w:tr>
        <w:trPr>
          <w:trHeight w:val="1" w:hRule="atLeast"/>
          <w:jc w:val="left"/>
        </w:trPr>
        <w:tc>
          <w:tcPr>
            <w:tcW w:w="959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-33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4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.</w:t>
            </w:r>
          </w:p>
        </w:tc>
        <w:tc>
          <w:tcPr>
            <w:tcW w:w="3827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Анимационные социокультурные технологии</w:t>
            </w:r>
          </w:p>
        </w:tc>
        <w:tc>
          <w:tcPr>
            <w:tcW w:w="1134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-74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12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-133" w:left="-4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36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-133" w:left="-45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-133" w:left="-45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10</w:t>
            </w:r>
          </w:p>
        </w:tc>
      </w:tr>
      <w:tr>
        <w:trPr>
          <w:trHeight w:val="1" w:hRule="atLeast"/>
          <w:jc w:val="left"/>
        </w:trPr>
        <w:tc>
          <w:tcPr>
            <w:tcW w:w="959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-33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5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.</w:t>
            </w:r>
          </w:p>
        </w:tc>
        <w:tc>
          <w:tcPr>
            <w:tcW w:w="3827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Образовательные  технологии</w:t>
            </w:r>
          </w:p>
        </w:tc>
        <w:tc>
          <w:tcPr>
            <w:tcW w:w="1134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-74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12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-133" w:left="-4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36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-133" w:left="-4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-133" w:left="-45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12</w:t>
            </w:r>
          </w:p>
        </w:tc>
      </w:tr>
      <w:tr>
        <w:trPr>
          <w:trHeight w:val="1" w:hRule="atLeast"/>
          <w:jc w:val="left"/>
        </w:trPr>
        <w:tc>
          <w:tcPr>
            <w:tcW w:w="959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-33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6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.</w:t>
            </w:r>
          </w:p>
        </w:tc>
        <w:tc>
          <w:tcPr>
            <w:tcW w:w="3827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Социально-защитные и реабилитационные  технологии</w:t>
            </w:r>
          </w:p>
        </w:tc>
        <w:tc>
          <w:tcPr>
            <w:tcW w:w="1134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-74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16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-133" w:left="-4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36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-133" w:left="-45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-133" w:left="-45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12</w:t>
            </w:r>
          </w:p>
        </w:tc>
      </w:tr>
      <w:tr>
        <w:trPr>
          <w:trHeight w:val="1" w:hRule="atLeast"/>
          <w:jc w:val="left"/>
        </w:trPr>
        <w:tc>
          <w:tcPr>
            <w:tcW w:w="959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-33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827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Зачет</w:t>
            </w:r>
          </w:p>
        </w:tc>
        <w:tc>
          <w:tcPr>
            <w:tcW w:w="1134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-74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4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-133" w:left="-4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36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-133" w:left="-4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-133" w:left="-4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959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-33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827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ВСЕГО:</w:t>
            </w:r>
          </w:p>
        </w:tc>
        <w:tc>
          <w:tcPr>
            <w:tcW w:w="1134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-74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108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-133" w:left="-45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4</w:t>
            </w:r>
          </w:p>
        </w:tc>
        <w:tc>
          <w:tcPr>
            <w:tcW w:w="1336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-133" w:left="-45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8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-133" w:left="-45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92</w:t>
            </w:r>
          </w:p>
        </w:tc>
      </w:tr>
    </w:tbl>
    <w:p>
      <w:pPr>
        <w:suppressAutoHyphens w:val="true"/>
        <w:spacing w:before="0" w:after="0" w:line="240"/>
        <w:ind w:right="0" w:left="0" w:firstLine="284"/>
        <w:jc w:val="center"/>
        <w:rPr>
          <w:rFonts w:ascii="Times New Roman" w:hAnsi="Times New Roman" w:cs="Times New Roman" w:eastAsia="Times New Roman"/>
          <w:b/>
          <w:caps w:val="true"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240"/>
        <w:ind w:right="0" w:left="0" w:firstLine="284"/>
        <w:jc w:val="center"/>
        <w:rPr>
          <w:rFonts w:ascii="Times New Roman" w:hAnsi="Times New Roman" w:cs="Times New Roman" w:eastAsia="Times New Roman"/>
          <w:b/>
          <w:caps w:val="true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aps w:val="true"/>
          <w:color w:val="auto"/>
          <w:spacing w:val="0"/>
          <w:position w:val="0"/>
          <w:sz w:val="28"/>
          <w:shd w:fill="auto" w:val="clear"/>
        </w:rPr>
        <w:t xml:space="preserve">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aps w:val="true"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240"/>
        <w:ind w:right="0" w:left="0" w:firstLine="284"/>
        <w:jc w:val="center"/>
        <w:rPr>
          <w:rFonts w:ascii="Times New Roman" w:hAnsi="Times New Roman" w:cs="Times New Roman" w:eastAsia="Times New Roman"/>
          <w:b/>
          <w:caps w:val="true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aps w:val="true"/>
          <w:color w:val="auto"/>
          <w:spacing w:val="0"/>
          <w:position w:val="0"/>
          <w:sz w:val="28"/>
          <w:shd w:fill="auto" w:val="clear"/>
        </w:rPr>
        <w:t xml:space="preserve">Формы и методы контроля усвоения материала учебной дисциплины</w:t>
      </w:r>
    </w:p>
    <w:p>
      <w:pPr>
        <w:suppressAutoHyphens w:val="true"/>
        <w:spacing w:before="0" w:after="0" w:line="240"/>
        <w:ind w:right="0" w:left="0" w:firstLine="284"/>
        <w:jc w:val="center"/>
        <w:rPr>
          <w:rFonts w:ascii="Times New Roman" w:hAnsi="Times New Roman" w:cs="Times New Roman" w:eastAsia="Times New Roman"/>
          <w:b/>
          <w:caps w:val="true"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360"/>
        <w:ind w:right="-185" w:left="0" w:firstLine="284"/>
        <w:jc w:val="both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Примерный перечень вопросов к зачету</w:t>
      </w:r>
    </w:p>
    <w:p>
      <w:pPr>
        <w:numPr>
          <w:ilvl w:val="0"/>
          <w:numId w:val="240"/>
        </w:numPr>
        <w:suppressAutoHyphens w:val="true"/>
        <w:spacing w:before="0" w:after="0" w:line="276"/>
        <w:ind w:right="-185" w:left="1004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Сущность и классификация технологийсоциокультурной реабилитации. </w:t>
      </w:r>
    </w:p>
    <w:p>
      <w:pPr>
        <w:suppressAutoHyphens w:val="true"/>
        <w:spacing w:before="0" w:after="0" w:line="276"/>
        <w:ind w:right="-185" w:left="1004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numPr>
          <w:ilvl w:val="0"/>
          <w:numId w:val="242"/>
        </w:numPr>
        <w:suppressAutoHyphens w:val="true"/>
        <w:spacing w:before="0" w:after="0" w:line="276"/>
        <w:ind w:right="-185" w:left="1004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Типология технологий социокультурной реабилитации: общая характеристика.</w:t>
      </w:r>
    </w:p>
    <w:p>
      <w:pPr>
        <w:suppressAutoHyphens w:val="true"/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numPr>
          <w:ilvl w:val="0"/>
          <w:numId w:val="244"/>
        </w:numPr>
        <w:suppressAutoHyphens w:val="true"/>
        <w:spacing w:before="0" w:after="0" w:line="276"/>
        <w:ind w:right="-185" w:left="1004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Сущность рекреативных технологий и их использование в процессе социокультурной реабилитации.</w:t>
      </w:r>
    </w:p>
    <w:p>
      <w:pPr>
        <w:suppressAutoHyphens w:val="true"/>
        <w:spacing w:before="0" w:after="0" w:line="276"/>
        <w:ind w:right="-185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numPr>
          <w:ilvl w:val="0"/>
          <w:numId w:val="246"/>
        </w:numPr>
        <w:suppressAutoHyphens w:val="true"/>
        <w:spacing w:before="0" w:after="0" w:line="276"/>
        <w:ind w:right="-185" w:left="1004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Образование как вид социокультурной реабилитации. Источники и составные части образовательных технологий.</w:t>
      </w:r>
    </w:p>
    <w:p>
      <w:pPr>
        <w:suppressAutoHyphens w:val="true"/>
        <w:spacing w:before="0" w:after="0" w:line="276"/>
        <w:ind w:right="-185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numPr>
          <w:ilvl w:val="0"/>
          <w:numId w:val="248"/>
        </w:numPr>
        <w:suppressAutoHyphens w:val="true"/>
        <w:spacing w:before="0" w:after="0" w:line="276"/>
        <w:ind w:right="-185" w:left="1004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Сущность, назначение и классификация социально-защитных технологий в социокультурной реабилитации.</w:t>
      </w:r>
    </w:p>
    <w:p>
      <w:pPr>
        <w:suppressAutoHyphens w:val="true"/>
        <w:spacing w:before="0" w:after="0" w:line="276"/>
        <w:ind w:right="-185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numPr>
          <w:ilvl w:val="0"/>
          <w:numId w:val="250"/>
        </w:numPr>
        <w:suppressAutoHyphens w:val="true"/>
        <w:spacing w:before="0" w:after="0" w:line="276"/>
        <w:ind w:right="-185" w:left="1004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Этнокультурные технологии социокультурного обмена и сотрудничества.</w:t>
      </w:r>
    </w:p>
    <w:p>
      <w:pPr>
        <w:suppressAutoHyphens w:val="true"/>
        <w:spacing w:before="0" w:after="0" w:line="276"/>
        <w:ind w:right="-185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numPr>
          <w:ilvl w:val="0"/>
          <w:numId w:val="252"/>
        </w:numPr>
        <w:suppressAutoHyphens w:val="true"/>
        <w:spacing w:before="0" w:after="0" w:line="276"/>
        <w:ind w:right="-185" w:left="1004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Сущность механизма коммуникационных технологий. Структура коммуникационной модели.</w:t>
      </w:r>
    </w:p>
    <w:p>
      <w:pPr>
        <w:suppressAutoHyphens w:val="true"/>
        <w:spacing w:before="0" w:after="0" w:line="276"/>
        <w:ind w:right="-185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numPr>
          <w:ilvl w:val="0"/>
          <w:numId w:val="254"/>
        </w:numPr>
        <w:suppressAutoHyphens w:val="true"/>
        <w:spacing w:before="0" w:after="0" w:line="276"/>
        <w:ind w:right="-185" w:left="1004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Сходство и различия процессов коммуникации и информирования (распространения информации) в практике социокультурной реабилитации.</w:t>
      </w:r>
    </w:p>
    <w:p>
      <w:pPr>
        <w:suppressAutoHyphens w:val="true"/>
        <w:spacing w:before="0" w:after="0" w:line="276"/>
        <w:ind w:right="-185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numPr>
          <w:ilvl w:val="0"/>
          <w:numId w:val="256"/>
        </w:numPr>
        <w:suppressAutoHyphens w:val="true"/>
        <w:spacing w:before="0" w:after="0" w:line="276"/>
        <w:ind w:right="-185" w:left="1004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Сущность рекреативных (восстановительных) технологий и их использование.</w:t>
      </w:r>
    </w:p>
    <w:p>
      <w:pPr>
        <w:suppressAutoHyphens w:val="true"/>
        <w:spacing w:before="0" w:after="0" w:line="276"/>
        <w:ind w:right="-185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numPr>
          <w:ilvl w:val="0"/>
          <w:numId w:val="258"/>
        </w:numPr>
        <w:suppressAutoHyphens w:val="true"/>
        <w:spacing w:before="0" w:after="0" w:line="276"/>
        <w:ind w:right="-185" w:left="1004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Использование традиций возрождаемой народной культуры.</w:t>
      </w:r>
    </w:p>
    <w:p>
      <w:pPr>
        <w:suppressAutoHyphens w:val="true"/>
        <w:spacing w:before="0" w:after="0" w:line="276"/>
        <w:ind w:right="-185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numPr>
          <w:ilvl w:val="0"/>
          <w:numId w:val="260"/>
        </w:numPr>
        <w:suppressAutoHyphens w:val="true"/>
        <w:spacing w:before="0" w:after="0" w:line="276"/>
        <w:ind w:right="-185" w:left="1004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Арттерапия и культуротерапия как необходимые составляющие элементы социально-защитных технологий.</w:t>
      </w:r>
    </w:p>
    <w:p>
      <w:pPr>
        <w:suppressAutoHyphens w:val="true"/>
        <w:spacing w:before="0" w:after="0" w:line="276"/>
        <w:ind w:right="-185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numPr>
          <w:ilvl w:val="0"/>
          <w:numId w:val="262"/>
        </w:numPr>
        <w:suppressAutoHyphens w:val="true"/>
        <w:spacing w:before="0" w:after="0" w:line="276"/>
        <w:ind w:right="-185" w:left="1004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Культурно-досуговая реабилитация и адаптация лиц с нарушениями жизнедеятельности и социальной недостаточностью.</w:t>
      </w:r>
    </w:p>
    <w:p>
      <w:pPr>
        <w:suppressAutoHyphens w:val="true"/>
        <w:spacing w:before="0" w:after="0" w:line="276"/>
        <w:ind w:right="-185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numPr>
          <w:ilvl w:val="0"/>
          <w:numId w:val="264"/>
        </w:numPr>
        <w:suppressAutoHyphens w:val="true"/>
        <w:spacing w:before="0" w:after="0" w:line="276"/>
        <w:ind w:right="-185" w:left="1004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Игровые технологии для социально-незащищенных категорий населения.</w:t>
      </w:r>
    </w:p>
    <w:p>
      <w:pPr>
        <w:suppressAutoHyphens w:val="true"/>
        <w:spacing w:before="0" w:after="0" w:line="276"/>
        <w:ind w:right="-185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numPr>
          <w:ilvl w:val="0"/>
          <w:numId w:val="266"/>
        </w:numPr>
        <w:suppressAutoHyphens w:val="true"/>
        <w:spacing w:before="0" w:after="0" w:line="276"/>
        <w:ind w:right="-185" w:left="1004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Реабилитационные возможности театрального искусства.</w:t>
      </w:r>
    </w:p>
    <w:p>
      <w:pPr>
        <w:suppressAutoHyphens w:val="true"/>
        <w:spacing w:before="0" w:after="0" w:line="276"/>
        <w:ind w:right="-185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numPr>
          <w:ilvl w:val="0"/>
          <w:numId w:val="268"/>
        </w:numPr>
        <w:suppressAutoHyphens w:val="true"/>
        <w:spacing w:before="0" w:after="0" w:line="276"/>
        <w:ind w:right="-185" w:left="1004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Терапевтическое воздействие игры на детей и взрослых с ограниченными возможностями.</w:t>
      </w:r>
    </w:p>
    <w:p>
      <w:pPr>
        <w:suppressAutoHyphens w:val="true"/>
        <w:spacing w:before="0" w:after="0" w:line="276"/>
        <w:ind w:right="-185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numPr>
          <w:ilvl w:val="0"/>
          <w:numId w:val="270"/>
        </w:numPr>
        <w:suppressAutoHyphens w:val="true"/>
        <w:spacing w:before="0" w:after="0" w:line="276"/>
        <w:ind w:right="-185" w:left="1004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Досуговые технологии как фактор нейтрализации и преодоления стрессовых состояний.</w:t>
      </w:r>
    </w:p>
    <w:p>
      <w:pPr>
        <w:numPr>
          <w:ilvl w:val="0"/>
          <w:numId w:val="270"/>
        </w:numPr>
        <w:suppressAutoHyphens w:val="true"/>
        <w:spacing w:before="0" w:after="0" w:line="276"/>
        <w:ind w:right="-185" w:left="1004" w:hanging="36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</w:p>
    <w:p>
      <w:pPr>
        <w:suppressAutoHyphens w:val="true"/>
        <w:spacing w:before="0" w:after="0" w:line="360"/>
        <w:ind w:right="-185" w:left="0" w:firstLine="284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240"/>
        <w:ind w:right="58" w:left="14" w:firstLine="694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  <w:t xml:space="preserve">ГЛОССАРИЙ</w:t>
      </w:r>
    </w:p>
    <w:p>
      <w:pPr>
        <w:suppressAutoHyphens w:val="true"/>
        <w:spacing w:before="0" w:after="0" w:line="240"/>
        <w:ind w:right="58" w:left="14" w:firstLine="694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</w:pPr>
    </w:p>
    <w:p>
      <w:pPr>
        <w:suppressAutoHyphens w:val="true"/>
        <w:spacing w:before="0" w:after="0" w:line="360"/>
        <w:ind w:right="58" w:left="14" w:firstLine="694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  <w:t xml:space="preserve">Анимация –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это деятельность по разработке и осуществлению специальных программ проведения свободного времени, организация развлечений и спортивного проведения досуга.</w:t>
      </w:r>
    </w:p>
    <w:p>
      <w:pPr>
        <w:suppressAutoHyphens w:val="true"/>
        <w:spacing w:before="0" w:after="0" w:line="360"/>
        <w:ind w:right="0" w:left="14" w:firstLine="691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Государственная культурная политика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– совокупность принципов и норм, которыми руководствуется государство в своей деятельности по сохранению, развитию и распространению культуры, а также сама деятельность государства в области культуры (ст.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3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Основ законодательства РФ о культуре).</w:t>
      </w:r>
    </w:p>
    <w:p>
      <w:pPr>
        <w:suppressAutoHyphens w:val="true"/>
        <w:spacing w:before="0" w:after="0" w:line="360"/>
        <w:ind w:right="0" w:left="14" w:firstLine="691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Деятельность 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присущий человеку способ целесообразного взаимодействия со средой; особый способ существования и развития человека; особое свойство и способность человека, специфический вид и форма его жизненной активности, основанная на целенаправленном овладении и развитии форм культуры.</w:t>
      </w:r>
    </w:p>
    <w:p>
      <w:pPr>
        <w:suppressAutoHyphens w:val="true"/>
        <w:spacing w:before="0" w:after="0" w:line="360"/>
        <w:ind w:right="58" w:left="14" w:firstLine="69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  <w:t xml:space="preserve">Инновация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- нововведение, новшество, результат деятельности по обновлению, преобразованию предыдущей деятельности, приводящей к замене одних элементов другими. </w:t>
      </w:r>
    </w:p>
    <w:p>
      <w:pPr>
        <w:suppressAutoHyphens w:val="true"/>
        <w:spacing w:before="0" w:after="0" w:line="360"/>
        <w:ind w:right="58" w:left="14" w:firstLine="69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  <w:t xml:space="preserve">Инновационный процесс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- это процесс возникновения, разработки и распределения нововведений, т.е. последовательная цепь событий, в ходе которых инновация вызревает от идеи до конкретного продукта или услуги и распространяется при практическом использовании.</w:t>
      </w:r>
    </w:p>
    <w:p>
      <w:pPr>
        <w:suppressAutoHyphens w:val="true"/>
        <w:spacing w:before="0" w:after="0" w:line="360"/>
        <w:ind w:right="86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  <w:t xml:space="preserve">Институт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- определенная организация общественной деятельности и социальных отношений, воплощающая в себе нормы экономической. Политической, правовой, нравственной и т.п. жизни общества, а также социальные правила жизнедеятельности людей, традиций.</w:t>
      </w:r>
    </w:p>
    <w:p>
      <w:pPr>
        <w:suppressAutoHyphens w:val="true"/>
        <w:spacing w:before="0" w:after="0" w:line="360"/>
        <w:ind w:right="86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  <w:t xml:space="preserve">Институциональный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- связанный с общественными институтами.</w:t>
      </w:r>
    </w:p>
    <w:p>
      <w:pPr>
        <w:suppressAutoHyphens w:val="true"/>
        <w:spacing w:before="0" w:after="0" w:line="360"/>
        <w:ind w:right="86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  <w:t xml:space="preserve">Кадровая политика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 - объективно обусловленная практика и теория социального управления, выражающая стратегию субъекта управления в работе с персоналом.</w:t>
      </w:r>
    </w:p>
    <w:p>
      <w:pPr>
        <w:suppressAutoHyphens w:val="true"/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ab/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Кадровый потенциал общества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– часть трудовых профессионально подготовленных ресурсов общества, способных участвовать в профессиональных видах трудовой деятельности.</w:t>
      </w:r>
    </w:p>
    <w:p>
      <w:pPr>
        <w:suppressAutoHyphens w:val="true"/>
        <w:spacing w:before="0" w:after="0" w:line="36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Кадры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– часть персонала организации, обладающая профессиональными способностями и статусом, необходимыми для достижения целей организации.</w:t>
      </w:r>
    </w:p>
    <w:p>
      <w:pPr>
        <w:suppressAutoHyphens w:val="true"/>
        <w:spacing w:before="0" w:after="0" w:line="360"/>
        <w:ind w:right="86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  <w:t xml:space="preserve">Карьера 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 индивидуальный трудовой путь человека, способ достижения целей и результатов в основной форме личностного самовыражения. Такими формами в организации выступают: профессиональное развитие и должностное перемещение. Карьера персонала отражает единство двух карьерных процессов - профессиональной карьеры и должностной карьеры.</w:t>
      </w:r>
    </w:p>
    <w:p>
      <w:pPr>
        <w:suppressAutoHyphens w:val="true"/>
        <w:spacing w:before="0" w:after="0" w:line="360"/>
        <w:ind w:right="86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  <w:t xml:space="preserve">Качество услуги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 - совокупность характеристик услуги, которые придают ей способность удовлетворять обусловленные или предлагаемые потребности потребления.</w:t>
      </w:r>
    </w:p>
    <w:p>
      <w:pPr>
        <w:suppressAutoHyphens w:val="true"/>
        <w:spacing w:before="0" w:after="0" w:line="360"/>
        <w:ind w:right="86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  <w:t xml:space="preserve">Коммуникация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 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1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) обмен информацией, связь, акт общения;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2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) канал связи;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3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) форма связи.</w:t>
      </w:r>
    </w:p>
    <w:p>
      <w:pPr>
        <w:suppressAutoHyphens w:val="true"/>
        <w:spacing w:before="0" w:after="0" w:line="360"/>
        <w:ind w:right="86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  <w:t xml:space="preserve">Компетентность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 - степень выраженности, проявленности присущего человеку профессионального опыта в рамках компетенции конкретной должности.</w:t>
      </w:r>
    </w:p>
    <w:p>
      <w:pPr>
        <w:suppressAutoHyphens w:val="true"/>
        <w:spacing w:before="0" w:after="0" w:line="360"/>
        <w:ind w:right="86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  <w:t xml:space="preserve">Критерий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1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) признак, на основании которого производится оценка, дается определение или делается классификация чего-либо;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2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) мера оценки.</w:t>
      </w:r>
    </w:p>
    <w:p>
      <w:pPr>
        <w:suppressAutoHyphens w:val="true"/>
        <w:spacing w:before="0" w:after="0" w:line="360"/>
        <w:ind w:right="86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  <w:t xml:space="preserve">Культура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 - совокупность материальных и духовных ценностей, созданных человеческим обществом и характеризующих определенный уровень развития общества.</w:t>
      </w:r>
    </w:p>
    <w:p>
      <w:pPr>
        <w:suppressAutoHyphens w:val="true"/>
        <w:spacing w:before="0" w:after="0" w:line="360"/>
        <w:ind w:right="86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  <w:t xml:space="preserve">Метод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1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) способ познания, исследования явлений природы и общественной жизни;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2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) прием практического или теоретического познания действительности;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3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) определенным образом упорядоченная деятельность.</w:t>
      </w:r>
    </w:p>
    <w:p>
      <w:pPr>
        <w:suppressAutoHyphens w:val="true"/>
        <w:spacing w:before="0" w:after="0" w:line="360"/>
        <w:ind w:right="86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  <w:t xml:space="preserve">Методика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 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1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) совокупность методов (приемов) целесообразного проведения какой-либо работы;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2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) конкретизация метода, доведение его до инструкции, алгоритма.</w:t>
      </w:r>
    </w:p>
    <w:p>
      <w:pPr>
        <w:suppressAutoHyphens w:val="true"/>
        <w:spacing w:before="0" w:after="0" w:line="360"/>
        <w:ind w:right="86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  <w:t xml:space="preserve">Методист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- педагог, работающий над изучением, выработкой методов преподавания; специалист по методике какого-н. предмета.</w:t>
      </w:r>
    </w:p>
    <w:p>
      <w:pPr>
        <w:suppressAutoHyphens w:val="true"/>
        <w:spacing w:before="0" w:after="0" w:line="360"/>
        <w:ind w:right="86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  <w:tab/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  <w:t xml:space="preserve">Методический, методическая, методическое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1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) прил. к методика; по вопросам методики. Методический прием. Методическое пособие. Методический совет. Методическое руководство.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2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) следующий строго-выработанному, логически-последовательному плану (книжн.). Методическое изучение предмета. Методическое исследование явлений. Методически (нареч.) заниматься. Методически (нареч.) исполнять работу.</w:t>
      </w:r>
    </w:p>
    <w:p>
      <w:pPr>
        <w:suppressAutoHyphens w:val="true"/>
        <w:spacing w:before="0" w:after="0" w:line="360"/>
        <w:ind w:right="86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  <w:t xml:space="preserve">Моделирование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 - воспроизведение характеристик некоторого объекта на другом объекте, специально созданном для его изучения (модели). </w:t>
      </w:r>
    </w:p>
    <w:p>
      <w:pPr>
        <w:suppressAutoHyphens w:val="true"/>
        <w:spacing w:before="0" w:after="0" w:line="360"/>
        <w:ind w:right="86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  <w:t xml:space="preserve">Модель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 - любой образ, аналог (мысленный или условный) какого-либо объекта, процесса, явления, используемый в качестве его "заменителя".</w:t>
      </w:r>
    </w:p>
    <w:p>
      <w:pPr>
        <w:suppressAutoHyphens w:val="true"/>
        <w:spacing w:before="0" w:after="0" w:line="360"/>
        <w:ind w:right="86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  <w:t xml:space="preserve">Образова́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  <w:t xml:space="preserve">ние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 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целенаправленный процесс и достигнутый результат воспитания и обучения в интересах человека, общества, государства, сопровождающийся констатацией достижения гражданином (обучающимся) установленных государством образовательных уровней (образовательных цензов). Уровень общего и специального образования обуславливается требованиями производства, состоянием науки, техники и культуры, а также общественными отношениями.</w:t>
      </w:r>
    </w:p>
    <w:p>
      <w:pPr>
        <w:suppressAutoHyphens w:val="true"/>
        <w:spacing w:before="0" w:after="0" w:line="360"/>
        <w:ind w:right="86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  <w:t xml:space="preserve">Обще́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  <w:t xml:space="preserve">ние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 - передача информации от человека к человеку, сложный многоплановый процесс установления и развития контактов между людьми (межличностное общение) и группами (межгрупповое общение), порождаемый потребностями совместной деятельности и включающий в себя как минимум три различных процесса: коммуникацию (обмен информацией), интеракцию (обмен действиями) и социальную перцепцию (восприятие и понимание партнера).</w:t>
      </w:r>
    </w:p>
    <w:p>
      <w:pPr>
        <w:suppressAutoHyphens w:val="true"/>
        <w:spacing w:before="0" w:after="0" w:line="360"/>
        <w:ind w:right="86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  <w:t xml:space="preserve">Парадигма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1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) строго научная теория, воплощенная в системе понятий, выражающих существенные черты действительности;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2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) исходная концептуальная схема, модель постановки проблем и их решения, методов исследования, господствующих в течение определенного исторического периода в научном сообществе.</w:t>
      </w:r>
    </w:p>
    <w:p>
      <w:pPr>
        <w:suppressAutoHyphens w:val="true"/>
        <w:spacing w:before="0" w:after="0" w:line="360"/>
        <w:ind w:right="86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  <w:t xml:space="preserve">Профессиограмма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- документ, содержащий основные профессиональные требования, на которые должно ориентироваться развитие профессиональных качеств человека в ходе овладения им профессией или замещения должности. В профессиограмме отражаются профессиональные требования, сформулированные на основе анализа профессиональной деятельности наиболее успешно работающих специалистов.</w:t>
      </w:r>
    </w:p>
    <w:p>
      <w:pPr>
        <w:suppressAutoHyphens w:val="true"/>
        <w:spacing w:before="0" w:after="0" w:line="360"/>
        <w:ind w:right="86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  <w:t xml:space="preserve">Профессиональная деятельность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 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1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) объективный, сложный, нормативно приписываемый способ выполнения чего-либо;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2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) субъективный способ выполнения чего-либо, качественная форма деятельности субъекта труда. Профессиональная деятельность - это качественная характеристика сложности деятельности, которую выполняет человек.</w:t>
      </w:r>
    </w:p>
    <w:p>
      <w:pPr>
        <w:suppressAutoHyphens w:val="true"/>
        <w:spacing w:before="0" w:after="0" w:line="360"/>
        <w:ind w:right="86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  <w:t xml:space="preserve">Рекреа́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  <w:t xml:space="preserve">ция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 (лат. recreatio — восстановление) - комплекс оздоровительных мероприятий, осуществляемых с целью восстановления нормального самочувствия и работоспособности здорового человека.Понятие охватывает все виды отдыха - санаторно-курортное лечение, туризм. Восстановление эмоциональных и психологических сил, здоровья и трудоспособности путём отдыха вне жилища: на лоне природы, в туристической поездке и т. п.</w:t>
      </w:r>
    </w:p>
    <w:p>
      <w:pPr>
        <w:suppressAutoHyphens w:val="true"/>
        <w:spacing w:before="0" w:after="0" w:line="360"/>
        <w:ind w:right="5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  <w:t xml:space="preserve">Связь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- отношения между элементами системы.</w:t>
      </w:r>
    </w:p>
    <w:p>
      <w:pPr>
        <w:suppressAutoHyphens w:val="true"/>
        <w:spacing w:before="0" w:after="0" w:line="360"/>
        <w:ind w:right="5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  <w:t xml:space="preserve">Система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- целостная совокупность взаимосвязанных элементов.</w:t>
      </w:r>
    </w:p>
    <w:p>
      <w:pPr>
        <w:suppressAutoHyphens w:val="true"/>
        <w:spacing w:before="0" w:after="0" w:line="360"/>
        <w:ind w:right="5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  <w:t xml:space="preserve">Система управления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 - совокупность объекта управления, субъекта управления, а также прямых и обратных связей между ними.</w:t>
      </w:r>
    </w:p>
    <w:p>
      <w:pPr>
        <w:suppressAutoHyphens w:val="true"/>
        <w:spacing w:before="0" w:after="0" w:line="360"/>
        <w:ind w:right="5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  <w:t xml:space="preserve">Социальная реабилитация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 - это совокупность мероприятий, осуществляемых государственными, частными, общественными организациями, направленных на защиту социальных прав граждан. Процесс социальной реабилитации представляет собой процесс взаимодействия личности и общества, которое включает в себя, с одной стороны, способ передачи индивиду социального опыта, способ включения его в систему общественных отношений, с другой стороны, процесс личностных изменений.</w:t>
      </w:r>
    </w:p>
    <w:p>
      <w:pPr>
        <w:suppressAutoHyphens w:val="true"/>
        <w:spacing w:before="0" w:after="0" w:line="360"/>
        <w:ind w:right="5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  <w:t xml:space="preserve">Специализация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 - форма закрепления, участия человека в трудовом процессе, способ постоянства человека в виде деятельности.</w:t>
      </w:r>
    </w:p>
    <w:p>
      <w:pPr>
        <w:suppressAutoHyphens w:val="true"/>
        <w:spacing w:before="0" w:after="0" w:line="360"/>
        <w:ind w:right="5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  <w:t xml:space="preserve">Способ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 - система действий.</w:t>
      </w:r>
    </w:p>
    <w:p>
      <w:pPr>
        <w:suppressAutoHyphens w:val="true"/>
        <w:spacing w:before="0" w:after="0" w:line="360"/>
        <w:ind w:right="5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  <w:t xml:space="preserve">Структура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 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1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) взаиморасположение и связь составных частей какого-либо объекта;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2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) строение системы.</w:t>
      </w:r>
    </w:p>
    <w:p>
      <w:pPr>
        <w:suppressAutoHyphens w:val="true"/>
        <w:spacing w:before="0" w:after="0" w:line="360"/>
        <w:ind w:right="5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  <w:t xml:space="preserve">Технологическое разделение труда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 - разделение труда на ряд последовательно выполняемых процессов, видов работ.</w:t>
      </w:r>
    </w:p>
    <w:p>
      <w:pPr>
        <w:suppressAutoHyphens w:val="true"/>
        <w:spacing w:before="0" w:after="0" w:line="360"/>
        <w:ind w:right="5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  <w:t xml:space="preserve">Технология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1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) совокупность методов обработки, изготовления, изменения состояния, свойств и формы сырья, материалов;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2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) наука, исследующая эти методы;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3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) часть производственного процесса.</w:t>
      </w:r>
    </w:p>
    <w:p>
      <w:pPr>
        <w:suppressAutoHyphens w:val="true"/>
        <w:spacing w:before="0" w:after="0" w:line="360"/>
        <w:ind w:right="5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  <w:t xml:space="preserve">Теория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 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1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) учение, система основных идей в той или иной отрасли знаний;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2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) форма научного знания, дающая целостное представление о закономерностях и существенных связях действительности;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3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) совокупность обобщенных положений, образующих науку лили раздел науки;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4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) сложившееся мнение, суждение, взгляд на что-либо.</w:t>
      </w:r>
    </w:p>
    <w:p>
      <w:pPr>
        <w:suppressAutoHyphens w:val="true"/>
        <w:spacing w:before="0" w:after="0" w:line="360"/>
        <w:ind w:right="5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  <w:t xml:space="preserve">Характер труда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 - характеристика труда с точки зрения его напряженности, соотношения управленческих и исполнительских функций, однообразия и монотонности операций, закрепленности персонала за определенным видом труда.</w:t>
      </w:r>
    </w:p>
    <w:p>
      <w:pPr>
        <w:suppressAutoHyphens w:val="true"/>
        <w:spacing w:before="0" w:after="0" w:line="36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  <w:t xml:space="preserve">Цель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1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) внутренний побудительный мотив действий;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2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) идеальный, мысленно сконструированный будущего результата действий;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3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) наиболее предпочтительное состояние системы в будущем.</w:t>
      </w:r>
    </w:p>
    <w:p>
      <w:pPr>
        <w:suppressAutoHyphens w:val="true"/>
        <w:spacing w:before="0" w:after="0" w:line="36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  <w:t xml:space="preserve">Этнопедагогика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 - наука, предметом изучения которой является народная педагогика как традиционная практика воспитания и обучения, исторически сложившаяся у различных этносов.</w:t>
      </w:r>
    </w:p>
    <w:p>
      <w:pPr>
        <w:suppressAutoHyphens w:val="true"/>
        <w:spacing w:before="0" w:after="0" w:line="360"/>
        <w:ind w:right="14" w:left="0" w:firstLine="403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</w:pPr>
    </w:p>
    <w:p>
      <w:pPr>
        <w:suppressAutoHyphens w:val="true"/>
        <w:spacing w:before="0" w:after="0" w:line="360"/>
        <w:ind w:right="-185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360"/>
        <w:ind w:right="-185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360"/>
        <w:ind w:right="-185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360"/>
        <w:ind w:right="-185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360"/>
        <w:ind w:right="-185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360"/>
        <w:ind w:right="-185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240"/>
        <w:ind w:right="0" w:left="0" w:firstLine="851"/>
        <w:jc w:val="center"/>
        <w:rPr>
          <w:rFonts w:ascii="Times New Roman" w:hAnsi="Times New Roman" w:cs="Times New Roman" w:eastAsia="Times New Roman"/>
          <w:b/>
          <w:caps w:val="true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aps w:val="true"/>
          <w:color w:val="auto"/>
          <w:spacing w:val="0"/>
          <w:position w:val="0"/>
          <w:sz w:val="28"/>
          <w:shd w:fill="auto" w:val="clear"/>
        </w:rPr>
        <w:t xml:space="preserve">Протокол согласования рабочей программы </w:t>
      </w:r>
    </w:p>
    <w:p>
      <w:pPr>
        <w:suppressAutoHyphens w:val="true"/>
        <w:spacing w:before="0" w:after="0" w:line="240"/>
        <w:ind w:right="0" w:left="0" w:firstLine="851"/>
        <w:jc w:val="center"/>
        <w:rPr>
          <w:rFonts w:ascii="Times New Roman" w:hAnsi="Times New Roman" w:cs="Times New Roman" w:eastAsia="Times New Roman"/>
          <w:b/>
          <w:caps w:val="true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aps w:val="true"/>
          <w:color w:val="auto"/>
          <w:spacing w:val="0"/>
          <w:position w:val="0"/>
          <w:sz w:val="28"/>
          <w:shd w:fill="auto" w:val="clear"/>
        </w:rPr>
        <w:t xml:space="preserve">с другими дисциплинами специальности</w:t>
      </w:r>
    </w:p>
    <w:p>
      <w:pPr>
        <w:suppressAutoHyphens w:val="true"/>
        <w:spacing w:before="0" w:after="0" w:line="240"/>
        <w:ind w:right="0" w:left="0" w:firstLine="851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2013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/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2014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учебный год</w:t>
      </w:r>
    </w:p>
    <w:p>
      <w:pPr>
        <w:suppressAutoHyphens w:val="true"/>
        <w:spacing w:before="0" w:after="0" w:line="240"/>
        <w:ind w:right="0" w:left="0" w:firstLine="851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tbl>
      <w:tblPr/>
      <w:tblGrid>
        <w:gridCol w:w="2700"/>
        <w:gridCol w:w="2675"/>
        <w:gridCol w:w="2410"/>
        <w:gridCol w:w="2268"/>
      </w:tblGrid>
      <w:tr>
        <w:trPr>
          <w:trHeight w:val="1" w:hRule="atLeast"/>
          <w:jc w:val="left"/>
          <w:cantSplit w:val="1"/>
        </w:trPr>
        <w:tc>
          <w:tcPr>
            <w:tcW w:w="27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Наименование дисциплин, изучение которых опирается на данную дисциплину</w:t>
            </w:r>
          </w:p>
        </w:tc>
        <w:tc>
          <w:tcPr>
            <w:tcW w:w="26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Кафедра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Предложения об изменениях в пропорциях материала, порядка изложения и т.д.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043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Принятое решение  (протокол №, дата) кафедрой, разработавшей программу</w:t>
            </w:r>
          </w:p>
        </w:tc>
      </w:tr>
      <w:tr>
        <w:trPr>
          <w:trHeight w:val="1" w:hRule="atLeast"/>
          <w:jc w:val="left"/>
        </w:trPr>
        <w:tc>
          <w:tcPr>
            <w:tcW w:w="270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Отечественная история</w:t>
            </w:r>
          </w:p>
        </w:tc>
        <w:tc>
          <w:tcPr>
            <w:tcW w:w="267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Отечественной истории</w:t>
            </w:r>
          </w:p>
        </w:tc>
        <w:tc>
          <w:tcPr>
            <w:tcW w:w="241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70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Философия </w:t>
            </w:r>
          </w:p>
        </w:tc>
        <w:tc>
          <w:tcPr>
            <w:tcW w:w="267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Философии и социологии</w:t>
            </w:r>
          </w:p>
        </w:tc>
        <w:tc>
          <w:tcPr>
            <w:tcW w:w="241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70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Социология </w:t>
            </w:r>
          </w:p>
        </w:tc>
        <w:tc>
          <w:tcPr>
            <w:tcW w:w="267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Философии и социологии</w:t>
            </w:r>
          </w:p>
        </w:tc>
        <w:tc>
          <w:tcPr>
            <w:tcW w:w="241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70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Введение в педагогическую деятельность </w:t>
            </w:r>
          </w:p>
        </w:tc>
        <w:tc>
          <w:tcPr>
            <w:tcW w:w="267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Педагогики детства</w:t>
            </w:r>
          </w:p>
        </w:tc>
        <w:tc>
          <w:tcPr>
            <w:tcW w:w="241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70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Теоретическая педагогика</w:t>
            </w:r>
          </w:p>
        </w:tc>
        <w:tc>
          <w:tcPr>
            <w:tcW w:w="267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Педагогики детства </w:t>
            </w:r>
          </w:p>
        </w:tc>
        <w:tc>
          <w:tcPr>
            <w:tcW w:w="241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70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Практикум по решению профессиональных задач</w:t>
            </w:r>
          </w:p>
        </w:tc>
        <w:tc>
          <w:tcPr>
            <w:tcW w:w="267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Социальной педагогики и социальной работы </w:t>
            </w:r>
          </w:p>
        </w:tc>
        <w:tc>
          <w:tcPr>
            <w:tcW w:w="241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70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Практическая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педагогика</w:t>
            </w:r>
          </w:p>
        </w:tc>
        <w:tc>
          <w:tcPr>
            <w:tcW w:w="267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Педагогики детства</w:t>
            </w:r>
          </w:p>
        </w:tc>
        <w:tc>
          <w:tcPr>
            <w:tcW w:w="241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70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Психология человека</w:t>
            </w:r>
          </w:p>
        </w:tc>
        <w:tc>
          <w:tcPr>
            <w:tcW w:w="267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Психологии детства </w:t>
            </w:r>
          </w:p>
        </w:tc>
        <w:tc>
          <w:tcPr>
            <w:tcW w:w="241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70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Педагогическая психология</w:t>
            </w:r>
          </w:p>
        </w:tc>
        <w:tc>
          <w:tcPr>
            <w:tcW w:w="267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Психологии детства</w:t>
            </w:r>
          </w:p>
        </w:tc>
        <w:tc>
          <w:tcPr>
            <w:tcW w:w="241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70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Социальная психология</w:t>
            </w:r>
          </w:p>
        </w:tc>
        <w:tc>
          <w:tcPr>
            <w:tcW w:w="267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Психологии детства</w:t>
            </w:r>
          </w:p>
        </w:tc>
        <w:tc>
          <w:tcPr>
            <w:tcW w:w="241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70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История образования и педагогической мысли</w:t>
            </w:r>
          </w:p>
        </w:tc>
        <w:tc>
          <w:tcPr>
            <w:tcW w:w="267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Педагогики детства</w:t>
            </w:r>
          </w:p>
        </w:tc>
        <w:tc>
          <w:tcPr>
            <w:tcW w:w="241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70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Этнопедагогика и этнопсихология</w:t>
            </w:r>
          </w:p>
        </w:tc>
        <w:tc>
          <w:tcPr>
            <w:tcW w:w="267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Психологии детства</w:t>
            </w:r>
          </w:p>
        </w:tc>
        <w:tc>
          <w:tcPr>
            <w:tcW w:w="241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70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Основные концепции социальной педагогики</w:t>
            </w:r>
          </w:p>
        </w:tc>
        <w:tc>
          <w:tcPr>
            <w:tcW w:w="267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Социальной педагогики и социальной работы</w:t>
            </w:r>
          </w:p>
        </w:tc>
        <w:tc>
          <w:tcPr>
            <w:tcW w:w="241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70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Основы социальной работы</w:t>
            </w:r>
          </w:p>
        </w:tc>
        <w:tc>
          <w:tcPr>
            <w:tcW w:w="267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Социальной педагогики и социальной работы</w:t>
            </w:r>
          </w:p>
        </w:tc>
        <w:tc>
          <w:tcPr>
            <w:tcW w:w="241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70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Основы коррекционной педагогика с основами специальной психологии</w:t>
            </w:r>
          </w:p>
        </w:tc>
        <w:tc>
          <w:tcPr>
            <w:tcW w:w="267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Психологии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детства</w:t>
            </w:r>
          </w:p>
        </w:tc>
        <w:tc>
          <w:tcPr>
            <w:tcW w:w="241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70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Психология семьи и семейного воспитания</w:t>
            </w:r>
          </w:p>
        </w:tc>
        <w:tc>
          <w:tcPr>
            <w:tcW w:w="267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Психологии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детства</w:t>
            </w:r>
          </w:p>
        </w:tc>
        <w:tc>
          <w:tcPr>
            <w:tcW w:w="241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70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Социальная педагогика</w:t>
            </w:r>
          </w:p>
        </w:tc>
        <w:tc>
          <w:tcPr>
            <w:tcW w:w="267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Социальной педагогики и социальной работы</w:t>
            </w:r>
          </w:p>
        </w:tc>
        <w:tc>
          <w:tcPr>
            <w:tcW w:w="241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uppressAutoHyphens w:val="true"/>
        <w:spacing w:before="0" w:after="0" w:line="240"/>
        <w:ind w:right="0" w:left="0" w:firstLine="851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851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240"/>
        <w:ind w:right="0" w:left="0" w:firstLine="851"/>
        <w:jc w:val="center"/>
        <w:rPr>
          <w:rFonts w:ascii="Times New Roman" w:hAnsi="Times New Roman" w:cs="Times New Roman" w:eastAsia="Times New Roman"/>
          <w:b/>
          <w:caps w:val="true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aps w:val="true"/>
          <w:color w:val="auto"/>
          <w:spacing w:val="0"/>
          <w:position w:val="0"/>
          <w:sz w:val="28"/>
          <w:shd w:fill="auto" w:val="clear"/>
        </w:rPr>
        <w:t xml:space="preserve">Лист внесения изменений</w:t>
      </w:r>
    </w:p>
    <w:p>
      <w:pPr>
        <w:suppressAutoHyphens w:val="true"/>
        <w:spacing w:before="0" w:after="0" w:line="240"/>
        <w:ind w:right="0" w:left="0" w:firstLine="851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240"/>
        <w:ind w:right="0" w:left="0" w:firstLine="851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Дополнения и изменения в рабочей программе на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20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__/_______учебный год</w:t>
      </w:r>
    </w:p>
    <w:p>
      <w:pPr>
        <w:suppressAutoHyphens w:val="true"/>
        <w:spacing w:before="0" w:after="0" w:line="240"/>
        <w:ind w:right="0" w:left="0" w:firstLine="851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рабочую программу вносятся следующие изменения: </w:t>
      </w:r>
    </w:p>
    <w:p>
      <w:pPr>
        <w:suppressAutoHyphens w:val="true"/>
        <w:spacing w:before="0" w:after="0" w:line="240"/>
        <w:ind w:right="0" w:left="0" w:firstLine="851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</w:t>
      </w:r>
    </w:p>
    <w:p>
      <w:pPr>
        <w:suppressAutoHyphens w:val="true"/>
        <w:spacing w:before="0" w:after="0" w:line="240"/>
        <w:ind w:right="0" w:left="0" w:firstLine="851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</w:t>
      </w:r>
    </w:p>
    <w:p>
      <w:pPr>
        <w:suppressAutoHyphens w:val="true"/>
        <w:spacing w:before="0" w:after="0" w:line="240"/>
        <w:ind w:right="0" w:left="0" w:firstLine="851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3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</w:t>
      </w:r>
    </w:p>
    <w:p>
      <w:pPr>
        <w:suppressAutoHyphens w:val="true"/>
        <w:spacing w:before="0" w:after="0" w:line="240"/>
        <w:ind w:right="0" w:left="0" w:firstLine="851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240"/>
        <w:ind w:right="0" w:left="0" w:firstLine="851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Рабочая программа пересмотрена и одобрена на заседании кафедры "___"_____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20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__г.</w:t>
      </w:r>
    </w:p>
    <w:p>
      <w:pPr>
        <w:suppressAutoHyphens w:val="true"/>
        <w:spacing w:before="0" w:after="0" w:line="240"/>
        <w:ind w:right="0" w:left="0" w:firstLine="851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240"/>
        <w:ind w:right="0" w:left="0" w:firstLine="851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240"/>
        <w:ind w:right="0" w:left="0" w:firstLine="851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Внесенные изменения утверждаю</w:t>
      </w:r>
    </w:p>
    <w:p>
      <w:pPr>
        <w:tabs>
          <w:tab w:val="left" w:pos="4820" w:leader="none"/>
          <w:tab w:val="right" w:pos="10206" w:leader="underscore"/>
        </w:tabs>
        <w:suppressAutoHyphens w:val="true"/>
        <w:spacing w:before="0" w:after="0" w:line="240"/>
        <w:ind w:right="0" w:left="0" w:firstLine="851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Заведующий кафедрой    </w:t>
      </w:r>
    </w:p>
    <w:p>
      <w:pPr>
        <w:tabs>
          <w:tab w:val="left" w:pos="4820" w:leader="none"/>
          <w:tab w:val="right" w:pos="10206" w:leader="underscore"/>
        </w:tabs>
        <w:suppressAutoHyphens w:val="true"/>
        <w:spacing w:before="0" w:after="0" w:line="240"/>
        <w:ind w:right="0" w:left="0" w:firstLine="851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Декан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ab/>
      </w:r>
    </w:p>
    <w:p>
      <w:pPr>
        <w:tabs>
          <w:tab w:val="left" w:pos="4820" w:leader="none"/>
        </w:tabs>
        <w:suppressAutoHyphens w:val="true"/>
        <w:spacing w:before="0" w:after="0" w:line="240"/>
        <w:ind w:right="0" w:left="0" w:firstLine="851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"_____"___________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20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__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г.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aps w:val="true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aps w:val="true"/>
          <w:color w:val="auto"/>
          <w:spacing w:val="0"/>
          <w:position w:val="0"/>
          <w:sz w:val="24"/>
          <w:shd w:fill="auto" w:val="clear"/>
        </w:rPr>
        <w:t xml:space="preserve">КАРТА литературного обеспечения дисциплины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Технологии социокультурной реабилитации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»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наименование)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для студентов образовательной профессиональной программы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040400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Социальная работа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»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наименование, шифр)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по _____________________________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очной,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_заочной______________________________________форме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укажите форму обучения)</w:t>
      </w:r>
    </w:p>
    <w:tbl>
      <w:tblPr/>
      <w:tblGrid>
        <w:gridCol w:w="642"/>
        <w:gridCol w:w="8505"/>
        <w:gridCol w:w="2396"/>
        <w:gridCol w:w="1611"/>
        <w:gridCol w:w="1338"/>
      </w:tblGrid>
      <w:tr>
        <w:trPr>
          <w:trHeight w:val="1" w:hRule="atLeast"/>
          <w:jc w:val="left"/>
        </w:trPr>
        <w:tc>
          <w:tcPr>
            <w:tcW w:w="6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№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п/п</w:t>
            </w:r>
          </w:p>
        </w:tc>
        <w:tc>
          <w:tcPr>
            <w:tcW w:w="85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Наименование</w:t>
            </w:r>
          </w:p>
        </w:tc>
        <w:tc>
          <w:tcPr>
            <w:tcW w:w="23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Наличие 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место/ (кол-во экз.)</w:t>
            </w:r>
          </w:p>
        </w:tc>
        <w:tc>
          <w:tcPr>
            <w:tcW w:w="16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Потребность</w:t>
            </w:r>
          </w:p>
        </w:tc>
        <w:tc>
          <w:tcPr>
            <w:tcW w:w="13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Примечания</w:t>
            </w:r>
          </w:p>
        </w:tc>
      </w:tr>
      <w:tr>
        <w:trPr>
          <w:trHeight w:val="1" w:hRule="atLeast"/>
          <w:jc w:val="left"/>
        </w:trPr>
        <w:tc>
          <w:tcPr>
            <w:tcW w:w="6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Обязательная литература</w:t>
            </w:r>
          </w:p>
        </w:tc>
        <w:tc>
          <w:tcPr>
            <w:tcW w:w="23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Модуль №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23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Креативная лаборатория: диалог творческих практик: монография/ Н. С. Бедова [и др.] ; ред., сост. О. А. Карлова. - М.: Академический проект,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2009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. -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476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с.</w:t>
            </w:r>
          </w:p>
        </w:tc>
        <w:tc>
          <w:tcPr>
            <w:tcW w:w="23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ЧЗ(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), АНЛ(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), АУЛ(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), ОБИМФИ(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), ОБИФ(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)</w:t>
            </w:r>
          </w:p>
        </w:tc>
        <w:tc>
          <w:tcPr>
            <w:tcW w:w="16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10</w:t>
            </w:r>
          </w:p>
        </w:tc>
        <w:tc>
          <w:tcPr>
            <w:tcW w:w="13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Лысикова, Н. П.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br/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    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Современная библиотека и образование: социокультурный аспект: научно-практическое пособие/ Н. П. Лысикова. - М.: Литера,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2009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. -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80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с.</w:t>
            </w:r>
          </w:p>
        </w:tc>
        <w:tc>
          <w:tcPr>
            <w:tcW w:w="23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СБО(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), ИМО(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)</w:t>
            </w:r>
          </w:p>
        </w:tc>
        <w:tc>
          <w:tcPr>
            <w:tcW w:w="16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10</w:t>
            </w:r>
          </w:p>
        </w:tc>
        <w:tc>
          <w:tcPr>
            <w:tcW w:w="13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Модуль №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  <w:tc>
          <w:tcPr>
            <w:tcW w:w="23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Лысикова, Н. П.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br/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    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Современная библиотека и образование: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социокультурн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ый аспект: научно-практическое пособие/ Н. П. Лысикова. - М.: Литера,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2009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. -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80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с.</w:t>
            </w:r>
          </w:p>
        </w:tc>
        <w:tc>
          <w:tcPr>
            <w:tcW w:w="23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СБО(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), ИМО(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)</w:t>
            </w:r>
          </w:p>
        </w:tc>
        <w:tc>
          <w:tcPr>
            <w:tcW w:w="16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10</w:t>
            </w:r>
          </w:p>
        </w:tc>
        <w:tc>
          <w:tcPr>
            <w:tcW w:w="13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hyperlink xmlns:r="http://schemas.openxmlformats.org/officeDocument/2006/relationships" r:id="docRId0">
              <w:r>
                <w:rPr>
                  <w:rFonts w:ascii="Times New Roman" w:hAnsi="Times New Roman" w:cs="Times New Roman" w:eastAsia="Times New Roman"/>
                  <w:b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Гендин</w:t>
              </w:r>
              <w:r>
                <w:rPr>
                  <w:rFonts w:ascii="Times New Roman" w:hAnsi="Times New Roman" w:cs="Times New Roman" w:eastAsia="Times New Roman"/>
                  <w:b/>
                  <w:vanish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HYPERLINK "javascript:%</w:t>
              </w:r>
              <w:r>
                <w:rPr>
                  <w:rFonts w:ascii="Times New Roman" w:hAnsi="Times New Roman" w:cs="Times New Roman" w:eastAsia="Times New Roman"/>
                  <w:b/>
                  <w:vanish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20</w:t>
              </w:r>
              <w:r>
                <w:rPr>
                  <w:rFonts w:ascii="Times New Roman" w:hAnsi="Times New Roman" w:cs="Times New Roman" w:eastAsia="Times New Roman"/>
                  <w:b/>
                  <w:vanish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s_by_term('A=','Гендин,%</w:t>
              </w:r>
              <w:r>
                <w:rPr>
                  <w:rFonts w:ascii="Times New Roman" w:hAnsi="Times New Roman" w:cs="Times New Roman" w:eastAsia="Times New Roman"/>
                  <w:b/>
                  <w:vanish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20</w:t>
              </w:r>
              <w:r>
                <w:rPr>
                  <w:rFonts w:ascii="Times New Roman" w:hAnsi="Times New Roman" w:cs="Times New Roman" w:eastAsia="Times New Roman"/>
                  <w:b/>
                  <w:vanish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А.%</w:t>
              </w:r>
              <w:r>
                <w:rPr>
                  <w:rFonts w:ascii="Times New Roman" w:hAnsi="Times New Roman" w:cs="Times New Roman" w:eastAsia="Times New Roman"/>
                  <w:b/>
                  <w:vanish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20</w:t>
              </w:r>
              <w:r>
                <w:rPr>
                  <w:rFonts w:ascii="Times New Roman" w:hAnsi="Times New Roman" w:cs="Times New Roman" w:eastAsia="Times New Roman"/>
                  <w:b/>
                  <w:vanish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М.')"</w:t>
              </w:r>
              <w:r>
                <w:rPr>
                  <w:rFonts w:ascii="Times New Roman" w:hAnsi="Times New Roman" w:cs="Times New Roman" w:eastAsia="Times New Roman"/>
                  <w:b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, А. М.</w:t>
              </w:r>
            </w:hyperlink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br/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    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Образовательные ценности старшеклассников и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социокультурн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ый контекст их формирования и реализации: монография/ А. М. Гендин, Н. И. Дроздов, Валяева Е. В. ; отв. ред. М. И. Сергеев. - Красноярск: КГПУ им. В. П. Астафьева,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2012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. -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288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с. </w:t>
            </w:r>
          </w:p>
        </w:tc>
        <w:tc>
          <w:tcPr>
            <w:tcW w:w="23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ЧЗ(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), АНЛ(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)</w:t>
            </w:r>
          </w:p>
        </w:tc>
        <w:tc>
          <w:tcPr>
            <w:tcW w:w="16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10</w:t>
            </w:r>
          </w:p>
        </w:tc>
        <w:tc>
          <w:tcPr>
            <w:tcW w:w="13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Морозов, М. А.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br/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    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Информационные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технологи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 в социально-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культурн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ом сервисе и туризме. Оргтехника: учебник для студ. высш. учеб. заведений/ М. А. Морозов, Н. С. Морозова. -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-е изд., перераб.. - М.: Академия,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2008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. -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240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с.</w:t>
            </w:r>
          </w:p>
        </w:tc>
        <w:tc>
          <w:tcPr>
            <w:tcW w:w="23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ЧЗ(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), АНЛ(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), АУЛ(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)</w:t>
            </w:r>
          </w:p>
        </w:tc>
        <w:tc>
          <w:tcPr>
            <w:tcW w:w="16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</w:t>
            </w:r>
          </w:p>
        </w:tc>
        <w:tc>
          <w:tcPr>
            <w:tcW w:w="13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hyperlink xmlns:r="http://schemas.openxmlformats.org/officeDocument/2006/relationships" r:id="docRId1">
              <w:r>
                <w:rPr>
                  <w:rFonts w:ascii="Times New Roman" w:hAnsi="Times New Roman" w:cs="Times New Roman" w:eastAsia="Times New Roman"/>
                  <w:b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Савчук, А. Н.</w:t>
              </w:r>
            </w:hyperlink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    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Самоорганизация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культурн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о-оздоровительной деятельности студента: учебно-методическое пособие/ А. Н. Савчук, С. П. Романова. - Красноярск: КГПУ им. В. П. Астафьева,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2009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. -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80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</w:t>
            </w:r>
          </w:p>
        </w:tc>
        <w:tc>
          <w:tcPr>
            <w:tcW w:w="23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ЧЗ(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)</w:t>
            </w:r>
          </w:p>
        </w:tc>
        <w:tc>
          <w:tcPr>
            <w:tcW w:w="16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</w:t>
            </w:r>
          </w:p>
        </w:tc>
        <w:tc>
          <w:tcPr>
            <w:tcW w:w="13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Креативная лаборатория: диалог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творческих практик: монография/ Н. С. Бедова [и др.] ; ред., сост. О. А. Карлова. - М.: Академический проект,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2009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. -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476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с. - (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Технологи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 культуры). - Библиогр.: с.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455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474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.  </w:t>
            </w:r>
          </w:p>
        </w:tc>
        <w:tc>
          <w:tcPr>
            <w:tcW w:w="23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ЧЗ(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), АНЛ(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), АУЛ(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), ОБИМФИ(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), ОБИФ(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)</w:t>
            </w:r>
          </w:p>
        </w:tc>
        <w:tc>
          <w:tcPr>
            <w:tcW w:w="16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10</w:t>
            </w:r>
          </w:p>
        </w:tc>
        <w:tc>
          <w:tcPr>
            <w:tcW w:w="13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Креативная педагогика. Методология,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теория, практика: монография/ ред.: В. В. Попов, Ю. Г. Круглов. -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-е изд., испр. и доп. - М.: Бином. Лаборатория Знаний,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2011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. -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319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с.: ил. - Библиогр.: с.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298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309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.  </w:t>
            </w:r>
          </w:p>
        </w:tc>
        <w:tc>
          <w:tcPr>
            <w:tcW w:w="23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ЧЗ(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), ОБИМФИ(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  <w:tc>
          <w:tcPr>
            <w:tcW w:w="16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</w:t>
            </w:r>
          </w:p>
        </w:tc>
        <w:tc>
          <w:tcPr>
            <w:tcW w:w="13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Дополнительная литература</w:t>
            </w:r>
          </w:p>
        </w:tc>
        <w:tc>
          <w:tcPr>
            <w:tcW w:w="23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Модуль №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23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Лутцева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. Познавай мир, фантазируй, твори. Пособие для развития интеллектуальных способностей детей дошкольного возраста. (Развитие и воспитание дошкольника)./ Елена Андреевна Лутцева. - М.: АРКТИ,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2001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. -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с.</w:t>
            </w:r>
          </w:p>
        </w:tc>
        <w:tc>
          <w:tcPr>
            <w:tcW w:w="23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ИМРЦ ИППиУО(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)</w:t>
            </w:r>
          </w:p>
        </w:tc>
        <w:tc>
          <w:tcPr>
            <w:tcW w:w="16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</w:t>
            </w:r>
          </w:p>
        </w:tc>
        <w:tc>
          <w:tcPr>
            <w:tcW w:w="13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Аникеева, Н. П.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br/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    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Воспитание игрой: Книга для учителя/ Н. П. Аникеева. - Новосибирск: Момент истины,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1994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. -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144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с.</w:t>
            </w:r>
          </w:p>
        </w:tc>
        <w:tc>
          <w:tcPr>
            <w:tcW w:w="23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ОБИМФИ(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)</w:t>
            </w:r>
          </w:p>
        </w:tc>
        <w:tc>
          <w:tcPr>
            <w:tcW w:w="16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</w:t>
            </w:r>
          </w:p>
        </w:tc>
        <w:tc>
          <w:tcPr>
            <w:tcW w:w="13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Саволайнен, Г.С.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br/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    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Социокультурное взаимодействие в пед. процессе: сущность.основные подходы, технологии подготовки и мониторинга: Учеб.пособие для студ., аспирантов пед. вузов, учителей/ Г.С. Саволайнен. - Красноярск: РИО КГПУ,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2004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. -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152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с.</w:t>
            </w:r>
          </w:p>
        </w:tc>
        <w:tc>
          <w:tcPr>
            <w:tcW w:w="23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ОБИМФИ(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), ОБИФ(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), АНЛ(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), ЧЗ(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)</w:t>
            </w:r>
          </w:p>
        </w:tc>
        <w:tc>
          <w:tcPr>
            <w:tcW w:w="16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</w:t>
            </w:r>
          </w:p>
        </w:tc>
        <w:tc>
          <w:tcPr>
            <w:tcW w:w="13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Модуль №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  <w:tc>
          <w:tcPr>
            <w:tcW w:w="23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Морозов, М. А.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br/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    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Информационные технологии в социально-культурном сервисе и туризме. Оргтехника: учебник для студ. высш. учеб. заведений/ М. А. Морозов, Н. С. Морозова. -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-е изд., перераб.. - М.: Академия,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2006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. -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240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с.</w:t>
            </w:r>
          </w:p>
        </w:tc>
        <w:tc>
          <w:tcPr>
            <w:tcW w:w="23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ЧЗ(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), АНЛ(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), АУЛ(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)</w:t>
            </w:r>
          </w:p>
        </w:tc>
        <w:tc>
          <w:tcPr>
            <w:tcW w:w="16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</w:t>
            </w:r>
          </w:p>
        </w:tc>
        <w:tc>
          <w:tcPr>
            <w:tcW w:w="13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Модуль №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</w:t>
            </w:r>
          </w:p>
        </w:tc>
        <w:tc>
          <w:tcPr>
            <w:tcW w:w="23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Левитес, Д.Г.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br/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    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Современные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образовательн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ые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технологи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и: учебное пособие/ Д.Г. Левитес. - М.: Флинта,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1998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. </w:t>
            </w:r>
          </w:p>
        </w:tc>
        <w:tc>
          <w:tcPr>
            <w:tcW w:w="23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КбИСП(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)</w:t>
            </w:r>
          </w:p>
        </w:tc>
        <w:tc>
          <w:tcPr>
            <w:tcW w:w="16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</w:t>
            </w:r>
          </w:p>
        </w:tc>
        <w:tc>
          <w:tcPr>
            <w:tcW w:w="13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Селевко, Г.К.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br/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    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Социально - воспитательные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технологи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и: учебное пособие/ Г.К. Селевко, А.Г. Селевко. - М.: Народное образование,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2002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. -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176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с. </w:t>
            </w:r>
          </w:p>
        </w:tc>
        <w:tc>
          <w:tcPr>
            <w:tcW w:w="23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ЧЗ(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)</w:t>
            </w:r>
          </w:p>
        </w:tc>
        <w:tc>
          <w:tcPr>
            <w:tcW w:w="16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</w:t>
            </w:r>
          </w:p>
        </w:tc>
        <w:tc>
          <w:tcPr>
            <w:tcW w:w="13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Образовательные технологии (Из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опыта развития глобального мышления учащихся): Под ред. Кулюткина Ю.Н., Спасской Е.Б.. - СПб.: КАРО,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2001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. -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152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с. -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ISBN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89815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095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: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42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50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 р.</w:t>
            </w:r>
          </w:p>
        </w:tc>
        <w:tc>
          <w:tcPr>
            <w:tcW w:w="23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ФПКиППРО(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)</w:t>
            </w:r>
          </w:p>
        </w:tc>
        <w:tc>
          <w:tcPr>
            <w:tcW w:w="16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aps w:val="true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aps w:val="true"/>
          <w:color w:val="auto"/>
          <w:spacing w:val="0"/>
          <w:position w:val="0"/>
          <w:sz w:val="28"/>
          <w:shd w:fill="auto" w:val="clear"/>
        </w:rPr>
        <w:t xml:space="preserve">учебно-методическая КАРТА дисциплины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u w:val="single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u w:val="single"/>
          <w:shd w:fill="auto" w:val="clear"/>
        </w:rPr>
        <w:t xml:space="preserve">Технологии социокультурной реабилитации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u w:val="single"/>
          <w:shd w:fill="auto" w:val="clear"/>
        </w:rPr>
        <w:t xml:space="preserve">»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наименование)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для студентов образовательной профессиональной программы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040400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Социальная работа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наименование, шифр)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по __очной __форме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укажите форму обучения)</w:t>
      </w:r>
    </w:p>
    <w:p>
      <w:pPr>
        <w:suppressAutoHyphens w:val="true"/>
        <w:spacing w:before="0" w:after="0" w:line="240"/>
        <w:ind w:right="-1" w:left="0" w:firstLine="567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tbl>
      <w:tblPr>
        <w:tblInd w:w="101" w:type="dxa"/>
      </w:tblPr>
      <w:tblGrid>
        <w:gridCol w:w="900"/>
        <w:gridCol w:w="900"/>
        <w:gridCol w:w="1012"/>
        <w:gridCol w:w="968"/>
        <w:gridCol w:w="1360"/>
        <w:gridCol w:w="620"/>
        <w:gridCol w:w="1405"/>
        <w:gridCol w:w="1620"/>
        <w:gridCol w:w="1065"/>
        <w:gridCol w:w="709"/>
        <w:gridCol w:w="2681"/>
        <w:gridCol w:w="655"/>
        <w:gridCol w:w="1281"/>
      </w:tblGrid>
      <w:tr>
        <w:trPr>
          <w:trHeight w:val="241" w:hRule="auto"/>
          <w:jc w:val="left"/>
          <w:cantSplit w:val="1"/>
        </w:trPr>
        <w:tc>
          <w:tcPr>
            <w:tcW w:w="900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-1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Модуль</w:t>
            </w:r>
          </w:p>
        </w:tc>
        <w:tc>
          <w:tcPr>
            <w:tcW w:w="1912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-1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Трудоемкость</w:t>
            </w:r>
          </w:p>
        </w:tc>
        <w:tc>
          <w:tcPr>
            <w:tcW w:w="968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-1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№№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раздела,</w:t>
            </w:r>
          </w:p>
          <w:p>
            <w:pPr>
              <w:suppressAutoHyphens w:val="true"/>
              <w:spacing w:before="0" w:after="0" w:line="240"/>
              <w:ind w:right="-1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темы</w:t>
            </w:r>
          </w:p>
          <w:p>
            <w:pPr>
              <w:suppressAutoHyphens w:val="true"/>
              <w:spacing w:before="0" w:after="0" w:line="240"/>
              <w:ind w:right="-1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980" w:type="dxa"/>
            <w:gridSpan w:val="2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-1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Лекционный курс</w:t>
            </w:r>
          </w:p>
        </w:tc>
        <w:tc>
          <w:tcPr>
            <w:tcW w:w="3025" w:type="dxa"/>
            <w:gridSpan w:val="2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Занятия (номера)</w:t>
            </w:r>
          </w:p>
        </w:tc>
        <w:tc>
          <w:tcPr>
            <w:tcW w:w="1774" w:type="dxa"/>
            <w:gridSpan w:val="2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Индивидуальные занятия </w:t>
            </w:r>
          </w:p>
        </w:tc>
        <w:tc>
          <w:tcPr>
            <w:tcW w:w="3336" w:type="dxa"/>
            <w:gridSpan w:val="2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-1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Самостоятельная работа студентов</w:t>
            </w:r>
          </w:p>
        </w:tc>
        <w:tc>
          <w:tcPr>
            <w:tcW w:w="1281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-1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Формы контроля</w:t>
            </w:r>
          </w:p>
        </w:tc>
      </w:tr>
      <w:tr>
        <w:trPr>
          <w:trHeight w:val="231" w:hRule="auto"/>
          <w:jc w:val="left"/>
        </w:trPr>
        <w:tc>
          <w:tcPr>
            <w:tcW w:w="900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00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-1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В кредитах</w:t>
            </w:r>
          </w:p>
        </w:tc>
        <w:tc>
          <w:tcPr>
            <w:tcW w:w="1012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-1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В часах</w:t>
            </w:r>
          </w:p>
        </w:tc>
        <w:tc>
          <w:tcPr>
            <w:tcW w:w="96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0" w:type="dxa"/>
            <w:gridSpan w:val="2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25" w:type="dxa"/>
            <w:gridSpan w:val="2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74" w:type="dxa"/>
            <w:gridSpan w:val="2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36" w:type="dxa"/>
            <w:gridSpan w:val="2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8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754" w:hRule="auto"/>
          <w:jc w:val="left"/>
        </w:trPr>
        <w:tc>
          <w:tcPr>
            <w:tcW w:w="900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00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2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-1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Вопросы, изучаемые на лекции</w:t>
            </w:r>
          </w:p>
        </w:tc>
        <w:tc>
          <w:tcPr>
            <w:tcW w:w="6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-1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Часы</w:t>
            </w:r>
          </w:p>
        </w:tc>
        <w:tc>
          <w:tcPr>
            <w:tcW w:w="14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семинарские</w:t>
            </w:r>
          </w:p>
        </w:tc>
        <w:tc>
          <w:tcPr>
            <w:tcW w:w="16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Лабораторно-практические</w:t>
            </w:r>
          </w:p>
        </w:tc>
        <w:tc>
          <w:tcPr>
            <w:tcW w:w="10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Содержание 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Часы</w:t>
            </w:r>
          </w:p>
        </w:tc>
        <w:tc>
          <w:tcPr>
            <w:tcW w:w="26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Содержание (или номера заданий)</w:t>
            </w:r>
          </w:p>
        </w:tc>
        <w:tc>
          <w:tcPr>
            <w:tcW w:w="65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Часы</w:t>
            </w:r>
          </w:p>
        </w:tc>
        <w:tc>
          <w:tcPr>
            <w:tcW w:w="128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6" w:hRule="auto"/>
          <w:jc w:val="left"/>
        </w:trPr>
        <w:tc>
          <w:tcPr>
            <w:tcW w:w="900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11"/>
                <w:position w:val="0"/>
                <w:sz w:val="20"/>
                <w:shd w:fill="auto" w:val="clear"/>
              </w:rPr>
              <w:t xml:space="preserve">Входной модуль.</w:t>
            </w:r>
          </w:p>
        </w:tc>
        <w:tc>
          <w:tcPr>
            <w:tcW w:w="900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2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2</w:t>
            </w:r>
          </w:p>
        </w:tc>
        <w:tc>
          <w:tcPr>
            <w:tcW w:w="968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36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4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4"/>
                <w:position w:val="0"/>
                <w:sz w:val="24"/>
                <w:shd w:fill="FFFFFF" w:val="clear"/>
              </w:rPr>
              <w:t xml:space="preserve">тема </w:t>
            </w:r>
            <w:r>
              <w:rPr>
                <w:rFonts w:ascii="Times New Roman" w:hAnsi="Times New Roman" w:cs="Times New Roman" w:eastAsia="Times New Roman"/>
                <w:color w:val="000000"/>
                <w:spacing w:val="4"/>
                <w:position w:val="0"/>
                <w:sz w:val="24"/>
                <w:shd w:fill="FFFFFF" w:val="clear"/>
              </w:rPr>
              <w:t xml:space="preserve">1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position w:val="0"/>
              </w:rPr>
            </w:pPr>
          </w:p>
        </w:tc>
        <w:tc>
          <w:tcPr>
            <w:tcW w:w="1360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2"/>
                <w:position w:val="0"/>
                <w:sz w:val="20"/>
                <w:shd w:fill="auto" w:val="clear"/>
              </w:rPr>
              <w:t xml:space="preserve">Введение в содержание курса.</w:t>
            </w:r>
          </w:p>
        </w:tc>
        <w:tc>
          <w:tcPr>
            <w:tcW w:w="620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2</w:t>
            </w:r>
          </w:p>
        </w:tc>
        <w:tc>
          <w:tcPr>
            <w:tcW w:w="1405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20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36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5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-</w:t>
            </w:r>
          </w:p>
        </w:tc>
        <w:tc>
          <w:tcPr>
            <w:tcW w:w="709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2"/>
                <w:position w:val="0"/>
                <w:sz w:val="20"/>
                <w:shd w:fill="auto" w:val="clear"/>
              </w:rPr>
              <w:t xml:space="preserve">Введение в содержание курса. Стимулирование творческих способностей студента на основе актуализации специфических качеств его личности (фантазия, воображение, оригинальность и гибкость мышления и др.).</w:t>
            </w:r>
          </w:p>
        </w:tc>
        <w:tc>
          <w:tcPr>
            <w:tcW w:w="65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2</w:t>
            </w:r>
          </w:p>
        </w:tc>
        <w:tc>
          <w:tcPr>
            <w:tcW w:w="12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Словарь</w:t>
            </w:r>
          </w:p>
        </w:tc>
      </w:tr>
      <w:tr>
        <w:trPr>
          <w:trHeight w:val="90" w:hRule="auto"/>
          <w:jc w:val="left"/>
        </w:trPr>
        <w:tc>
          <w:tcPr>
            <w:tcW w:w="900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00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2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0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20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05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20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5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1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5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81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90" w:hRule="auto"/>
          <w:jc w:val="left"/>
        </w:trPr>
        <w:tc>
          <w:tcPr>
            <w:tcW w:w="900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00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2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8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36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0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20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05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20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5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5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8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90" w:hRule="auto"/>
          <w:jc w:val="left"/>
        </w:trPr>
        <w:tc>
          <w:tcPr>
            <w:tcW w:w="900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00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2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0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20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05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20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5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10</w:t>
            </w:r>
          </w:p>
        </w:tc>
        <w:tc>
          <w:tcPr>
            <w:tcW w:w="12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Конспект, сообщение</w:t>
            </w:r>
          </w:p>
        </w:tc>
      </w:tr>
      <w:tr>
        <w:trPr>
          <w:trHeight w:val="154" w:hRule="auto"/>
          <w:jc w:val="left"/>
        </w:trPr>
        <w:tc>
          <w:tcPr>
            <w:tcW w:w="900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14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14"/>
                <w:position w:val="0"/>
                <w:sz w:val="20"/>
                <w:shd w:fill="auto" w:val="clear"/>
              </w:rPr>
              <w:t xml:space="preserve">Теоретические основы технологий социокультурной реабилитации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14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14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14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14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14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14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14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14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14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14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14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14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14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14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14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14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14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14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7"/>
                <w:position w:val="0"/>
                <w:sz w:val="20"/>
                <w:shd w:fill="auto" w:val="clear"/>
              </w:rPr>
              <w:t xml:space="preserve">Типология и классификация технологий социокультурной реабилитации</w:t>
            </w:r>
          </w:p>
        </w:tc>
        <w:tc>
          <w:tcPr>
            <w:tcW w:w="900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2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6</w:t>
            </w:r>
          </w:p>
        </w:tc>
        <w:tc>
          <w:tcPr>
            <w:tcW w:w="968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4"/>
                <w:position w:val="0"/>
                <w:sz w:val="20"/>
                <w:shd w:fill="auto" w:val="clear"/>
              </w:rPr>
              <w:t xml:space="preserve">тема </w:t>
            </w:r>
            <w:r>
              <w:rPr>
                <w:rFonts w:ascii="Times New Roman" w:hAnsi="Times New Roman" w:cs="Times New Roman" w:eastAsia="Times New Roman"/>
                <w:color w:val="000000"/>
                <w:spacing w:val="4"/>
                <w:position w:val="0"/>
                <w:sz w:val="20"/>
                <w:shd w:fill="auto" w:val="clear"/>
              </w:rPr>
              <w:t xml:space="preserve">2</w:t>
            </w:r>
            <w:r>
              <w:rPr>
                <w:rFonts w:ascii="Times New Roman" w:hAnsi="Times New Roman" w:cs="Times New Roman" w:eastAsia="Times New Roman"/>
                <w:color w:val="000000"/>
                <w:spacing w:val="4"/>
                <w:position w:val="0"/>
                <w:sz w:val="20"/>
                <w:shd w:fill="auto" w:val="clear"/>
              </w:rPr>
              <w:t xml:space="preserve">.</w:t>
            </w:r>
            <w:r>
              <w:rPr>
                <w:rFonts w:ascii="Times New Roman" w:hAnsi="Times New Roman" w:cs="Times New Roman" w:eastAsia="Times New Roman"/>
                <w:color w:val="000000"/>
                <w:spacing w:val="4"/>
                <w:position w:val="0"/>
                <w:sz w:val="20"/>
                <w:shd w:fill="auto" w:val="clear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color w:val="000000"/>
                <w:spacing w:val="4"/>
                <w:position w:val="0"/>
                <w:sz w:val="20"/>
                <w:shd w:fill="auto" w:val="clear"/>
              </w:rPr>
              <w:t xml:space="preserve">.</w:t>
            </w:r>
          </w:p>
        </w:tc>
        <w:tc>
          <w:tcPr>
            <w:tcW w:w="1360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5"/>
                <w:position w:val="0"/>
                <w:sz w:val="20"/>
                <w:shd w:fill="auto" w:val="clear"/>
              </w:rPr>
              <w:t xml:space="preserve">Понятие социальной культуры.</w:t>
            </w:r>
          </w:p>
        </w:tc>
        <w:tc>
          <w:tcPr>
            <w:tcW w:w="620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2</w:t>
            </w:r>
          </w:p>
        </w:tc>
        <w:tc>
          <w:tcPr>
            <w:tcW w:w="1405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20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5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2"/>
                <w:position w:val="0"/>
                <w:sz w:val="20"/>
                <w:shd w:fill="auto" w:val="clear"/>
              </w:rPr>
              <w:t xml:space="preserve">Технологии социокультурной реабилитации как самостоятельное фундаментальное научное и образовательное направление в российском информационном пространстве, как основа профессиональных образовательных стандартов для специальностей и специализаций социально – культурного профиля.  </w:t>
            </w:r>
          </w:p>
        </w:tc>
        <w:tc>
          <w:tcPr>
            <w:tcW w:w="65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4</w:t>
            </w:r>
          </w:p>
        </w:tc>
        <w:tc>
          <w:tcPr>
            <w:tcW w:w="1281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31" w:hRule="auto"/>
          <w:jc w:val="left"/>
        </w:trPr>
        <w:tc>
          <w:tcPr>
            <w:tcW w:w="900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00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2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0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20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05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20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5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1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6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6"/>
                <w:position w:val="0"/>
                <w:sz w:val="20"/>
                <w:shd w:fill="auto" w:val="clear"/>
              </w:rPr>
              <w:t xml:space="preserve">Роль и место технологий социокультурной реабилитации в современном российском обществе. Закономерности развития современного общества, усложнение социально ориентированных программ его развития. 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6"/>
                <w:position w:val="0"/>
                <w:sz w:val="20"/>
                <w:shd w:fill="auto" w:val="clear"/>
              </w:rPr>
              <w:t xml:space="preserve">Гуманитарное содержание технологий социокультурной реабилитации. Их значение в практической деятельности социального работника: социального педагога, культуролога, социолога, менеджера социально – культурной сферы.</w:t>
            </w:r>
          </w:p>
        </w:tc>
        <w:tc>
          <w:tcPr>
            <w:tcW w:w="655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6</w:t>
            </w:r>
          </w:p>
        </w:tc>
        <w:tc>
          <w:tcPr>
            <w:tcW w:w="128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000" w:hRule="auto"/>
          <w:jc w:val="left"/>
        </w:trPr>
        <w:tc>
          <w:tcPr>
            <w:tcW w:w="900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00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2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8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4"/>
                <w:position w:val="0"/>
                <w:sz w:val="20"/>
                <w:shd w:fill="auto" w:val="clear"/>
              </w:rPr>
              <w:t xml:space="preserve">тема </w:t>
            </w:r>
            <w:r>
              <w:rPr>
                <w:rFonts w:ascii="Times New Roman" w:hAnsi="Times New Roman" w:cs="Times New Roman" w:eastAsia="Times New Roman"/>
                <w:color w:val="000000"/>
                <w:spacing w:val="4"/>
                <w:position w:val="0"/>
                <w:sz w:val="20"/>
                <w:shd w:fill="auto" w:val="clear"/>
              </w:rPr>
              <w:t xml:space="preserve">2</w:t>
            </w:r>
            <w:r>
              <w:rPr>
                <w:rFonts w:ascii="Times New Roman" w:hAnsi="Times New Roman" w:cs="Times New Roman" w:eastAsia="Times New Roman"/>
                <w:color w:val="000000"/>
                <w:spacing w:val="4"/>
                <w:position w:val="0"/>
                <w:sz w:val="20"/>
                <w:shd w:fill="auto" w:val="clear"/>
              </w:rPr>
              <w:t xml:space="preserve">.</w:t>
            </w:r>
            <w:r>
              <w:rPr>
                <w:rFonts w:ascii="Times New Roman" w:hAnsi="Times New Roman" w:cs="Times New Roman" w:eastAsia="Times New Roman"/>
                <w:color w:val="000000"/>
                <w:spacing w:val="4"/>
                <w:position w:val="0"/>
                <w:sz w:val="20"/>
                <w:shd w:fill="auto" w:val="clear"/>
              </w:rPr>
              <w:t xml:space="preserve">2</w:t>
            </w:r>
            <w:r>
              <w:rPr>
                <w:rFonts w:ascii="Times New Roman" w:hAnsi="Times New Roman" w:cs="Times New Roman" w:eastAsia="Times New Roman"/>
                <w:color w:val="000000"/>
                <w:spacing w:val="4"/>
                <w:position w:val="0"/>
                <w:sz w:val="20"/>
                <w:shd w:fill="auto" w:val="clear"/>
              </w:rPr>
              <w:t xml:space="preserve">.</w:t>
            </w:r>
          </w:p>
        </w:tc>
        <w:tc>
          <w:tcPr>
            <w:tcW w:w="1360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6"/>
                <w:position w:val="0"/>
                <w:sz w:val="20"/>
                <w:shd w:fill="auto" w:val="clear"/>
              </w:rPr>
              <w:t xml:space="preserve">Роль и место технологий социокультурной реабилитации в системе духовной жизни общества.</w:t>
            </w:r>
          </w:p>
        </w:tc>
        <w:tc>
          <w:tcPr>
            <w:tcW w:w="620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4</w:t>
            </w:r>
          </w:p>
        </w:tc>
        <w:tc>
          <w:tcPr>
            <w:tcW w:w="1405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20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5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5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8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90" w:hRule="auto"/>
          <w:jc w:val="left"/>
        </w:trPr>
        <w:tc>
          <w:tcPr>
            <w:tcW w:w="900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00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2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0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20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05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20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5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1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1"/>
                <w:position w:val="0"/>
                <w:sz w:val="20"/>
                <w:shd w:fill="auto" w:val="clear"/>
              </w:rPr>
              <w:t xml:space="preserve">Понятия </w:t>
            </w:r>
            <w:r>
              <w:rPr>
                <w:rFonts w:ascii="Times New Roman" w:hAnsi="Times New Roman" w:cs="Times New Roman" w:eastAsia="Times New Roman"/>
                <w:color w:val="000000"/>
                <w:spacing w:val="1"/>
                <w:position w:val="0"/>
                <w:sz w:val="20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1"/>
                <w:position w:val="0"/>
                <w:sz w:val="20"/>
                <w:shd w:fill="auto" w:val="clear"/>
              </w:rPr>
              <w:t xml:space="preserve">коммуникация</w:t>
            </w:r>
            <w:r>
              <w:rPr>
                <w:rFonts w:ascii="Times New Roman" w:hAnsi="Times New Roman" w:cs="Times New Roman" w:eastAsia="Times New Roman"/>
                <w:color w:val="000000"/>
                <w:spacing w:val="1"/>
                <w:position w:val="0"/>
                <w:sz w:val="20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000000"/>
                <w:spacing w:val="1"/>
                <w:position w:val="0"/>
                <w:sz w:val="20"/>
                <w:shd w:fill="auto" w:val="clear"/>
              </w:rPr>
              <w:t xml:space="preserve">и </w:t>
            </w:r>
            <w:r>
              <w:rPr>
                <w:rFonts w:ascii="Times New Roman" w:hAnsi="Times New Roman" w:cs="Times New Roman" w:eastAsia="Times New Roman"/>
                <w:color w:val="000000"/>
                <w:spacing w:val="1"/>
                <w:position w:val="0"/>
                <w:sz w:val="20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1"/>
                <w:position w:val="0"/>
                <w:sz w:val="20"/>
                <w:shd w:fill="auto" w:val="clear"/>
              </w:rPr>
              <w:t xml:space="preserve">общение</w:t>
            </w:r>
            <w:r>
              <w:rPr>
                <w:rFonts w:ascii="Times New Roman" w:hAnsi="Times New Roman" w:cs="Times New Roman" w:eastAsia="Times New Roman"/>
                <w:color w:val="000000"/>
                <w:spacing w:val="1"/>
                <w:position w:val="0"/>
                <w:sz w:val="20"/>
                <w:shd w:fill="auto" w:val="clear"/>
              </w:rPr>
              <w:t xml:space="preserve">». </w:t>
            </w:r>
            <w:r>
              <w:rPr>
                <w:rFonts w:ascii="Times New Roman" w:hAnsi="Times New Roman" w:cs="Times New Roman" w:eastAsia="Times New Roman"/>
                <w:color w:val="000000"/>
                <w:spacing w:val="1"/>
                <w:position w:val="0"/>
                <w:sz w:val="20"/>
                <w:shd w:fill="auto" w:val="clear"/>
              </w:rPr>
              <w:t xml:space="preserve">Технологии общения и коммуникации как универсальные инструменты в политической, экономической и социально-культурной сфере. Технологии вербальной и невербальной коммуникации. Элементы коммуникации: </w:t>
            </w:r>
            <w:r>
              <w:rPr>
                <w:rFonts w:ascii="Times New Roman" w:hAnsi="Times New Roman" w:cs="Times New Roman" w:eastAsia="Times New Roman"/>
                <w:color w:val="000000"/>
                <w:spacing w:val="1"/>
                <w:position w:val="0"/>
                <w:sz w:val="20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1"/>
                <w:position w:val="0"/>
                <w:sz w:val="20"/>
                <w:shd w:fill="auto" w:val="clear"/>
              </w:rPr>
              <w:t xml:space="preserve">проксемика</w:t>
            </w:r>
            <w:r>
              <w:rPr>
                <w:rFonts w:ascii="Times New Roman" w:hAnsi="Times New Roman" w:cs="Times New Roman" w:eastAsia="Times New Roman"/>
                <w:color w:val="000000"/>
                <w:spacing w:val="1"/>
                <w:position w:val="0"/>
                <w:sz w:val="20"/>
                <w:shd w:fill="auto" w:val="clear"/>
              </w:rPr>
              <w:t xml:space="preserve">», «</w:t>
            </w:r>
            <w:r>
              <w:rPr>
                <w:rFonts w:ascii="Times New Roman" w:hAnsi="Times New Roman" w:cs="Times New Roman" w:eastAsia="Times New Roman"/>
                <w:color w:val="000000"/>
                <w:spacing w:val="1"/>
                <w:position w:val="0"/>
                <w:sz w:val="20"/>
                <w:shd w:fill="auto" w:val="clear"/>
              </w:rPr>
              <w:t xml:space="preserve">кинетика</w:t>
            </w:r>
            <w:r>
              <w:rPr>
                <w:rFonts w:ascii="Times New Roman" w:hAnsi="Times New Roman" w:cs="Times New Roman" w:eastAsia="Times New Roman"/>
                <w:color w:val="000000"/>
                <w:spacing w:val="1"/>
                <w:position w:val="0"/>
                <w:sz w:val="20"/>
                <w:shd w:fill="auto" w:val="clear"/>
              </w:rPr>
              <w:t xml:space="preserve">», «</w:t>
            </w:r>
            <w:r>
              <w:rPr>
                <w:rFonts w:ascii="Times New Roman" w:hAnsi="Times New Roman" w:cs="Times New Roman" w:eastAsia="Times New Roman"/>
                <w:color w:val="000000"/>
                <w:spacing w:val="1"/>
                <w:position w:val="0"/>
                <w:sz w:val="20"/>
                <w:shd w:fill="auto" w:val="clear"/>
              </w:rPr>
              <w:t xml:space="preserve">параязык</w:t>
            </w:r>
            <w:r>
              <w:rPr>
                <w:rFonts w:ascii="Times New Roman" w:hAnsi="Times New Roman" w:cs="Times New Roman" w:eastAsia="Times New Roman"/>
                <w:color w:val="000000"/>
                <w:spacing w:val="1"/>
                <w:position w:val="0"/>
                <w:sz w:val="20"/>
                <w:shd w:fill="auto" w:val="clear"/>
              </w:rPr>
              <w:t xml:space="preserve">». </w:t>
            </w:r>
            <w:r>
              <w:rPr>
                <w:rFonts w:ascii="Times New Roman" w:hAnsi="Times New Roman" w:cs="Times New Roman" w:eastAsia="Times New Roman"/>
                <w:color w:val="000000"/>
                <w:spacing w:val="1"/>
                <w:position w:val="0"/>
                <w:sz w:val="20"/>
                <w:shd w:fill="auto" w:val="clear"/>
              </w:rPr>
              <w:t xml:space="preserve">Виды и уровни коммуникации. Повседневное и праздничное общение, формальные и неформальные общественные отношения, межличностное и групповое общение. Понятие </w:t>
            </w:r>
            <w:r>
              <w:rPr>
                <w:rFonts w:ascii="Times New Roman" w:hAnsi="Times New Roman" w:cs="Times New Roman" w:eastAsia="Times New Roman"/>
                <w:color w:val="000000"/>
                <w:spacing w:val="1"/>
                <w:position w:val="0"/>
                <w:sz w:val="20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1"/>
                <w:position w:val="0"/>
                <w:sz w:val="20"/>
                <w:shd w:fill="auto" w:val="clear"/>
              </w:rPr>
              <w:t xml:space="preserve">культура общения</w:t>
            </w:r>
            <w:r>
              <w:rPr>
                <w:rFonts w:ascii="Times New Roman" w:hAnsi="Times New Roman" w:cs="Times New Roman" w:eastAsia="Times New Roman"/>
                <w:color w:val="000000"/>
                <w:spacing w:val="1"/>
                <w:position w:val="0"/>
                <w:sz w:val="20"/>
                <w:shd w:fill="auto" w:val="clear"/>
              </w:rPr>
              <w:t xml:space="preserve">». </w:t>
            </w:r>
            <w:r>
              <w:rPr>
                <w:rFonts w:ascii="Times New Roman" w:hAnsi="Times New Roman" w:cs="Times New Roman" w:eastAsia="Times New Roman"/>
                <w:color w:val="000000"/>
                <w:spacing w:val="1"/>
                <w:position w:val="0"/>
                <w:sz w:val="20"/>
                <w:shd w:fill="auto" w:val="clear"/>
              </w:rPr>
              <w:t xml:space="preserve">Роль информации и коммуникации. Технологии кодирования. Многообразие форм коммуникации. Специалист социальной сферы как </w:t>
            </w:r>
            <w:r>
              <w:rPr>
                <w:rFonts w:ascii="Times New Roman" w:hAnsi="Times New Roman" w:cs="Times New Roman" w:eastAsia="Times New Roman"/>
                <w:color w:val="000000"/>
                <w:spacing w:val="1"/>
                <w:position w:val="0"/>
                <w:sz w:val="20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1"/>
                <w:position w:val="0"/>
                <w:sz w:val="20"/>
                <w:shd w:fill="auto" w:val="clear"/>
              </w:rPr>
              <w:t xml:space="preserve">катализатор общения</w:t>
            </w:r>
            <w:r>
              <w:rPr>
                <w:rFonts w:ascii="Times New Roman" w:hAnsi="Times New Roman" w:cs="Times New Roman" w:eastAsia="Times New Roman"/>
                <w:color w:val="000000"/>
                <w:spacing w:val="1"/>
                <w:position w:val="0"/>
                <w:sz w:val="20"/>
                <w:shd w:fill="auto" w:val="clear"/>
              </w:rPr>
              <w:t xml:space="preserve">». </w:t>
            </w:r>
            <w:r>
              <w:rPr>
                <w:rFonts w:ascii="Times New Roman" w:hAnsi="Times New Roman" w:cs="Times New Roman" w:eastAsia="Times New Roman"/>
                <w:color w:val="000000"/>
                <w:spacing w:val="1"/>
                <w:position w:val="0"/>
                <w:sz w:val="20"/>
                <w:shd w:fill="auto" w:val="clear"/>
              </w:rPr>
              <w:t xml:space="preserve">Коммуникативные качества социального работника.</w:t>
            </w:r>
          </w:p>
        </w:tc>
        <w:tc>
          <w:tcPr>
            <w:tcW w:w="655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4</w:t>
            </w:r>
          </w:p>
        </w:tc>
        <w:tc>
          <w:tcPr>
            <w:tcW w:w="128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145" w:hRule="auto"/>
          <w:jc w:val="left"/>
        </w:trPr>
        <w:tc>
          <w:tcPr>
            <w:tcW w:w="900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00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2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8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4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4"/>
                <w:position w:val="0"/>
                <w:sz w:val="20"/>
                <w:shd w:fill="auto" w:val="clear"/>
              </w:rPr>
              <w:t xml:space="preserve">Тема </w:t>
            </w:r>
            <w:r>
              <w:rPr>
                <w:rFonts w:ascii="Times New Roman" w:hAnsi="Times New Roman" w:cs="Times New Roman" w:eastAsia="Times New Roman"/>
                <w:color w:val="000000"/>
                <w:spacing w:val="4"/>
                <w:position w:val="0"/>
                <w:sz w:val="20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color w:val="000000"/>
                <w:spacing w:val="4"/>
                <w:position w:val="0"/>
                <w:sz w:val="20"/>
                <w:shd w:fill="auto" w:val="clear"/>
              </w:rPr>
              <w:t xml:space="preserve">.</w:t>
            </w:r>
            <w:r>
              <w:rPr>
                <w:rFonts w:ascii="Times New Roman" w:hAnsi="Times New Roman" w:cs="Times New Roman" w:eastAsia="Times New Roman"/>
                <w:color w:val="000000"/>
                <w:spacing w:val="4"/>
                <w:position w:val="0"/>
                <w:sz w:val="20"/>
                <w:shd w:fill="auto" w:val="clear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color w:val="000000"/>
                <w:spacing w:val="4"/>
                <w:position w:val="0"/>
                <w:sz w:val="20"/>
                <w:shd w:fill="auto" w:val="clear"/>
              </w:rPr>
              <w:t xml:space="preserve">.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4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4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4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4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4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4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4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4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4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position w:val="0"/>
                <w:shd w:fill="auto" w:val="clear"/>
              </w:rPr>
            </w:pPr>
          </w:p>
        </w:tc>
        <w:tc>
          <w:tcPr>
            <w:tcW w:w="1360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1"/>
                <w:position w:val="0"/>
                <w:sz w:val="20"/>
                <w:shd w:fill="auto" w:val="clear"/>
              </w:rPr>
              <w:t xml:space="preserve">Технологии общения и коммуникации в социальной работе.</w:t>
            </w:r>
          </w:p>
        </w:tc>
        <w:tc>
          <w:tcPr>
            <w:tcW w:w="620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2</w:t>
            </w:r>
          </w:p>
        </w:tc>
        <w:tc>
          <w:tcPr>
            <w:tcW w:w="1405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20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5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5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8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984" w:hRule="auto"/>
          <w:jc w:val="left"/>
        </w:trPr>
        <w:tc>
          <w:tcPr>
            <w:tcW w:w="900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00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2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0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20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05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20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5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1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1"/>
                <w:position w:val="0"/>
                <w:sz w:val="20"/>
                <w:shd w:fill="auto" w:val="clear"/>
              </w:rPr>
              <w:t xml:space="preserve">Роль этнопедагогики в современной теории и практике социальной работы. Этнопедагогические механизмы передачи от поколения духовно-нравственных ценностей и идеалов народа, стереотипов и моделей поведения. Экологическое воспитание и народная педагогика. Традиционные формы воспитания детей у русских и других народов России. Этнопедагогические функции детского фольклора, народных игр, традиционных праздников и обрядов, народного художественного творчества.</w:t>
            </w:r>
          </w:p>
        </w:tc>
        <w:tc>
          <w:tcPr>
            <w:tcW w:w="655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6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6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28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4" w:hRule="auto"/>
          <w:jc w:val="left"/>
        </w:trPr>
        <w:tc>
          <w:tcPr>
            <w:tcW w:w="900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00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2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8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4"/>
                <w:position w:val="0"/>
                <w:sz w:val="20"/>
                <w:shd w:fill="auto" w:val="clear"/>
              </w:rPr>
              <w:t xml:space="preserve">Тема </w:t>
            </w:r>
            <w:r>
              <w:rPr>
                <w:rFonts w:ascii="Times New Roman" w:hAnsi="Times New Roman" w:cs="Times New Roman" w:eastAsia="Times New Roman"/>
                <w:color w:val="000000"/>
                <w:spacing w:val="4"/>
                <w:position w:val="0"/>
                <w:sz w:val="20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color w:val="000000"/>
                <w:spacing w:val="4"/>
                <w:position w:val="0"/>
                <w:sz w:val="20"/>
                <w:shd w:fill="auto" w:val="clear"/>
              </w:rPr>
              <w:t xml:space="preserve">.</w:t>
            </w:r>
            <w:r>
              <w:rPr>
                <w:rFonts w:ascii="Times New Roman" w:hAnsi="Times New Roman" w:cs="Times New Roman" w:eastAsia="Times New Roman"/>
                <w:color w:val="000000"/>
                <w:spacing w:val="4"/>
                <w:position w:val="0"/>
                <w:sz w:val="20"/>
                <w:shd w:fill="auto" w:val="clear"/>
              </w:rPr>
              <w:t xml:space="preserve">2</w:t>
            </w:r>
            <w:r>
              <w:rPr>
                <w:rFonts w:ascii="Times New Roman" w:hAnsi="Times New Roman" w:cs="Times New Roman" w:eastAsia="Times New Roman"/>
                <w:color w:val="000000"/>
                <w:spacing w:val="4"/>
                <w:position w:val="0"/>
                <w:sz w:val="20"/>
                <w:shd w:fill="auto" w:val="clear"/>
              </w:rPr>
              <w:t xml:space="preserve">.</w:t>
            </w:r>
          </w:p>
        </w:tc>
        <w:tc>
          <w:tcPr>
            <w:tcW w:w="1360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Специфика и содержание этнонаправленных технологий</w:t>
            </w:r>
          </w:p>
        </w:tc>
        <w:tc>
          <w:tcPr>
            <w:tcW w:w="620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2</w:t>
            </w:r>
          </w:p>
        </w:tc>
        <w:tc>
          <w:tcPr>
            <w:tcW w:w="1405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20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5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5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8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997" w:hRule="auto"/>
          <w:jc w:val="left"/>
        </w:trPr>
        <w:tc>
          <w:tcPr>
            <w:tcW w:w="900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00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2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0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20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05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20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5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1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1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1"/>
                <w:position w:val="0"/>
                <w:sz w:val="20"/>
                <w:shd w:fill="auto" w:val="clear"/>
              </w:rPr>
              <w:t xml:space="preserve">Сущность рекреативных (восстановительных) технологий и их использование в процессе социальной работы. Психофизиологические и социокультурные особенности рекреации. Рекреативные технологии как инструмент оздоровления образа жизни и повышения культуры быта. Организация рекреативной, игровой, развлекательной физкультурно-оздоровительной деятельности. Технологии организации отдыха и развлечений. Рекреативный потенциал праздников, конкурсных, игровых, художественно-зрелищных досуговых программ. Технологии индивидуального, группового, семейного туризма.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1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1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1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1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1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1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1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1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1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1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1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1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1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1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1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1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1"/>
                <w:position w:val="0"/>
                <w:sz w:val="20"/>
                <w:shd w:fill="auto" w:val="clear"/>
              </w:rPr>
              <w:t xml:space="preserve">Использование опыта зарубежных стран как источник развития отечественных рекреационных технологий. Анимация как </w:t>
            </w:r>
            <w:r>
              <w:rPr>
                <w:rFonts w:ascii="Times New Roman" w:hAnsi="Times New Roman" w:cs="Times New Roman" w:eastAsia="Times New Roman"/>
                <w:color w:val="000000"/>
                <w:spacing w:val="1"/>
                <w:position w:val="0"/>
                <w:sz w:val="20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1"/>
                <w:position w:val="0"/>
                <w:sz w:val="20"/>
                <w:shd w:fill="auto" w:val="clear"/>
              </w:rPr>
              <w:t xml:space="preserve">оживление</w:t>
            </w:r>
            <w:r>
              <w:rPr>
                <w:rFonts w:ascii="Times New Roman" w:hAnsi="Times New Roman" w:cs="Times New Roman" w:eastAsia="Times New Roman"/>
                <w:color w:val="000000"/>
                <w:spacing w:val="1"/>
                <w:position w:val="0"/>
                <w:sz w:val="20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000000"/>
                <w:spacing w:val="1"/>
                <w:position w:val="0"/>
                <w:sz w:val="20"/>
                <w:shd w:fill="auto" w:val="clear"/>
              </w:rPr>
              <w:t xml:space="preserve">и </w:t>
            </w:r>
            <w:r>
              <w:rPr>
                <w:rFonts w:ascii="Times New Roman" w:hAnsi="Times New Roman" w:cs="Times New Roman" w:eastAsia="Times New Roman"/>
                <w:color w:val="000000"/>
                <w:spacing w:val="1"/>
                <w:position w:val="0"/>
                <w:sz w:val="20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1"/>
                <w:position w:val="0"/>
                <w:sz w:val="20"/>
                <w:shd w:fill="auto" w:val="clear"/>
              </w:rPr>
              <w:t xml:space="preserve">одухотворение</w:t>
            </w:r>
            <w:r>
              <w:rPr>
                <w:rFonts w:ascii="Times New Roman" w:hAnsi="Times New Roman" w:cs="Times New Roman" w:eastAsia="Times New Roman"/>
                <w:color w:val="000000"/>
                <w:spacing w:val="1"/>
                <w:position w:val="0"/>
                <w:sz w:val="20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000000"/>
                <w:spacing w:val="1"/>
                <w:position w:val="0"/>
                <w:sz w:val="20"/>
                <w:shd w:fill="auto" w:val="clear"/>
              </w:rPr>
              <w:t xml:space="preserve">отношений между людьми. Философские, психологические, медицинские и педагогические основания социокультурной анимации. Цель анимационных технологий. Содержание деятельности профессиональных аниматоров. Практика разработки и осуществления анимационных технологий.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position w:val="0"/>
                <w:shd w:fill="auto" w:val="clear"/>
              </w:rPr>
            </w:pPr>
          </w:p>
        </w:tc>
        <w:tc>
          <w:tcPr>
            <w:tcW w:w="655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10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6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28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220" w:hRule="auto"/>
          <w:jc w:val="left"/>
        </w:trPr>
        <w:tc>
          <w:tcPr>
            <w:tcW w:w="900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00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2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4"/>
                <w:position w:val="0"/>
                <w:sz w:val="20"/>
                <w:shd w:fill="auto" w:val="clear"/>
              </w:rPr>
              <w:t xml:space="preserve">Тема </w:t>
            </w:r>
            <w:r>
              <w:rPr>
                <w:rFonts w:ascii="Times New Roman" w:hAnsi="Times New Roman" w:cs="Times New Roman" w:eastAsia="Times New Roman"/>
                <w:color w:val="000000"/>
                <w:spacing w:val="4"/>
                <w:position w:val="0"/>
                <w:sz w:val="20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color w:val="000000"/>
                <w:spacing w:val="4"/>
                <w:position w:val="0"/>
                <w:sz w:val="20"/>
                <w:shd w:fill="auto" w:val="clear"/>
              </w:rPr>
              <w:t xml:space="preserve">.</w:t>
            </w:r>
            <w:r>
              <w:rPr>
                <w:rFonts w:ascii="Times New Roman" w:hAnsi="Times New Roman" w:cs="Times New Roman" w:eastAsia="Times New Roman"/>
                <w:color w:val="000000"/>
                <w:spacing w:val="4"/>
                <w:position w:val="0"/>
                <w:sz w:val="20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color w:val="000000"/>
                <w:spacing w:val="4"/>
                <w:position w:val="0"/>
                <w:sz w:val="20"/>
                <w:shd w:fill="auto" w:val="clear"/>
              </w:rPr>
              <w:t xml:space="preserve">.</w:t>
            </w:r>
          </w:p>
        </w:tc>
        <w:tc>
          <w:tcPr>
            <w:tcW w:w="13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Технологии рекреационно-оздоровительной деятельности</w:t>
            </w:r>
          </w:p>
        </w:tc>
        <w:tc>
          <w:tcPr>
            <w:tcW w:w="6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2</w:t>
            </w:r>
          </w:p>
        </w:tc>
        <w:tc>
          <w:tcPr>
            <w:tcW w:w="14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20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5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5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8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840" w:hRule="auto"/>
          <w:jc w:val="left"/>
        </w:trPr>
        <w:tc>
          <w:tcPr>
            <w:tcW w:w="900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00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2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8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4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4"/>
                <w:position w:val="0"/>
                <w:sz w:val="20"/>
                <w:shd w:fill="auto" w:val="clear"/>
              </w:rPr>
              <w:t xml:space="preserve">Тема </w:t>
            </w:r>
            <w:r>
              <w:rPr>
                <w:rFonts w:ascii="Times New Roman" w:hAnsi="Times New Roman" w:cs="Times New Roman" w:eastAsia="Times New Roman"/>
                <w:color w:val="000000"/>
                <w:spacing w:val="4"/>
                <w:position w:val="0"/>
                <w:sz w:val="20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color w:val="000000"/>
                <w:spacing w:val="4"/>
                <w:position w:val="0"/>
                <w:sz w:val="20"/>
                <w:shd w:fill="auto" w:val="clear"/>
              </w:rPr>
              <w:t xml:space="preserve">.</w:t>
            </w:r>
            <w:r>
              <w:rPr>
                <w:rFonts w:ascii="Times New Roman" w:hAnsi="Times New Roman" w:cs="Times New Roman" w:eastAsia="Times New Roman"/>
                <w:color w:val="000000"/>
                <w:spacing w:val="4"/>
                <w:position w:val="0"/>
                <w:sz w:val="20"/>
                <w:shd w:fill="auto" w:val="clear"/>
              </w:rPr>
              <w:t xml:space="preserve">4</w:t>
            </w:r>
            <w:r>
              <w:rPr>
                <w:rFonts w:ascii="Times New Roman" w:hAnsi="Times New Roman" w:cs="Times New Roman" w:eastAsia="Times New Roman"/>
                <w:color w:val="000000"/>
                <w:spacing w:val="4"/>
                <w:position w:val="0"/>
                <w:sz w:val="20"/>
                <w:shd w:fill="auto" w:val="clear"/>
              </w:rPr>
              <w:t xml:space="preserve">.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4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4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4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4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4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4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4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4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4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4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4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4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4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4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4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4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4"/>
                <w:position w:val="0"/>
                <w:sz w:val="20"/>
                <w:shd w:fill="auto" w:val="clear"/>
              </w:rPr>
              <w:t xml:space="preserve">Тема </w:t>
            </w:r>
            <w:r>
              <w:rPr>
                <w:rFonts w:ascii="Times New Roman" w:hAnsi="Times New Roman" w:cs="Times New Roman" w:eastAsia="Times New Roman"/>
                <w:color w:val="000000"/>
                <w:spacing w:val="4"/>
                <w:position w:val="0"/>
                <w:sz w:val="20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color w:val="000000"/>
                <w:spacing w:val="4"/>
                <w:position w:val="0"/>
                <w:sz w:val="20"/>
                <w:shd w:fill="auto" w:val="clear"/>
              </w:rPr>
              <w:t xml:space="preserve">.</w:t>
            </w:r>
            <w:r>
              <w:rPr>
                <w:rFonts w:ascii="Times New Roman" w:hAnsi="Times New Roman" w:cs="Times New Roman" w:eastAsia="Times New Roman"/>
                <w:color w:val="000000"/>
                <w:spacing w:val="4"/>
                <w:position w:val="0"/>
                <w:sz w:val="20"/>
                <w:shd w:fill="auto" w:val="clear"/>
              </w:rPr>
              <w:t xml:space="preserve">5</w:t>
            </w:r>
            <w:r>
              <w:rPr>
                <w:rFonts w:ascii="Times New Roman" w:hAnsi="Times New Roman" w:cs="Times New Roman" w:eastAsia="Times New Roman"/>
                <w:color w:val="000000"/>
                <w:spacing w:val="4"/>
                <w:position w:val="0"/>
                <w:sz w:val="20"/>
                <w:shd w:fill="auto" w:val="clear"/>
              </w:rPr>
              <w:t xml:space="preserve">.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4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4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4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4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4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4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4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4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4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4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4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4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4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4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4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4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4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4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4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4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4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4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4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4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4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4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4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4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4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4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4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4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4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4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4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4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4"/>
                <w:position w:val="0"/>
                <w:sz w:val="20"/>
                <w:shd w:fill="auto" w:val="clear"/>
              </w:rPr>
              <w:t xml:space="preserve">Тема </w:t>
            </w:r>
            <w:r>
              <w:rPr>
                <w:rFonts w:ascii="Times New Roman" w:hAnsi="Times New Roman" w:cs="Times New Roman" w:eastAsia="Times New Roman"/>
                <w:color w:val="000000"/>
                <w:spacing w:val="4"/>
                <w:position w:val="0"/>
                <w:sz w:val="20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color w:val="000000"/>
                <w:spacing w:val="4"/>
                <w:position w:val="0"/>
                <w:sz w:val="20"/>
                <w:shd w:fill="auto" w:val="clear"/>
              </w:rPr>
              <w:t xml:space="preserve">.</w:t>
            </w:r>
            <w:r>
              <w:rPr>
                <w:rFonts w:ascii="Times New Roman" w:hAnsi="Times New Roman" w:cs="Times New Roman" w:eastAsia="Times New Roman"/>
                <w:color w:val="000000"/>
                <w:spacing w:val="4"/>
                <w:position w:val="0"/>
                <w:sz w:val="20"/>
                <w:shd w:fill="auto" w:val="clear"/>
              </w:rPr>
              <w:t xml:space="preserve">6</w:t>
            </w:r>
            <w:r>
              <w:rPr>
                <w:rFonts w:ascii="Times New Roman" w:hAnsi="Times New Roman" w:cs="Times New Roman" w:eastAsia="Times New Roman"/>
                <w:color w:val="000000"/>
                <w:spacing w:val="4"/>
                <w:position w:val="0"/>
                <w:sz w:val="20"/>
                <w:shd w:fill="auto" w:val="clear"/>
              </w:rPr>
              <w:t xml:space="preserve">.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4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4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4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4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4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position w:val="0"/>
                <w:shd w:fill="auto" w:val="clear"/>
              </w:rPr>
            </w:pPr>
          </w:p>
        </w:tc>
        <w:tc>
          <w:tcPr>
            <w:tcW w:w="1360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1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1"/>
                <w:position w:val="0"/>
                <w:sz w:val="20"/>
                <w:shd w:fill="auto" w:val="clear"/>
              </w:rPr>
              <w:t xml:space="preserve">Анимационные социокультурные технологии 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1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1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1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1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1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1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1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1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1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1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1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1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1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1"/>
                <w:position w:val="0"/>
                <w:sz w:val="20"/>
                <w:shd w:fill="auto" w:val="clear"/>
              </w:rPr>
              <w:t xml:space="preserve">Образовательные  технологии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1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1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1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1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1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1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1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1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1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1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1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1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1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1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1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1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1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1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1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1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1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1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1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1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1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1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1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1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1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1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1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1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1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1"/>
                <w:position w:val="0"/>
                <w:sz w:val="20"/>
                <w:shd w:fill="auto" w:val="clear"/>
              </w:rPr>
              <w:t xml:space="preserve">Социально-защитные и реабилитационные  технологии</w:t>
            </w:r>
          </w:p>
        </w:tc>
        <w:tc>
          <w:tcPr>
            <w:tcW w:w="620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2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2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2</w:t>
            </w:r>
          </w:p>
        </w:tc>
        <w:tc>
          <w:tcPr>
            <w:tcW w:w="1405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20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5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1" w:type="dxa"/>
            <w:vMerge/>
            <w:tcBorders>
              <w:top w:val="single" w:color="000000" w:sz="4"/>
              <w:left w:val="single" w:color="000000" w:sz="4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5" w:type="dxa"/>
            <w:vMerge/>
            <w:tcBorders>
              <w:top w:val="single" w:color="000000" w:sz="4"/>
              <w:left w:val="single" w:color="000000" w:sz="4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8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115" w:hRule="auto"/>
          <w:jc w:val="left"/>
        </w:trPr>
        <w:tc>
          <w:tcPr>
            <w:tcW w:w="900" w:type="dxa"/>
            <w:vMerge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00" w:type="dxa"/>
            <w:vMerge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2" w:type="dxa"/>
            <w:vMerge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8" w:type="dxa"/>
            <w:vMerge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0" w:type="dxa"/>
            <w:vMerge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20" w:type="dxa"/>
            <w:vMerge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05" w:type="dxa"/>
            <w:vMerge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20" w:type="dxa"/>
            <w:vMerge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5" w:type="dxa"/>
            <w:vMerge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vMerge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1" w:type="dxa"/>
            <w:tcBorders>
              <w:top w:val="single" w:color="000000" w:sz="0"/>
              <w:left w:val="single" w:color="000000" w:sz="4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5" w:type="dxa"/>
            <w:tcBorders>
              <w:top w:val="single" w:color="000000" w:sz="0"/>
              <w:left w:val="single" w:color="000000" w:sz="4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281" w:type="dxa"/>
            <w:vMerge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8391" w:hRule="auto"/>
          <w:jc w:val="left"/>
        </w:trPr>
        <w:tc>
          <w:tcPr>
            <w:tcW w:w="900" w:type="dxa"/>
            <w:vMerge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00" w:type="dxa"/>
            <w:vMerge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2" w:type="dxa"/>
            <w:vMerge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8" w:type="dxa"/>
            <w:vMerge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0" w:type="dxa"/>
            <w:vMerge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20" w:type="dxa"/>
            <w:vMerge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05" w:type="dxa"/>
            <w:vMerge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20" w:type="dxa"/>
            <w:vMerge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5" w:type="dxa"/>
            <w:vMerge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vMerge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1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1"/>
                <w:position w:val="0"/>
                <w:sz w:val="20"/>
                <w:shd w:fill="auto" w:val="clear"/>
              </w:rPr>
              <w:t xml:space="preserve">Сущность и специфика образовательной деятельности в социальной работе. Концепции обучения и их психологические основания. Учебная деятельность. Мотивы учения. Психологические основы развивающего обучения. Соотношение обучения и воспитания. Проблемы дифференциации и индивидуализации обучения. Классификация образовательных технологий по целям, содержанию, средствам и методам. Особенности организации процесса воспитания в социально-культурной сфере, его структура, модели и методы.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1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1"/>
                <w:position w:val="0"/>
                <w:sz w:val="20"/>
                <w:shd w:fill="auto" w:val="clear"/>
              </w:rPr>
              <w:t xml:space="preserve">Сущность, характеристика, классификация и типология социально-защитных и реабилитационных технологий. Гуманистические и нравственно-этические основы теории и практики социально-культурной реабилитации. Особенности реализации технологий социально-культурной реабилитации детей, пожилых и инвалидов. Арттерапия и культуротерапия, библиотерапия, танцетерапия, театротерапия, игротерапия, сказкотерапия, гарденотерапия, иппотерапия и другие технологии социально-культурной реабилитации.</w:t>
            </w:r>
          </w:p>
        </w:tc>
        <w:tc>
          <w:tcPr>
            <w:tcW w:w="65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8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10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281" w:type="dxa"/>
            <w:vMerge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421" w:hRule="auto"/>
          <w:jc w:val="left"/>
        </w:trPr>
        <w:tc>
          <w:tcPr>
            <w:tcW w:w="90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Всего часов</w:t>
            </w:r>
          </w:p>
        </w:tc>
        <w:tc>
          <w:tcPr>
            <w:tcW w:w="90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128</w:t>
            </w:r>
          </w:p>
        </w:tc>
        <w:tc>
          <w:tcPr>
            <w:tcW w:w="968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2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24</w:t>
            </w:r>
          </w:p>
        </w:tc>
        <w:tc>
          <w:tcPr>
            <w:tcW w:w="140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10</w:t>
            </w:r>
          </w:p>
        </w:tc>
        <w:tc>
          <w:tcPr>
            <w:tcW w:w="162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72</w:t>
            </w:r>
          </w:p>
        </w:tc>
        <w:tc>
          <w:tcPr>
            <w:tcW w:w="128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aps w:val="true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aps w:val="true"/>
          <w:color w:val="auto"/>
          <w:spacing w:val="0"/>
          <w:position w:val="0"/>
          <w:sz w:val="28"/>
          <w:shd w:fill="auto" w:val="clear"/>
        </w:rPr>
        <w:t xml:space="preserve">КАРТА самостоятельной работы студента по дисциплине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u w:val="single"/>
          <w:shd w:fill="auto" w:val="clear"/>
        </w:rPr>
        <w:t xml:space="preserve"> 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u w:val="single"/>
          <w:shd w:fill="auto" w:val="clear"/>
        </w:rPr>
        <w:t xml:space="preserve">Технологии социокультурной реабилитации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u w:val="single"/>
          <w:shd w:fill="auto" w:val="clear"/>
        </w:rPr>
        <w:t xml:space="preserve">»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6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наименование)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для студентов образовательной профессиональной программы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040400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Социальная работа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наименование, шифр)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по ___очной __форме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укажите форму обучения)</w:t>
      </w:r>
    </w:p>
    <w:tbl>
      <w:tblPr/>
      <w:tblGrid>
        <w:gridCol w:w="1525"/>
        <w:gridCol w:w="1417"/>
        <w:gridCol w:w="4438"/>
        <w:gridCol w:w="1942"/>
        <w:gridCol w:w="1758"/>
        <w:gridCol w:w="3117"/>
      </w:tblGrid>
      <w:tr>
        <w:trPr>
          <w:trHeight w:val="286" w:hRule="auto"/>
          <w:jc w:val="left"/>
          <w:cantSplit w:val="1"/>
        </w:trPr>
        <w:tc>
          <w:tcPr>
            <w:tcW w:w="1525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-1" w:left="72" w:hanging="72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Модуль</w:t>
            </w:r>
          </w:p>
        </w:tc>
        <w:tc>
          <w:tcPr>
            <w:tcW w:w="1417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-1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Номер раздела, темы</w:t>
            </w:r>
          </w:p>
        </w:tc>
        <w:tc>
          <w:tcPr>
            <w:tcW w:w="8138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-1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Самостоятельная работа студентов</w:t>
            </w:r>
          </w:p>
        </w:tc>
        <w:tc>
          <w:tcPr>
            <w:tcW w:w="3117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-1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Формы контроля</w:t>
            </w:r>
          </w:p>
        </w:tc>
      </w:tr>
      <w:tr>
        <w:trPr>
          <w:trHeight w:val="719" w:hRule="auto"/>
          <w:jc w:val="left"/>
        </w:trPr>
        <w:tc>
          <w:tcPr>
            <w:tcW w:w="1525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438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Содержание работы, формы работы</w:t>
            </w:r>
          </w:p>
        </w:tc>
        <w:tc>
          <w:tcPr>
            <w:tcW w:w="194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Сроки выполнения</w:t>
            </w:r>
          </w:p>
        </w:tc>
        <w:tc>
          <w:tcPr>
            <w:tcW w:w="1758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Общая трудоемкость</w:t>
            </w:r>
          </w:p>
        </w:tc>
        <w:tc>
          <w:tcPr>
            <w:tcW w:w="3117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340" w:hRule="auto"/>
          <w:jc w:val="left"/>
        </w:trPr>
        <w:tc>
          <w:tcPr>
            <w:tcW w:w="152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11"/>
                <w:position w:val="0"/>
                <w:sz w:val="28"/>
                <w:shd w:fill="auto" w:val="clear"/>
              </w:rPr>
              <w:t xml:space="preserve">Входной модуль.</w:t>
            </w:r>
          </w:p>
        </w:tc>
        <w:tc>
          <w:tcPr>
            <w:tcW w:w="1417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36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4"/>
                <w:position w:val="0"/>
                <w:sz w:val="28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4"/>
                <w:position w:val="0"/>
                <w:sz w:val="28"/>
                <w:shd w:fill="FFFFFF" w:val="clear"/>
              </w:rPr>
              <w:t xml:space="preserve">тема </w:t>
            </w:r>
            <w:r>
              <w:rPr>
                <w:rFonts w:ascii="Times New Roman" w:hAnsi="Times New Roman" w:cs="Times New Roman" w:eastAsia="Times New Roman"/>
                <w:color w:val="000000"/>
                <w:spacing w:val="4"/>
                <w:position w:val="0"/>
                <w:sz w:val="28"/>
                <w:shd w:fill="FFFFFF" w:val="clear"/>
              </w:rPr>
              <w:t xml:space="preserve">1 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position w:val="0"/>
              </w:rPr>
            </w:pPr>
          </w:p>
        </w:tc>
        <w:tc>
          <w:tcPr>
            <w:tcW w:w="4438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2"/>
                <w:position w:val="0"/>
                <w:sz w:val="28"/>
                <w:shd w:fill="auto" w:val="clear"/>
              </w:rPr>
              <w:t xml:space="preserve">Введение в содержание курса. Стимулирование творческих способностей студента на основе актуализации специфических качеств его личности (фантазия, воображение, оригинальность и гибкость мышления и др.).</w:t>
            </w:r>
          </w:p>
        </w:tc>
        <w:tc>
          <w:tcPr>
            <w:tcW w:w="194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я неделя </w:t>
            </w:r>
          </w:p>
        </w:tc>
        <w:tc>
          <w:tcPr>
            <w:tcW w:w="1758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2</w:t>
            </w:r>
          </w:p>
        </w:tc>
        <w:tc>
          <w:tcPr>
            <w:tcW w:w="3117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Словарь </w:t>
            </w:r>
          </w:p>
        </w:tc>
      </w:tr>
      <w:tr>
        <w:trPr>
          <w:trHeight w:val="678" w:hRule="auto"/>
          <w:jc w:val="left"/>
        </w:trPr>
        <w:tc>
          <w:tcPr>
            <w:tcW w:w="1525" w:type="dxa"/>
            <w:vMerge w:val="restart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14"/>
                <w:position w:val="0"/>
                <w:sz w:val="28"/>
                <w:shd w:fill="auto" w:val="clear"/>
              </w:rPr>
              <w:t xml:space="preserve">Теоретические основы технологий социокультурной реабилитации</w:t>
            </w:r>
          </w:p>
        </w:tc>
        <w:tc>
          <w:tcPr>
            <w:tcW w:w="1417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4"/>
                <w:position w:val="0"/>
                <w:sz w:val="28"/>
                <w:shd w:fill="auto" w:val="clear"/>
              </w:rPr>
              <w:t xml:space="preserve">тема </w:t>
            </w:r>
            <w:r>
              <w:rPr>
                <w:rFonts w:ascii="Times New Roman" w:hAnsi="Times New Roman" w:cs="Times New Roman" w:eastAsia="Times New Roman"/>
                <w:color w:val="000000"/>
                <w:spacing w:val="4"/>
                <w:position w:val="0"/>
                <w:sz w:val="28"/>
                <w:shd w:fill="auto" w:val="clear"/>
              </w:rPr>
              <w:t xml:space="preserve">2</w:t>
            </w:r>
            <w:r>
              <w:rPr>
                <w:rFonts w:ascii="Times New Roman" w:hAnsi="Times New Roman" w:cs="Times New Roman" w:eastAsia="Times New Roman"/>
                <w:color w:val="000000"/>
                <w:spacing w:val="4"/>
                <w:position w:val="0"/>
                <w:sz w:val="28"/>
                <w:shd w:fill="auto" w:val="clear"/>
              </w:rPr>
              <w:t xml:space="preserve">.</w:t>
            </w:r>
            <w:r>
              <w:rPr>
                <w:rFonts w:ascii="Times New Roman" w:hAnsi="Times New Roman" w:cs="Times New Roman" w:eastAsia="Times New Roman"/>
                <w:color w:val="000000"/>
                <w:spacing w:val="4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4438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5"/>
                <w:position w:val="0"/>
                <w:sz w:val="28"/>
                <w:shd w:fill="auto" w:val="clear"/>
              </w:rPr>
              <w:t xml:space="preserve">Понятие технологий социокультурной реабилитации</w:t>
            </w:r>
          </w:p>
        </w:tc>
        <w:tc>
          <w:tcPr>
            <w:tcW w:w="194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я неделя </w:t>
            </w:r>
          </w:p>
        </w:tc>
        <w:tc>
          <w:tcPr>
            <w:tcW w:w="1758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6</w:t>
            </w:r>
          </w:p>
        </w:tc>
        <w:tc>
          <w:tcPr>
            <w:tcW w:w="3117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Выполненное задание</w:t>
            </w:r>
          </w:p>
        </w:tc>
      </w:tr>
      <w:tr>
        <w:trPr>
          <w:trHeight w:val="2743" w:hRule="auto"/>
          <w:jc w:val="left"/>
        </w:trPr>
        <w:tc>
          <w:tcPr>
            <w:tcW w:w="1525" w:type="dxa"/>
            <w:vMerge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4"/>
                <w:position w:val="0"/>
                <w:sz w:val="28"/>
                <w:shd w:fill="auto" w:val="clear"/>
              </w:rPr>
              <w:t xml:space="preserve">тема </w:t>
            </w:r>
            <w:r>
              <w:rPr>
                <w:rFonts w:ascii="Times New Roman" w:hAnsi="Times New Roman" w:cs="Times New Roman" w:eastAsia="Times New Roman"/>
                <w:color w:val="000000"/>
                <w:spacing w:val="4"/>
                <w:position w:val="0"/>
                <w:sz w:val="28"/>
                <w:shd w:fill="auto" w:val="clear"/>
              </w:rPr>
              <w:t xml:space="preserve">2</w:t>
            </w:r>
            <w:r>
              <w:rPr>
                <w:rFonts w:ascii="Times New Roman" w:hAnsi="Times New Roman" w:cs="Times New Roman" w:eastAsia="Times New Roman"/>
                <w:color w:val="000000"/>
                <w:spacing w:val="4"/>
                <w:position w:val="0"/>
                <w:sz w:val="28"/>
                <w:shd w:fill="auto" w:val="clear"/>
              </w:rPr>
              <w:t xml:space="preserve">.</w:t>
            </w:r>
            <w:r>
              <w:rPr>
                <w:rFonts w:ascii="Times New Roman" w:hAnsi="Times New Roman" w:cs="Times New Roman" w:eastAsia="Times New Roman"/>
                <w:color w:val="000000"/>
                <w:spacing w:val="4"/>
                <w:position w:val="0"/>
                <w:sz w:val="28"/>
                <w:shd w:fill="auto" w:val="clear"/>
              </w:rPr>
              <w:t xml:space="preserve">2</w:t>
            </w:r>
          </w:p>
        </w:tc>
        <w:tc>
          <w:tcPr>
            <w:tcW w:w="4438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6"/>
                <w:position w:val="0"/>
                <w:sz w:val="28"/>
                <w:shd w:fill="auto" w:val="clear"/>
              </w:rPr>
              <w:t xml:space="preserve">Роль и место технологий социокультурной реабилитации в системе духовной жизни общества.</w:t>
            </w:r>
          </w:p>
        </w:tc>
        <w:tc>
          <w:tcPr>
            <w:tcW w:w="194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я неделя </w:t>
            </w:r>
          </w:p>
        </w:tc>
        <w:tc>
          <w:tcPr>
            <w:tcW w:w="1758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12</w:t>
            </w:r>
          </w:p>
        </w:tc>
        <w:tc>
          <w:tcPr>
            <w:tcW w:w="3117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Сравнительный анализ</w:t>
            </w:r>
          </w:p>
        </w:tc>
      </w:tr>
      <w:tr>
        <w:trPr>
          <w:trHeight w:val="1468" w:hRule="auto"/>
          <w:jc w:val="left"/>
        </w:trPr>
        <w:tc>
          <w:tcPr>
            <w:tcW w:w="152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4"/>
                <w:position w:val="0"/>
                <w:sz w:val="28"/>
                <w:shd w:fill="auto" w:val="clear"/>
              </w:rPr>
              <w:t xml:space="preserve">Тема </w:t>
            </w:r>
            <w:r>
              <w:rPr>
                <w:rFonts w:ascii="Times New Roman" w:hAnsi="Times New Roman" w:cs="Times New Roman" w:eastAsia="Times New Roman"/>
                <w:color w:val="000000"/>
                <w:spacing w:val="4"/>
                <w:position w:val="0"/>
                <w:sz w:val="28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color w:val="000000"/>
                <w:spacing w:val="4"/>
                <w:position w:val="0"/>
                <w:sz w:val="28"/>
                <w:shd w:fill="auto" w:val="clear"/>
              </w:rPr>
              <w:t xml:space="preserve">.</w:t>
            </w:r>
            <w:r>
              <w:rPr>
                <w:rFonts w:ascii="Times New Roman" w:hAnsi="Times New Roman" w:cs="Times New Roman" w:eastAsia="Times New Roman"/>
                <w:color w:val="000000"/>
                <w:spacing w:val="4"/>
                <w:position w:val="0"/>
                <w:sz w:val="28"/>
                <w:shd w:fill="auto" w:val="clear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color w:val="000000"/>
                <w:spacing w:val="4"/>
                <w:position w:val="0"/>
                <w:sz w:val="28"/>
                <w:shd w:fill="auto" w:val="clear"/>
              </w:rPr>
              <w:t xml:space="preserve">.</w:t>
            </w:r>
          </w:p>
        </w:tc>
        <w:tc>
          <w:tcPr>
            <w:tcW w:w="4438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7"/>
                <w:position w:val="0"/>
                <w:sz w:val="28"/>
                <w:shd w:fill="auto" w:val="clear"/>
              </w:rPr>
              <w:t xml:space="preserve">Технологии общения и коммуникации в социальной работе</w:t>
            </w:r>
          </w:p>
        </w:tc>
        <w:tc>
          <w:tcPr>
            <w:tcW w:w="194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я неделя </w:t>
            </w:r>
          </w:p>
        </w:tc>
        <w:tc>
          <w:tcPr>
            <w:tcW w:w="1758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10</w:t>
            </w:r>
          </w:p>
        </w:tc>
        <w:tc>
          <w:tcPr>
            <w:tcW w:w="3117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Словарь</w:t>
            </w:r>
          </w:p>
        </w:tc>
      </w:tr>
      <w:tr>
        <w:trPr>
          <w:trHeight w:val="1156" w:hRule="auto"/>
          <w:jc w:val="left"/>
        </w:trPr>
        <w:tc>
          <w:tcPr>
            <w:tcW w:w="1525" w:type="dxa"/>
            <w:vMerge w:val="restart"/>
            <w:tcBorders>
              <w:top w:val="single" w:color="000000" w:sz="0"/>
              <w:left w:val="single" w:color="000000" w:sz="4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6"/>
                <w:position w:val="0"/>
                <w:sz w:val="28"/>
                <w:shd w:fill="auto" w:val="clear"/>
              </w:rPr>
              <w:t xml:space="preserve">Типология и классификация технологий социокультурной реабилитации.</w:t>
            </w:r>
          </w:p>
        </w:tc>
        <w:tc>
          <w:tcPr>
            <w:tcW w:w="1417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14"/>
                <w:position w:val="0"/>
                <w:sz w:val="28"/>
                <w:shd w:fill="auto" w:val="clear"/>
              </w:rPr>
              <w:t xml:space="preserve">тема </w:t>
            </w:r>
            <w:r>
              <w:rPr>
                <w:rFonts w:ascii="Times New Roman" w:hAnsi="Times New Roman" w:cs="Times New Roman" w:eastAsia="Times New Roman"/>
                <w:color w:val="000000"/>
                <w:spacing w:val="14"/>
                <w:position w:val="0"/>
                <w:sz w:val="28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color w:val="000000"/>
                <w:spacing w:val="14"/>
                <w:position w:val="0"/>
                <w:sz w:val="28"/>
                <w:shd w:fill="auto" w:val="clear"/>
              </w:rPr>
              <w:t xml:space="preserve">.</w:t>
            </w:r>
            <w:r>
              <w:rPr>
                <w:rFonts w:ascii="Times New Roman" w:hAnsi="Times New Roman" w:cs="Times New Roman" w:eastAsia="Times New Roman"/>
                <w:color w:val="000000"/>
                <w:spacing w:val="14"/>
                <w:position w:val="0"/>
                <w:sz w:val="28"/>
                <w:shd w:fill="auto" w:val="clear"/>
              </w:rPr>
              <w:t xml:space="preserve">2</w:t>
            </w:r>
            <w:r>
              <w:rPr>
                <w:rFonts w:ascii="Times New Roman" w:hAnsi="Times New Roman" w:cs="Times New Roman" w:eastAsia="Times New Roman"/>
                <w:color w:val="000000"/>
                <w:spacing w:val="14"/>
                <w:position w:val="0"/>
                <w:sz w:val="28"/>
                <w:shd w:fill="auto" w:val="clear"/>
              </w:rPr>
              <w:t xml:space="preserve">.</w:t>
            </w:r>
          </w:p>
        </w:tc>
        <w:tc>
          <w:tcPr>
            <w:tcW w:w="4438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3"/>
                <w:position w:val="0"/>
                <w:sz w:val="28"/>
                <w:shd w:fill="auto" w:val="clear"/>
              </w:rPr>
              <w:t xml:space="preserve">Специфика и содержание этнонаправленных технологий</w:t>
            </w:r>
          </w:p>
        </w:tc>
        <w:tc>
          <w:tcPr>
            <w:tcW w:w="194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5"/>
                <w:position w:val="0"/>
                <w:sz w:val="28"/>
                <w:shd w:fill="auto" w:val="clear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color w:val="000000"/>
                <w:spacing w:val="5"/>
                <w:position w:val="0"/>
                <w:sz w:val="28"/>
                <w:shd w:fill="auto" w:val="clear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000000"/>
                <w:spacing w:val="5"/>
                <w:position w:val="0"/>
                <w:sz w:val="28"/>
                <w:shd w:fill="auto" w:val="clear"/>
              </w:rPr>
              <w:t xml:space="preserve">я неделя </w:t>
            </w:r>
          </w:p>
        </w:tc>
        <w:tc>
          <w:tcPr>
            <w:tcW w:w="1758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14</w:t>
            </w:r>
          </w:p>
        </w:tc>
        <w:tc>
          <w:tcPr>
            <w:tcW w:w="3117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156" w:hRule="auto"/>
          <w:jc w:val="left"/>
        </w:trPr>
        <w:tc>
          <w:tcPr>
            <w:tcW w:w="1525" w:type="dxa"/>
            <w:vMerge/>
            <w:tcBorders>
              <w:top w:val="single" w:color="000000" w:sz="0"/>
              <w:left w:val="single" w:color="000000" w:sz="4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14"/>
                <w:position w:val="0"/>
                <w:sz w:val="28"/>
                <w:shd w:fill="auto" w:val="clear"/>
              </w:rPr>
              <w:t xml:space="preserve">тема </w:t>
            </w:r>
            <w:r>
              <w:rPr>
                <w:rFonts w:ascii="Times New Roman" w:hAnsi="Times New Roman" w:cs="Times New Roman" w:eastAsia="Times New Roman"/>
                <w:color w:val="000000"/>
                <w:spacing w:val="14"/>
                <w:position w:val="0"/>
                <w:sz w:val="28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color w:val="000000"/>
                <w:spacing w:val="14"/>
                <w:position w:val="0"/>
                <w:sz w:val="28"/>
                <w:shd w:fill="auto" w:val="clear"/>
              </w:rPr>
              <w:t xml:space="preserve">.</w:t>
            </w:r>
            <w:r>
              <w:rPr>
                <w:rFonts w:ascii="Times New Roman" w:hAnsi="Times New Roman" w:cs="Times New Roman" w:eastAsia="Times New Roman"/>
                <w:color w:val="000000"/>
                <w:spacing w:val="14"/>
                <w:position w:val="0"/>
                <w:sz w:val="28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color w:val="000000"/>
                <w:spacing w:val="14"/>
                <w:position w:val="0"/>
                <w:sz w:val="28"/>
                <w:shd w:fill="auto" w:val="clear"/>
              </w:rPr>
              <w:t xml:space="preserve">.</w:t>
            </w:r>
          </w:p>
        </w:tc>
        <w:tc>
          <w:tcPr>
            <w:tcW w:w="4438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3"/>
                <w:position w:val="0"/>
                <w:sz w:val="28"/>
                <w:shd w:fill="auto" w:val="clear"/>
              </w:rPr>
              <w:t xml:space="preserve">Технологии рекреационно-оздоровительной деятельности</w:t>
            </w:r>
          </w:p>
        </w:tc>
        <w:tc>
          <w:tcPr>
            <w:tcW w:w="194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5"/>
                <w:position w:val="0"/>
                <w:sz w:val="28"/>
                <w:shd w:fill="auto" w:val="clear"/>
              </w:rPr>
              <w:t xml:space="preserve">2</w:t>
            </w:r>
            <w:r>
              <w:rPr>
                <w:rFonts w:ascii="Times New Roman" w:hAnsi="Times New Roman" w:cs="Times New Roman" w:eastAsia="Times New Roman"/>
                <w:color w:val="000000"/>
                <w:spacing w:val="5"/>
                <w:position w:val="0"/>
                <w:sz w:val="28"/>
                <w:shd w:fill="auto" w:val="clear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000000"/>
                <w:spacing w:val="5"/>
                <w:position w:val="0"/>
                <w:sz w:val="28"/>
                <w:shd w:fill="auto" w:val="clear"/>
              </w:rPr>
              <w:t xml:space="preserve">я неделя </w:t>
            </w:r>
          </w:p>
        </w:tc>
        <w:tc>
          <w:tcPr>
            <w:tcW w:w="1758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18</w:t>
            </w:r>
          </w:p>
        </w:tc>
        <w:tc>
          <w:tcPr>
            <w:tcW w:w="3117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156" w:hRule="auto"/>
          <w:jc w:val="left"/>
        </w:trPr>
        <w:tc>
          <w:tcPr>
            <w:tcW w:w="1525" w:type="dxa"/>
            <w:vMerge/>
            <w:tcBorders>
              <w:top w:val="single" w:color="000000" w:sz="0"/>
              <w:left w:val="single" w:color="000000" w:sz="4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14"/>
                <w:position w:val="0"/>
                <w:sz w:val="28"/>
                <w:shd w:fill="auto" w:val="clear"/>
              </w:rPr>
              <w:t xml:space="preserve">тема </w:t>
            </w:r>
            <w:r>
              <w:rPr>
                <w:rFonts w:ascii="Times New Roman" w:hAnsi="Times New Roman" w:cs="Times New Roman" w:eastAsia="Times New Roman"/>
                <w:color w:val="000000"/>
                <w:spacing w:val="14"/>
                <w:position w:val="0"/>
                <w:sz w:val="28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color w:val="000000"/>
                <w:spacing w:val="14"/>
                <w:position w:val="0"/>
                <w:sz w:val="28"/>
                <w:shd w:fill="auto" w:val="clear"/>
              </w:rPr>
              <w:t xml:space="preserve">.</w:t>
            </w:r>
            <w:r>
              <w:rPr>
                <w:rFonts w:ascii="Times New Roman" w:hAnsi="Times New Roman" w:cs="Times New Roman" w:eastAsia="Times New Roman"/>
                <w:color w:val="000000"/>
                <w:spacing w:val="14"/>
                <w:position w:val="0"/>
                <w:sz w:val="28"/>
                <w:shd w:fill="auto" w:val="clear"/>
              </w:rPr>
              <w:t xml:space="preserve">4</w:t>
            </w:r>
            <w:r>
              <w:rPr>
                <w:rFonts w:ascii="Times New Roman" w:hAnsi="Times New Roman" w:cs="Times New Roman" w:eastAsia="Times New Roman"/>
                <w:color w:val="000000"/>
                <w:spacing w:val="14"/>
                <w:position w:val="0"/>
                <w:sz w:val="28"/>
                <w:shd w:fill="auto" w:val="clear"/>
              </w:rPr>
              <w:t xml:space="preserve">.</w:t>
            </w:r>
          </w:p>
        </w:tc>
        <w:tc>
          <w:tcPr>
            <w:tcW w:w="4438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3"/>
                <w:position w:val="0"/>
                <w:sz w:val="28"/>
                <w:shd w:fill="auto" w:val="clear"/>
              </w:rPr>
              <w:t xml:space="preserve">Анимационные социокультурные технологии</w:t>
            </w:r>
          </w:p>
        </w:tc>
        <w:tc>
          <w:tcPr>
            <w:tcW w:w="194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5"/>
                <w:position w:val="0"/>
                <w:sz w:val="28"/>
                <w:shd w:fill="auto" w:val="clear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color w:val="000000"/>
                <w:spacing w:val="5"/>
                <w:position w:val="0"/>
                <w:sz w:val="28"/>
                <w:shd w:fill="auto" w:val="clear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000000"/>
                <w:spacing w:val="5"/>
                <w:position w:val="0"/>
                <w:sz w:val="28"/>
                <w:shd w:fill="auto" w:val="clear"/>
              </w:rPr>
              <w:t xml:space="preserve">я неделя </w:t>
            </w:r>
          </w:p>
        </w:tc>
        <w:tc>
          <w:tcPr>
            <w:tcW w:w="1758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12</w:t>
            </w:r>
          </w:p>
        </w:tc>
        <w:tc>
          <w:tcPr>
            <w:tcW w:w="3117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156" w:hRule="auto"/>
          <w:jc w:val="left"/>
        </w:trPr>
        <w:tc>
          <w:tcPr>
            <w:tcW w:w="1525" w:type="dxa"/>
            <w:vMerge/>
            <w:tcBorders>
              <w:top w:val="single" w:color="000000" w:sz="0"/>
              <w:left w:val="single" w:color="000000" w:sz="4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14"/>
                <w:position w:val="0"/>
                <w:sz w:val="28"/>
                <w:shd w:fill="auto" w:val="clear"/>
              </w:rPr>
              <w:t xml:space="preserve">тема </w:t>
            </w:r>
            <w:r>
              <w:rPr>
                <w:rFonts w:ascii="Times New Roman" w:hAnsi="Times New Roman" w:cs="Times New Roman" w:eastAsia="Times New Roman"/>
                <w:color w:val="000000"/>
                <w:spacing w:val="14"/>
                <w:position w:val="0"/>
                <w:sz w:val="28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color w:val="000000"/>
                <w:spacing w:val="14"/>
                <w:position w:val="0"/>
                <w:sz w:val="28"/>
                <w:shd w:fill="auto" w:val="clear"/>
              </w:rPr>
              <w:t xml:space="preserve">.</w:t>
            </w:r>
            <w:r>
              <w:rPr>
                <w:rFonts w:ascii="Times New Roman" w:hAnsi="Times New Roman" w:cs="Times New Roman" w:eastAsia="Times New Roman"/>
                <w:color w:val="000000"/>
                <w:spacing w:val="14"/>
                <w:position w:val="0"/>
                <w:sz w:val="28"/>
                <w:shd w:fill="auto" w:val="clear"/>
              </w:rPr>
              <w:t xml:space="preserve">5</w:t>
            </w:r>
          </w:p>
        </w:tc>
        <w:tc>
          <w:tcPr>
            <w:tcW w:w="4438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3"/>
                <w:position w:val="0"/>
                <w:sz w:val="28"/>
                <w:shd w:fill="auto" w:val="clear"/>
              </w:rPr>
              <w:t xml:space="preserve">Образовательные  технологии</w:t>
            </w:r>
          </w:p>
        </w:tc>
        <w:tc>
          <w:tcPr>
            <w:tcW w:w="194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я неделя</w:t>
            </w:r>
          </w:p>
        </w:tc>
        <w:tc>
          <w:tcPr>
            <w:tcW w:w="1758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16</w:t>
            </w:r>
          </w:p>
        </w:tc>
        <w:tc>
          <w:tcPr>
            <w:tcW w:w="3117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525" w:type="dxa"/>
            <w:vMerge/>
            <w:tcBorders>
              <w:top w:val="single" w:color="000000" w:sz="0"/>
              <w:left w:val="single" w:color="000000" w:sz="4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0"/>
              <w:left w:val="single" w:color="000000" w:sz="4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14"/>
                <w:position w:val="0"/>
                <w:sz w:val="28"/>
                <w:shd w:fill="auto" w:val="clear"/>
              </w:rPr>
              <w:t xml:space="preserve">тема </w:t>
            </w:r>
            <w:r>
              <w:rPr>
                <w:rFonts w:ascii="Times New Roman" w:hAnsi="Times New Roman" w:cs="Times New Roman" w:eastAsia="Times New Roman"/>
                <w:color w:val="000000"/>
                <w:spacing w:val="14"/>
                <w:position w:val="0"/>
                <w:sz w:val="28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color w:val="000000"/>
                <w:spacing w:val="14"/>
                <w:position w:val="0"/>
                <w:sz w:val="28"/>
                <w:shd w:fill="auto" w:val="clear"/>
              </w:rPr>
              <w:t xml:space="preserve">.</w:t>
            </w:r>
            <w:r>
              <w:rPr>
                <w:rFonts w:ascii="Times New Roman" w:hAnsi="Times New Roman" w:cs="Times New Roman" w:eastAsia="Times New Roman"/>
                <w:color w:val="000000"/>
                <w:spacing w:val="14"/>
                <w:position w:val="0"/>
                <w:sz w:val="28"/>
                <w:shd w:fill="auto" w:val="clear"/>
              </w:rPr>
              <w:t xml:space="preserve">6</w:t>
            </w:r>
            <w:r>
              <w:rPr>
                <w:rFonts w:ascii="Times New Roman" w:hAnsi="Times New Roman" w:cs="Times New Roman" w:eastAsia="Times New Roman"/>
                <w:color w:val="000000"/>
                <w:spacing w:val="14"/>
                <w:position w:val="0"/>
                <w:sz w:val="28"/>
                <w:shd w:fill="auto" w:val="clear"/>
              </w:rPr>
              <w:t xml:space="preserve">.</w:t>
            </w:r>
          </w:p>
        </w:tc>
        <w:tc>
          <w:tcPr>
            <w:tcW w:w="4438" w:type="dxa"/>
            <w:tcBorders>
              <w:top w:val="single" w:color="000000" w:sz="0"/>
              <w:left w:val="single" w:color="000000" w:sz="4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1"/>
                <w:position w:val="0"/>
                <w:sz w:val="28"/>
                <w:shd w:fill="auto" w:val="clear"/>
              </w:rPr>
              <w:t xml:space="preserve">Социально-защитные и реабилитационные  технологии</w:t>
            </w:r>
          </w:p>
        </w:tc>
        <w:tc>
          <w:tcPr>
            <w:tcW w:w="1942" w:type="dxa"/>
            <w:tcBorders>
              <w:top w:val="single" w:color="000000" w:sz="0"/>
              <w:left w:val="single" w:color="000000" w:sz="4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5"/>
                <w:position w:val="0"/>
                <w:sz w:val="28"/>
                <w:shd w:fill="auto" w:val="clear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color w:val="000000"/>
                <w:spacing w:val="5"/>
                <w:position w:val="0"/>
                <w:sz w:val="28"/>
                <w:shd w:fill="auto" w:val="clear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000000"/>
                <w:spacing w:val="5"/>
                <w:position w:val="0"/>
                <w:sz w:val="28"/>
                <w:shd w:fill="auto" w:val="clear"/>
              </w:rPr>
              <w:t xml:space="preserve">я неделя</w:t>
            </w:r>
          </w:p>
        </w:tc>
        <w:tc>
          <w:tcPr>
            <w:tcW w:w="1758" w:type="dxa"/>
            <w:tcBorders>
              <w:top w:val="single" w:color="000000" w:sz="0"/>
              <w:left w:val="single" w:color="000000" w:sz="4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18</w:t>
            </w:r>
          </w:p>
        </w:tc>
        <w:tc>
          <w:tcPr>
            <w:tcW w:w="3117" w:type="dxa"/>
            <w:tcBorders>
              <w:top w:val="single" w:color="000000" w:sz="0"/>
              <w:left w:val="single" w:color="000000" w:sz="4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Выполненное задание</w:t>
            </w:r>
          </w:p>
        </w:tc>
      </w:tr>
      <w:tr>
        <w:trPr>
          <w:trHeight w:val="1" w:hRule="atLeast"/>
          <w:jc w:val="left"/>
        </w:trPr>
        <w:tc>
          <w:tcPr>
            <w:tcW w:w="152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438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58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17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aps w:val="true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aps w:val="true"/>
          <w:color w:val="auto"/>
          <w:spacing w:val="0"/>
          <w:position w:val="0"/>
          <w:sz w:val="28"/>
          <w:shd w:fill="auto" w:val="clear"/>
        </w:rPr>
        <w:t xml:space="preserve">КАРТА обеспеченности учебными материалами дисциплины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u w:val="single"/>
          <w:shd w:fill="auto" w:val="clear"/>
        </w:rPr>
        <w:t xml:space="preserve"> 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u w:val="single"/>
          <w:shd w:fill="auto" w:val="clear"/>
        </w:rPr>
        <w:t xml:space="preserve">Технологии социокультурной реабилитации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u w:val="single"/>
          <w:shd w:fill="auto" w:val="clear"/>
        </w:rPr>
        <w:t xml:space="preserve">»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наименование)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для студентов образовательной профессиональной программы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040400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Социальная работа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наименование, шифр)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по ___очной и заочной __форме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укажите форму обучения)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aps w:val="true"/>
          <w:color w:val="auto"/>
          <w:spacing w:val="0"/>
          <w:position w:val="0"/>
          <w:sz w:val="28"/>
          <w:shd w:fill="auto" w:val="clear"/>
        </w:rPr>
      </w:pPr>
    </w:p>
    <w:tbl>
      <w:tblPr/>
      <w:tblGrid>
        <w:gridCol w:w="360"/>
        <w:gridCol w:w="1800"/>
        <w:gridCol w:w="1620"/>
        <w:gridCol w:w="3600"/>
        <w:gridCol w:w="3217"/>
        <w:gridCol w:w="720"/>
        <w:gridCol w:w="900"/>
        <w:gridCol w:w="1980"/>
        <w:gridCol w:w="1512"/>
      </w:tblGrid>
      <w:tr>
        <w:trPr>
          <w:trHeight w:val="1" w:hRule="atLeast"/>
          <w:jc w:val="left"/>
        </w:trPr>
        <w:tc>
          <w:tcPr>
            <w:tcW w:w="3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№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п/п</w:t>
            </w:r>
          </w:p>
        </w:tc>
        <w:tc>
          <w:tcPr>
            <w:tcW w:w="1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Наименование</w:t>
            </w:r>
          </w:p>
        </w:tc>
        <w:tc>
          <w:tcPr>
            <w:tcW w:w="16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Вид</w:t>
            </w:r>
          </w:p>
        </w:tc>
        <w:tc>
          <w:tcPr>
            <w:tcW w:w="36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Форма доступа</w:t>
            </w:r>
          </w:p>
        </w:tc>
        <w:tc>
          <w:tcPr>
            <w:tcW w:w="32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Рекомендуемое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использование</w:t>
            </w:r>
          </w:p>
        </w:tc>
        <w:tc>
          <w:tcPr>
            <w:tcW w:w="7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Потребность</w:t>
            </w:r>
          </w:p>
        </w:tc>
        <w:tc>
          <w:tcPr>
            <w:tcW w:w="9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Альтернатив.замены</w:t>
            </w:r>
          </w:p>
        </w:tc>
        <w:tc>
          <w:tcPr>
            <w:tcW w:w="19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Отв.</w:t>
            </w:r>
          </w:p>
        </w:tc>
        <w:tc>
          <w:tcPr>
            <w:tcW w:w="15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Стоимость</w:t>
            </w:r>
          </w:p>
        </w:tc>
      </w:tr>
      <w:tr>
        <w:trPr>
          <w:trHeight w:val="1" w:hRule="atLeast"/>
          <w:jc w:val="left"/>
        </w:trPr>
        <w:tc>
          <w:tcPr>
            <w:tcW w:w="3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1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Словарь терминов и понятий</w:t>
            </w:r>
          </w:p>
        </w:tc>
        <w:tc>
          <w:tcPr>
            <w:tcW w:w="16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Электронный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(Word).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6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Методический кабинет факультета</w:t>
            </w:r>
          </w:p>
        </w:tc>
        <w:tc>
          <w:tcPr>
            <w:tcW w:w="32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Очная– электронный.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25</w:t>
            </w:r>
          </w:p>
        </w:tc>
        <w:tc>
          <w:tcPr>
            <w:tcW w:w="9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,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  <w:tc>
          <w:tcPr>
            <w:tcW w:w="19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Заведующая методическим кабинетом факультета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бесплатно</w:t>
            </w:r>
          </w:p>
        </w:tc>
      </w:tr>
      <w:tr>
        <w:trPr>
          <w:trHeight w:val="1" w:hRule="atLeast"/>
          <w:jc w:val="left"/>
        </w:trPr>
        <w:tc>
          <w:tcPr>
            <w:tcW w:w="3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  <w:tc>
          <w:tcPr>
            <w:tcW w:w="1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Электронная библиотека</w:t>
            </w:r>
          </w:p>
        </w:tc>
        <w:tc>
          <w:tcPr>
            <w:tcW w:w="16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Электронный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(Word).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6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Методический кабинет факультета</w:t>
            </w:r>
          </w:p>
        </w:tc>
        <w:tc>
          <w:tcPr>
            <w:tcW w:w="32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Очная– электронный.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25</w:t>
            </w:r>
          </w:p>
        </w:tc>
        <w:tc>
          <w:tcPr>
            <w:tcW w:w="9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3</w:t>
            </w:r>
          </w:p>
        </w:tc>
        <w:tc>
          <w:tcPr>
            <w:tcW w:w="19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Заведующая методическим кабинетом факультета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бесплатно</w:t>
            </w:r>
          </w:p>
        </w:tc>
      </w:tr>
      <w:tr>
        <w:trPr>
          <w:trHeight w:val="1" w:hRule="atLeast"/>
          <w:jc w:val="left"/>
        </w:trPr>
        <w:tc>
          <w:tcPr>
            <w:tcW w:w="3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3</w:t>
            </w:r>
          </w:p>
        </w:tc>
        <w:tc>
          <w:tcPr>
            <w:tcW w:w="1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Конспект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лекций</w:t>
            </w:r>
          </w:p>
        </w:tc>
        <w:tc>
          <w:tcPr>
            <w:tcW w:w="16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Электронный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(Word).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6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Методический кабинет факультета</w:t>
            </w:r>
          </w:p>
        </w:tc>
        <w:tc>
          <w:tcPr>
            <w:tcW w:w="32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Очная– электронный.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25</w:t>
            </w:r>
          </w:p>
        </w:tc>
        <w:tc>
          <w:tcPr>
            <w:tcW w:w="9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,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19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Заведующая методическим кабинетом факультета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бесплатно</w:t>
            </w:r>
          </w:p>
        </w:tc>
      </w:tr>
      <w:tr>
        <w:trPr>
          <w:trHeight w:val="1" w:hRule="atLeast"/>
          <w:jc w:val="left"/>
        </w:trPr>
        <w:tc>
          <w:tcPr>
            <w:tcW w:w="3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4</w:t>
            </w:r>
          </w:p>
        </w:tc>
        <w:tc>
          <w:tcPr>
            <w:tcW w:w="1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Мультимедийные материалы </w:t>
            </w:r>
          </w:p>
        </w:tc>
        <w:tc>
          <w:tcPr>
            <w:tcW w:w="16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CD, DVD</w:t>
            </w:r>
          </w:p>
        </w:tc>
        <w:tc>
          <w:tcPr>
            <w:tcW w:w="36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Методический кабинет факультета</w:t>
            </w:r>
          </w:p>
        </w:tc>
        <w:tc>
          <w:tcPr>
            <w:tcW w:w="32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Очная – электронный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25</w:t>
            </w:r>
          </w:p>
        </w:tc>
        <w:tc>
          <w:tcPr>
            <w:tcW w:w="9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5</w:t>
            </w:r>
          </w:p>
        </w:tc>
        <w:tc>
          <w:tcPr>
            <w:tcW w:w="19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Заведующая методическим кабинетом факультета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бесплатно</w:t>
            </w:r>
          </w:p>
        </w:tc>
      </w:tr>
      <w:tr>
        <w:trPr>
          <w:trHeight w:val="1" w:hRule="atLeast"/>
          <w:jc w:val="left"/>
        </w:trPr>
        <w:tc>
          <w:tcPr>
            <w:tcW w:w="3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5</w:t>
            </w:r>
          </w:p>
        </w:tc>
        <w:tc>
          <w:tcPr>
            <w:tcW w:w="1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Фото-видеоматериал</w:t>
            </w:r>
          </w:p>
        </w:tc>
        <w:tc>
          <w:tcPr>
            <w:tcW w:w="16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DVD</w:t>
            </w:r>
          </w:p>
        </w:tc>
        <w:tc>
          <w:tcPr>
            <w:tcW w:w="36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Методический кабинет факультета</w:t>
            </w:r>
          </w:p>
        </w:tc>
        <w:tc>
          <w:tcPr>
            <w:tcW w:w="32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Очная - видео, электронный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25</w:t>
            </w:r>
          </w:p>
        </w:tc>
        <w:tc>
          <w:tcPr>
            <w:tcW w:w="9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4</w:t>
            </w:r>
          </w:p>
        </w:tc>
        <w:tc>
          <w:tcPr>
            <w:tcW w:w="19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Заведующая методическим кабинетом факультета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бесплатно</w:t>
            </w:r>
          </w:p>
        </w:tc>
      </w:tr>
    </w:tbl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aps w:val="true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aps w:val="true"/>
          <w:color w:val="auto"/>
          <w:spacing w:val="0"/>
          <w:position w:val="0"/>
          <w:sz w:val="28"/>
          <w:shd w:fill="auto" w:val="clear"/>
        </w:rPr>
        <w:t xml:space="preserve">КАРТА обеспеченности оборудованием дисциплины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u w:val="single"/>
          <w:shd w:fill="auto" w:val="clear"/>
        </w:rPr>
        <w:t xml:space="preserve"> 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u w:val="single"/>
          <w:shd w:fill="auto" w:val="clear"/>
        </w:rPr>
        <w:t xml:space="preserve">Технологии социокультурной реабилитации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u w:val="single"/>
          <w:shd w:fill="auto" w:val="clear"/>
        </w:rPr>
        <w:t xml:space="preserve">»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наименование)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для студентов образовательной профессиональной программы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040400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Социальная работа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наименование, шифр)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по ___очной и заочной__форме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укажите форму обучения)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aps w:val="true"/>
          <w:color w:val="auto"/>
          <w:spacing w:val="0"/>
          <w:position w:val="0"/>
          <w:sz w:val="28"/>
          <w:shd w:fill="auto" w:val="clear"/>
        </w:rPr>
      </w:pPr>
    </w:p>
    <w:tbl>
      <w:tblPr/>
      <w:tblGrid>
        <w:gridCol w:w="568"/>
        <w:gridCol w:w="4500"/>
        <w:gridCol w:w="900"/>
        <w:gridCol w:w="7460"/>
        <w:gridCol w:w="1762"/>
      </w:tblGrid>
      <w:tr>
        <w:trPr>
          <w:trHeight w:val="1" w:hRule="atLeast"/>
          <w:jc w:val="left"/>
        </w:trPr>
        <w:tc>
          <w:tcPr>
            <w:tcW w:w="5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№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п/п</w:t>
            </w:r>
          </w:p>
        </w:tc>
        <w:tc>
          <w:tcPr>
            <w:tcW w:w="45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Наименование</w:t>
            </w:r>
          </w:p>
        </w:tc>
        <w:tc>
          <w:tcPr>
            <w:tcW w:w="9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Кол-во</w:t>
            </w:r>
          </w:p>
        </w:tc>
        <w:tc>
          <w:tcPr>
            <w:tcW w:w="74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Форма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использования</w:t>
            </w:r>
          </w:p>
        </w:tc>
        <w:tc>
          <w:tcPr>
            <w:tcW w:w="17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Ответствен-ный</w:t>
            </w:r>
          </w:p>
        </w:tc>
      </w:tr>
      <w:tr>
        <w:trPr>
          <w:trHeight w:val="1" w:hRule="atLeast"/>
          <w:jc w:val="left"/>
        </w:trPr>
        <w:tc>
          <w:tcPr>
            <w:tcW w:w="5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45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Видеопроектор</w:t>
            </w:r>
          </w:p>
        </w:tc>
        <w:tc>
          <w:tcPr>
            <w:tcW w:w="9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</w:p>
        </w:tc>
        <w:tc>
          <w:tcPr>
            <w:tcW w:w="74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Демонстрация материалов лекций, семинарских, практических занятий, учебных и научных видеоматериалов</w:t>
            </w:r>
          </w:p>
        </w:tc>
        <w:tc>
          <w:tcPr>
            <w:tcW w:w="17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Секретарь деканата</w:t>
            </w:r>
          </w:p>
        </w:tc>
      </w:tr>
      <w:tr>
        <w:trPr>
          <w:trHeight w:val="1" w:hRule="atLeast"/>
          <w:jc w:val="left"/>
        </w:trPr>
        <w:tc>
          <w:tcPr>
            <w:tcW w:w="5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</w:p>
        </w:tc>
        <w:tc>
          <w:tcPr>
            <w:tcW w:w="45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Видеодвойка (видеомагнитофон, телевизор)</w:t>
            </w:r>
          </w:p>
        </w:tc>
        <w:tc>
          <w:tcPr>
            <w:tcW w:w="9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74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Демонстрация материалов лекций, семинарских, практических занятий, учебных и научных видеофильмов</w:t>
            </w:r>
          </w:p>
        </w:tc>
        <w:tc>
          <w:tcPr>
            <w:tcW w:w="17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Лаборант кафедры социальной педагогики и социальной работы</w:t>
            </w:r>
          </w:p>
        </w:tc>
      </w:tr>
      <w:tr>
        <w:trPr>
          <w:trHeight w:val="1" w:hRule="atLeast"/>
          <w:jc w:val="left"/>
        </w:trPr>
        <w:tc>
          <w:tcPr>
            <w:tcW w:w="5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3</w:t>
            </w:r>
          </w:p>
        </w:tc>
        <w:tc>
          <w:tcPr>
            <w:tcW w:w="45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Персональные компьютеры</w:t>
            </w:r>
          </w:p>
        </w:tc>
        <w:tc>
          <w:tcPr>
            <w:tcW w:w="9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15</w:t>
            </w:r>
          </w:p>
        </w:tc>
        <w:tc>
          <w:tcPr>
            <w:tcW w:w="74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Доступ к образовательным ресурсам во время самостоятельной работы студентов, работа с мультимедийными материалами на практических занятиях</w:t>
            </w:r>
          </w:p>
        </w:tc>
        <w:tc>
          <w:tcPr>
            <w:tcW w:w="17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Лаборант компьютерного класса</w:t>
            </w:r>
          </w:p>
        </w:tc>
      </w:tr>
    </w:tbl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  <w:t xml:space="preserve">ТЕХНОЛОГИЧЕСКАЯ КАРТА ДИСЦИПЛИНЫ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tbl>
      <w:tblPr/>
      <w:tblGrid>
        <w:gridCol w:w="2268"/>
        <w:gridCol w:w="3240"/>
        <w:gridCol w:w="2160"/>
        <w:gridCol w:w="2322"/>
      </w:tblGrid>
      <w:tr>
        <w:trPr>
          <w:trHeight w:val="1" w:hRule="atLeast"/>
          <w:jc w:val="left"/>
        </w:trPr>
        <w:tc>
          <w:tcPr>
            <w:tcW w:w="2268" w:type="dxa"/>
            <w:tcBorders>
              <w:top w:val="single" w:color="000000" w:sz="20"/>
              <w:left w:val="single" w:color="000000" w:sz="2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Наименование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дисциплины/курса</w:t>
            </w:r>
          </w:p>
        </w:tc>
        <w:tc>
          <w:tcPr>
            <w:tcW w:w="3240" w:type="dxa"/>
            <w:tcBorders>
              <w:top w:val="single" w:color="000000" w:sz="2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Уровень/ступень образования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бакалавриат, магистратура)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2160" w:type="dxa"/>
            <w:tcBorders>
              <w:top w:val="single" w:color="000000" w:sz="2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Статус дисциплины в рабочем учебном плане (А, В, С)</w:t>
            </w:r>
          </w:p>
        </w:tc>
        <w:tc>
          <w:tcPr>
            <w:tcW w:w="2322" w:type="dxa"/>
            <w:tcBorders>
              <w:top w:val="single" w:color="000000" w:sz="20"/>
              <w:left w:val="single" w:color="000000" w:sz="4"/>
              <w:bottom w:val="single" w:color="000000" w:sz="4"/>
              <w:right w:val="single" w:color="000000" w:sz="2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Количество зачетных единиц/кредитов</w:t>
            </w:r>
          </w:p>
        </w:tc>
      </w:tr>
      <w:tr>
        <w:trPr>
          <w:trHeight w:val="1" w:hRule="atLeast"/>
          <w:jc w:val="left"/>
        </w:trPr>
        <w:tc>
          <w:tcPr>
            <w:tcW w:w="2268" w:type="dxa"/>
            <w:tcBorders>
              <w:top w:val="single" w:color="000000" w:sz="4"/>
              <w:left w:val="single" w:color="000000" w:sz="2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Технологии социокультурной реабилитации</w:t>
            </w:r>
          </w:p>
        </w:tc>
        <w:tc>
          <w:tcPr>
            <w:tcW w:w="32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Бакалавриат</w:t>
            </w:r>
          </w:p>
        </w:tc>
        <w:tc>
          <w:tcPr>
            <w:tcW w:w="21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</w:t>
            </w:r>
          </w:p>
        </w:tc>
        <w:tc>
          <w:tcPr>
            <w:tcW w:w="23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2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кредита (ЗЕТ)</w:t>
            </w:r>
          </w:p>
        </w:tc>
      </w:tr>
      <w:tr>
        <w:trPr>
          <w:trHeight w:val="1" w:hRule="atLeast"/>
          <w:jc w:val="left"/>
        </w:trPr>
        <w:tc>
          <w:tcPr>
            <w:tcW w:w="9990" w:type="dxa"/>
            <w:gridSpan w:val="4"/>
            <w:tcBorders>
              <w:top w:val="single" w:color="000000" w:sz="4"/>
              <w:left w:val="single" w:color="000000" w:sz="20"/>
              <w:bottom w:val="single" w:color="000000" w:sz="4"/>
              <w:right w:val="single" w:color="000000" w:sz="2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Смежные дисциплины по учебному плану</w:t>
            </w:r>
          </w:p>
        </w:tc>
      </w:tr>
      <w:tr>
        <w:trPr>
          <w:trHeight w:val="1" w:hRule="atLeast"/>
          <w:jc w:val="left"/>
        </w:trPr>
        <w:tc>
          <w:tcPr>
            <w:tcW w:w="9990" w:type="dxa"/>
            <w:gridSpan w:val="4"/>
            <w:tcBorders>
              <w:top w:val="single" w:color="000000" w:sz="4"/>
              <w:left w:val="single" w:color="000000" w:sz="20"/>
              <w:bottom w:val="single" w:color="000000" w:sz="4"/>
              <w:right w:val="single" w:color="000000" w:sz="2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Предшествующие: отечественная история, философия, социология, введение в педагогическую деятельность, теоретическая педагогика, практическая педагогика, психология человека, социальная психология, практикум по решению профессиональных задач, социальная педагогика</w:t>
            </w:r>
          </w:p>
        </w:tc>
      </w:tr>
      <w:tr>
        <w:trPr>
          <w:trHeight w:val="1" w:hRule="atLeast"/>
          <w:jc w:val="left"/>
        </w:trPr>
        <w:tc>
          <w:tcPr>
            <w:tcW w:w="9990" w:type="dxa"/>
            <w:gridSpan w:val="4"/>
            <w:tcBorders>
              <w:top w:val="single" w:color="000000" w:sz="4"/>
              <w:left w:val="single" w:color="000000" w:sz="20"/>
              <w:bottom w:val="single" w:color="000000" w:sz="4"/>
              <w:right w:val="single" w:color="000000" w:sz="2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те</w:t>
            </w:r>
          </w:p>
        </w:tc>
      </w:tr>
      <w:tr>
        <w:trPr>
          <w:trHeight w:val="1" w:hRule="atLeast"/>
          <w:jc w:val="left"/>
        </w:trPr>
        <w:tc>
          <w:tcPr>
            <w:tcW w:w="9990" w:type="dxa"/>
            <w:gridSpan w:val="4"/>
            <w:tcBorders>
              <w:top w:val="single" w:color="000000" w:sz="4"/>
              <w:left w:val="single" w:color="000000" w:sz="20"/>
              <w:bottom w:val="single" w:color="000000" w:sz="4"/>
              <w:right w:val="single" w:color="000000" w:sz="2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Последующие: история образования и педагогической мысли, психология семьи и семейного воспитания, основы коррекционной педагогики с основами специальной психологии</w:t>
            </w:r>
          </w:p>
        </w:tc>
      </w:tr>
      <w:tr>
        <w:trPr>
          <w:trHeight w:val="1" w:hRule="atLeast"/>
          <w:jc w:val="left"/>
        </w:trPr>
        <w:tc>
          <w:tcPr>
            <w:tcW w:w="9990" w:type="dxa"/>
            <w:gridSpan w:val="4"/>
            <w:tcBorders>
              <w:top w:val="single" w:color="000000" w:sz="4"/>
              <w:left w:val="single" w:color="000000" w:sz="20"/>
              <w:bottom w:val="single" w:color="000000" w:sz="20"/>
              <w:right w:val="single" w:color="000000" w:sz="2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tbl>
      <w:tblPr/>
      <w:tblGrid>
        <w:gridCol w:w="2339"/>
        <w:gridCol w:w="2880"/>
        <w:gridCol w:w="2390"/>
        <w:gridCol w:w="2483"/>
      </w:tblGrid>
      <w:tr>
        <w:trPr>
          <w:trHeight w:val="1" w:hRule="atLeast"/>
          <w:jc w:val="left"/>
        </w:trPr>
        <w:tc>
          <w:tcPr>
            <w:tcW w:w="10092" w:type="dxa"/>
            <w:gridSpan w:val="4"/>
            <w:tcBorders>
              <w:top w:val="single" w:color="000000" w:sz="20"/>
              <w:left w:val="single" w:color="000000" w:sz="20"/>
              <w:bottom w:val="single" w:color="000000" w:sz="4"/>
              <w:right w:val="single" w:color="000000" w:sz="2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aps w:val="true"/>
                <w:color w:val="auto"/>
                <w:spacing w:val="0"/>
                <w:position w:val="0"/>
                <w:sz w:val="28"/>
                <w:shd w:fill="auto" w:val="clear"/>
              </w:rPr>
              <w:t xml:space="preserve">Входной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МОДУЛЬ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проверка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остаточных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знаний по ранее изученным смежным дисциплинам)</w:t>
            </w:r>
          </w:p>
        </w:tc>
      </w:tr>
      <w:tr>
        <w:trPr>
          <w:trHeight w:val="332" w:hRule="auto"/>
          <w:jc w:val="left"/>
        </w:trPr>
        <w:tc>
          <w:tcPr>
            <w:tcW w:w="2339" w:type="dxa"/>
            <w:vMerge w:val="restart"/>
            <w:tcBorders>
              <w:top w:val="single" w:color="000000" w:sz="4"/>
              <w:left w:val="single" w:color="000000" w:sz="2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80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Форма работы*</w:t>
            </w:r>
          </w:p>
        </w:tc>
        <w:tc>
          <w:tcPr>
            <w:tcW w:w="4873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2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Количество баллов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5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%</w:t>
            </w:r>
          </w:p>
        </w:tc>
      </w:tr>
      <w:tr>
        <w:trPr>
          <w:trHeight w:val="1" w:hRule="atLeast"/>
          <w:jc w:val="left"/>
        </w:trPr>
        <w:tc>
          <w:tcPr>
            <w:tcW w:w="2339" w:type="dxa"/>
            <w:vMerge/>
            <w:tcBorders>
              <w:top w:val="single" w:color="000000" w:sz="4"/>
              <w:left w:val="single" w:color="000000" w:sz="2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80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min</w:t>
            </w:r>
          </w:p>
        </w:tc>
        <w:tc>
          <w:tcPr>
            <w:tcW w:w="24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2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max</w:t>
            </w:r>
          </w:p>
        </w:tc>
      </w:tr>
      <w:tr>
        <w:trPr>
          <w:trHeight w:val="1" w:hRule="atLeast"/>
          <w:jc w:val="left"/>
        </w:trPr>
        <w:tc>
          <w:tcPr>
            <w:tcW w:w="2339" w:type="dxa"/>
            <w:tcBorders>
              <w:top w:val="single" w:color="000000" w:sz="4"/>
              <w:left w:val="single" w:color="000000" w:sz="2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Тестирование</w:t>
            </w:r>
          </w:p>
        </w:tc>
        <w:tc>
          <w:tcPr>
            <w:tcW w:w="23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0</w:t>
            </w:r>
          </w:p>
        </w:tc>
        <w:tc>
          <w:tcPr>
            <w:tcW w:w="24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2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5</w:t>
            </w:r>
          </w:p>
        </w:tc>
      </w:tr>
      <w:tr>
        <w:trPr>
          <w:trHeight w:val="1" w:hRule="atLeast"/>
          <w:jc w:val="left"/>
        </w:trPr>
        <w:tc>
          <w:tcPr>
            <w:tcW w:w="5219" w:type="dxa"/>
            <w:gridSpan w:val="2"/>
            <w:tcBorders>
              <w:top w:val="single" w:color="000000" w:sz="4"/>
              <w:left w:val="single" w:color="000000" w:sz="20"/>
              <w:bottom w:val="single" w:color="000000" w:sz="2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Итого</w:t>
            </w:r>
          </w:p>
        </w:tc>
        <w:tc>
          <w:tcPr>
            <w:tcW w:w="2390" w:type="dxa"/>
            <w:tcBorders>
              <w:top w:val="single" w:color="000000" w:sz="4"/>
              <w:left w:val="single" w:color="000000" w:sz="4"/>
              <w:bottom w:val="single" w:color="000000" w:sz="2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3</w:t>
            </w:r>
          </w:p>
        </w:tc>
        <w:tc>
          <w:tcPr>
            <w:tcW w:w="2483" w:type="dxa"/>
            <w:tcBorders>
              <w:top w:val="single" w:color="000000" w:sz="4"/>
              <w:left w:val="single" w:color="000000" w:sz="4"/>
              <w:bottom w:val="single" w:color="000000" w:sz="20"/>
              <w:right w:val="single" w:color="000000" w:sz="2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5</w:t>
            </w:r>
          </w:p>
        </w:tc>
      </w:tr>
    </w:tbl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tbl>
      <w:tblPr/>
      <w:tblGrid>
        <w:gridCol w:w="2341"/>
        <w:gridCol w:w="2876"/>
        <w:gridCol w:w="2392"/>
        <w:gridCol w:w="2482"/>
      </w:tblGrid>
      <w:tr>
        <w:trPr>
          <w:trHeight w:val="1" w:hRule="atLeast"/>
          <w:jc w:val="left"/>
        </w:trPr>
        <w:tc>
          <w:tcPr>
            <w:tcW w:w="10091" w:type="dxa"/>
            <w:gridSpan w:val="4"/>
            <w:tcBorders>
              <w:top w:val="single" w:color="000000" w:sz="20"/>
              <w:left w:val="single" w:color="000000" w:sz="20"/>
              <w:bottom w:val="single" w:color="000000" w:sz="4"/>
              <w:right w:val="single" w:color="000000" w:sz="2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БАЗОВЫЙ МОДУЛЬ №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</w:tr>
      <w:tr>
        <w:trPr>
          <w:trHeight w:val="332" w:hRule="auto"/>
          <w:jc w:val="left"/>
        </w:trPr>
        <w:tc>
          <w:tcPr>
            <w:tcW w:w="2341" w:type="dxa"/>
            <w:vMerge w:val="restart"/>
            <w:tcBorders>
              <w:top w:val="single" w:color="000000" w:sz="4"/>
              <w:left w:val="single" w:color="000000" w:sz="2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6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Форма работы*</w:t>
            </w:r>
          </w:p>
        </w:tc>
        <w:tc>
          <w:tcPr>
            <w:tcW w:w="4874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2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Количество баллов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15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%</w:t>
            </w:r>
          </w:p>
        </w:tc>
      </w:tr>
      <w:tr>
        <w:trPr>
          <w:trHeight w:val="1" w:hRule="atLeast"/>
          <w:jc w:val="left"/>
        </w:trPr>
        <w:tc>
          <w:tcPr>
            <w:tcW w:w="2341" w:type="dxa"/>
            <w:vMerge/>
            <w:tcBorders>
              <w:top w:val="single" w:color="000000" w:sz="4"/>
              <w:left w:val="single" w:color="000000" w:sz="2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6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min</w:t>
            </w:r>
          </w:p>
        </w:tc>
        <w:tc>
          <w:tcPr>
            <w:tcW w:w="24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2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max</w:t>
            </w:r>
          </w:p>
        </w:tc>
      </w:tr>
      <w:tr>
        <w:trPr>
          <w:trHeight w:val="1" w:hRule="atLeast"/>
          <w:jc w:val="left"/>
        </w:trPr>
        <w:tc>
          <w:tcPr>
            <w:tcW w:w="2341" w:type="dxa"/>
            <w:tcBorders>
              <w:top w:val="single" w:color="000000" w:sz="4"/>
              <w:left w:val="single" w:color="000000" w:sz="2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Текущая работа</w:t>
            </w:r>
          </w:p>
        </w:tc>
        <w:tc>
          <w:tcPr>
            <w:tcW w:w="28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Составление сравнительных таблиц</w:t>
            </w:r>
          </w:p>
        </w:tc>
        <w:tc>
          <w:tcPr>
            <w:tcW w:w="23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3</w:t>
            </w:r>
          </w:p>
        </w:tc>
        <w:tc>
          <w:tcPr>
            <w:tcW w:w="24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2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4</w:t>
            </w:r>
          </w:p>
        </w:tc>
      </w:tr>
      <w:tr>
        <w:trPr>
          <w:trHeight w:val="1" w:hRule="atLeast"/>
          <w:jc w:val="left"/>
        </w:trPr>
        <w:tc>
          <w:tcPr>
            <w:tcW w:w="2341" w:type="dxa"/>
            <w:tcBorders>
              <w:top w:val="single" w:color="000000" w:sz="4"/>
              <w:left w:val="single" w:color="000000" w:sz="2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Выступление на семинаре</w:t>
            </w:r>
          </w:p>
        </w:tc>
        <w:tc>
          <w:tcPr>
            <w:tcW w:w="23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24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2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</w:p>
        </w:tc>
      </w:tr>
      <w:tr>
        <w:trPr>
          <w:trHeight w:val="1" w:hRule="atLeast"/>
          <w:jc w:val="left"/>
        </w:trPr>
        <w:tc>
          <w:tcPr>
            <w:tcW w:w="2341" w:type="dxa"/>
            <w:tcBorders>
              <w:top w:val="single" w:color="000000" w:sz="4"/>
              <w:left w:val="single" w:color="000000" w:sz="2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Выполнение индивидуальных домашних заданий</w:t>
            </w:r>
          </w:p>
        </w:tc>
        <w:tc>
          <w:tcPr>
            <w:tcW w:w="23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</w:p>
        </w:tc>
        <w:tc>
          <w:tcPr>
            <w:tcW w:w="24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2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3</w:t>
            </w:r>
          </w:p>
        </w:tc>
      </w:tr>
      <w:tr>
        <w:trPr>
          <w:trHeight w:val="1" w:hRule="atLeast"/>
          <w:jc w:val="left"/>
        </w:trPr>
        <w:tc>
          <w:tcPr>
            <w:tcW w:w="2341" w:type="dxa"/>
            <w:tcBorders>
              <w:top w:val="single" w:color="000000" w:sz="4"/>
              <w:left w:val="single" w:color="000000" w:sz="2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Составление схем</w:t>
            </w:r>
          </w:p>
        </w:tc>
        <w:tc>
          <w:tcPr>
            <w:tcW w:w="23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24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2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</w:p>
        </w:tc>
      </w:tr>
      <w:tr>
        <w:trPr>
          <w:trHeight w:val="1" w:hRule="atLeast"/>
          <w:jc w:val="left"/>
        </w:trPr>
        <w:tc>
          <w:tcPr>
            <w:tcW w:w="2341" w:type="dxa"/>
            <w:tcBorders>
              <w:top w:val="single" w:color="000000" w:sz="4"/>
              <w:left w:val="single" w:color="000000" w:sz="2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Разработка моделей</w:t>
            </w:r>
          </w:p>
        </w:tc>
        <w:tc>
          <w:tcPr>
            <w:tcW w:w="23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24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2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</w:p>
        </w:tc>
      </w:tr>
      <w:tr>
        <w:trPr>
          <w:trHeight w:val="1" w:hRule="atLeast"/>
          <w:jc w:val="left"/>
        </w:trPr>
        <w:tc>
          <w:tcPr>
            <w:tcW w:w="2341" w:type="dxa"/>
            <w:tcBorders>
              <w:top w:val="single" w:color="000000" w:sz="4"/>
              <w:left w:val="single" w:color="000000" w:sz="2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Промежуточный рейтинг-контроль</w:t>
            </w:r>
          </w:p>
        </w:tc>
        <w:tc>
          <w:tcPr>
            <w:tcW w:w="28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Тестирование</w:t>
            </w:r>
          </w:p>
        </w:tc>
        <w:tc>
          <w:tcPr>
            <w:tcW w:w="23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24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2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</w:p>
        </w:tc>
      </w:tr>
      <w:tr>
        <w:trPr>
          <w:trHeight w:val="1" w:hRule="atLeast"/>
          <w:jc w:val="left"/>
        </w:trPr>
        <w:tc>
          <w:tcPr>
            <w:tcW w:w="5217" w:type="dxa"/>
            <w:gridSpan w:val="2"/>
            <w:tcBorders>
              <w:top w:val="single" w:color="000000" w:sz="4"/>
              <w:left w:val="single" w:color="000000" w:sz="20"/>
              <w:bottom w:val="single" w:color="000000" w:sz="2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Итого</w:t>
            </w:r>
          </w:p>
        </w:tc>
        <w:tc>
          <w:tcPr>
            <w:tcW w:w="2392" w:type="dxa"/>
            <w:tcBorders>
              <w:top w:val="single" w:color="000000" w:sz="4"/>
              <w:left w:val="single" w:color="000000" w:sz="4"/>
              <w:bottom w:val="single" w:color="000000" w:sz="2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9</w:t>
            </w:r>
          </w:p>
        </w:tc>
        <w:tc>
          <w:tcPr>
            <w:tcW w:w="2482" w:type="dxa"/>
            <w:tcBorders>
              <w:top w:val="single" w:color="000000" w:sz="4"/>
              <w:left w:val="single" w:color="000000" w:sz="4"/>
              <w:bottom w:val="single" w:color="000000" w:sz="20"/>
              <w:right w:val="single" w:color="000000" w:sz="2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15</w:t>
            </w:r>
          </w:p>
        </w:tc>
      </w:tr>
    </w:tbl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tbl>
      <w:tblPr/>
      <w:tblGrid>
        <w:gridCol w:w="2341"/>
        <w:gridCol w:w="2876"/>
        <w:gridCol w:w="2392"/>
        <w:gridCol w:w="2482"/>
      </w:tblGrid>
      <w:tr>
        <w:trPr>
          <w:trHeight w:val="1" w:hRule="atLeast"/>
          <w:jc w:val="left"/>
        </w:trPr>
        <w:tc>
          <w:tcPr>
            <w:tcW w:w="10091" w:type="dxa"/>
            <w:gridSpan w:val="4"/>
            <w:tcBorders>
              <w:top w:val="single" w:color="000000" w:sz="20"/>
              <w:left w:val="single" w:color="000000" w:sz="20"/>
              <w:bottom w:val="single" w:color="000000" w:sz="4"/>
              <w:right w:val="single" w:color="000000" w:sz="2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БАЗОВЫЙ МОДУЛЬ №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</w:p>
        </w:tc>
      </w:tr>
      <w:tr>
        <w:trPr>
          <w:trHeight w:val="332" w:hRule="auto"/>
          <w:jc w:val="left"/>
        </w:trPr>
        <w:tc>
          <w:tcPr>
            <w:tcW w:w="2341" w:type="dxa"/>
            <w:vMerge w:val="restart"/>
            <w:tcBorders>
              <w:top w:val="single" w:color="000000" w:sz="4"/>
              <w:left w:val="single" w:color="000000" w:sz="2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6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Форма работы*</w:t>
            </w:r>
          </w:p>
        </w:tc>
        <w:tc>
          <w:tcPr>
            <w:tcW w:w="4874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2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Количество баллов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15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%</w:t>
            </w:r>
          </w:p>
        </w:tc>
      </w:tr>
      <w:tr>
        <w:trPr>
          <w:trHeight w:val="1" w:hRule="atLeast"/>
          <w:jc w:val="left"/>
        </w:trPr>
        <w:tc>
          <w:tcPr>
            <w:tcW w:w="2341" w:type="dxa"/>
            <w:vMerge/>
            <w:tcBorders>
              <w:top w:val="single" w:color="000000" w:sz="4"/>
              <w:left w:val="single" w:color="000000" w:sz="2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6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min</w:t>
            </w:r>
          </w:p>
        </w:tc>
        <w:tc>
          <w:tcPr>
            <w:tcW w:w="24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2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max</w:t>
            </w:r>
          </w:p>
        </w:tc>
      </w:tr>
      <w:tr>
        <w:trPr>
          <w:trHeight w:val="1" w:hRule="atLeast"/>
          <w:jc w:val="left"/>
        </w:trPr>
        <w:tc>
          <w:tcPr>
            <w:tcW w:w="2341" w:type="dxa"/>
            <w:tcBorders>
              <w:top w:val="single" w:color="000000" w:sz="4"/>
              <w:left w:val="single" w:color="000000" w:sz="2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Текущая работа</w:t>
            </w:r>
          </w:p>
        </w:tc>
        <w:tc>
          <w:tcPr>
            <w:tcW w:w="28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Составление сравнительных таблиц</w:t>
            </w:r>
          </w:p>
        </w:tc>
        <w:tc>
          <w:tcPr>
            <w:tcW w:w="23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3</w:t>
            </w:r>
          </w:p>
        </w:tc>
        <w:tc>
          <w:tcPr>
            <w:tcW w:w="24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2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4</w:t>
            </w:r>
          </w:p>
        </w:tc>
      </w:tr>
      <w:tr>
        <w:trPr>
          <w:trHeight w:val="1" w:hRule="atLeast"/>
          <w:jc w:val="left"/>
        </w:trPr>
        <w:tc>
          <w:tcPr>
            <w:tcW w:w="2341" w:type="dxa"/>
            <w:tcBorders>
              <w:top w:val="single" w:color="000000" w:sz="4"/>
              <w:left w:val="single" w:color="000000" w:sz="2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Выступление на семинаре</w:t>
            </w:r>
          </w:p>
        </w:tc>
        <w:tc>
          <w:tcPr>
            <w:tcW w:w="23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24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2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</w:p>
        </w:tc>
      </w:tr>
      <w:tr>
        <w:trPr>
          <w:trHeight w:val="1" w:hRule="atLeast"/>
          <w:jc w:val="left"/>
        </w:trPr>
        <w:tc>
          <w:tcPr>
            <w:tcW w:w="2341" w:type="dxa"/>
            <w:tcBorders>
              <w:top w:val="single" w:color="000000" w:sz="4"/>
              <w:left w:val="single" w:color="000000" w:sz="2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Выполнение индивидуальных домашних заданий</w:t>
            </w:r>
          </w:p>
        </w:tc>
        <w:tc>
          <w:tcPr>
            <w:tcW w:w="23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</w:p>
        </w:tc>
        <w:tc>
          <w:tcPr>
            <w:tcW w:w="24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2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3</w:t>
            </w:r>
          </w:p>
        </w:tc>
      </w:tr>
      <w:tr>
        <w:trPr>
          <w:trHeight w:val="1" w:hRule="atLeast"/>
          <w:jc w:val="left"/>
        </w:trPr>
        <w:tc>
          <w:tcPr>
            <w:tcW w:w="2341" w:type="dxa"/>
            <w:tcBorders>
              <w:top w:val="single" w:color="000000" w:sz="4"/>
              <w:left w:val="single" w:color="000000" w:sz="2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Составление схем</w:t>
            </w:r>
          </w:p>
        </w:tc>
        <w:tc>
          <w:tcPr>
            <w:tcW w:w="23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24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2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</w:p>
        </w:tc>
      </w:tr>
      <w:tr>
        <w:trPr>
          <w:trHeight w:val="1" w:hRule="atLeast"/>
          <w:jc w:val="left"/>
        </w:trPr>
        <w:tc>
          <w:tcPr>
            <w:tcW w:w="2341" w:type="dxa"/>
            <w:tcBorders>
              <w:top w:val="single" w:color="000000" w:sz="4"/>
              <w:left w:val="single" w:color="000000" w:sz="2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Разработка моделей</w:t>
            </w:r>
          </w:p>
        </w:tc>
        <w:tc>
          <w:tcPr>
            <w:tcW w:w="23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24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2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</w:p>
        </w:tc>
      </w:tr>
      <w:tr>
        <w:trPr>
          <w:trHeight w:val="1" w:hRule="atLeast"/>
          <w:jc w:val="left"/>
        </w:trPr>
        <w:tc>
          <w:tcPr>
            <w:tcW w:w="2341" w:type="dxa"/>
            <w:tcBorders>
              <w:top w:val="single" w:color="000000" w:sz="4"/>
              <w:left w:val="single" w:color="000000" w:sz="2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Промежуточный рейтинг-контроль</w:t>
            </w:r>
          </w:p>
        </w:tc>
        <w:tc>
          <w:tcPr>
            <w:tcW w:w="28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Тестирование</w:t>
            </w:r>
          </w:p>
        </w:tc>
        <w:tc>
          <w:tcPr>
            <w:tcW w:w="23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24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2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</w:p>
        </w:tc>
      </w:tr>
      <w:tr>
        <w:trPr>
          <w:trHeight w:val="1" w:hRule="atLeast"/>
          <w:jc w:val="left"/>
        </w:trPr>
        <w:tc>
          <w:tcPr>
            <w:tcW w:w="5217" w:type="dxa"/>
            <w:gridSpan w:val="2"/>
            <w:tcBorders>
              <w:top w:val="single" w:color="000000" w:sz="4"/>
              <w:left w:val="single" w:color="000000" w:sz="20"/>
              <w:bottom w:val="single" w:color="000000" w:sz="2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Итого</w:t>
            </w:r>
          </w:p>
        </w:tc>
        <w:tc>
          <w:tcPr>
            <w:tcW w:w="2392" w:type="dxa"/>
            <w:tcBorders>
              <w:top w:val="single" w:color="000000" w:sz="4"/>
              <w:left w:val="single" w:color="000000" w:sz="4"/>
              <w:bottom w:val="single" w:color="000000" w:sz="2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36"/>
                <w:shd w:fill="auto" w:val="clear"/>
              </w:rPr>
              <w:t xml:space="preserve">9</w:t>
            </w:r>
          </w:p>
        </w:tc>
        <w:tc>
          <w:tcPr>
            <w:tcW w:w="2482" w:type="dxa"/>
            <w:tcBorders>
              <w:top w:val="single" w:color="000000" w:sz="4"/>
              <w:left w:val="single" w:color="000000" w:sz="4"/>
              <w:bottom w:val="single" w:color="000000" w:sz="20"/>
              <w:right w:val="single" w:color="000000" w:sz="2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36"/>
                <w:shd w:fill="auto" w:val="clear"/>
              </w:rPr>
              <w:t xml:space="preserve">15</w:t>
            </w:r>
          </w:p>
        </w:tc>
      </w:tr>
    </w:tbl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tbl>
      <w:tblPr/>
      <w:tblGrid>
        <w:gridCol w:w="2341"/>
        <w:gridCol w:w="2876"/>
        <w:gridCol w:w="2392"/>
        <w:gridCol w:w="2482"/>
      </w:tblGrid>
      <w:tr>
        <w:trPr>
          <w:trHeight w:val="1" w:hRule="atLeast"/>
          <w:jc w:val="left"/>
        </w:trPr>
        <w:tc>
          <w:tcPr>
            <w:tcW w:w="10091" w:type="dxa"/>
            <w:gridSpan w:val="4"/>
            <w:tcBorders>
              <w:top w:val="single" w:color="000000" w:sz="20"/>
              <w:left w:val="single" w:color="000000" w:sz="20"/>
              <w:bottom w:val="single" w:color="000000" w:sz="4"/>
              <w:right w:val="single" w:color="000000" w:sz="2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БАЗОВЫЙ МОДУЛЬ №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3</w:t>
            </w:r>
          </w:p>
        </w:tc>
      </w:tr>
      <w:tr>
        <w:trPr>
          <w:trHeight w:val="332" w:hRule="auto"/>
          <w:jc w:val="left"/>
        </w:trPr>
        <w:tc>
          <w:tcPr>
            <w:tcW w:w="2341" w:type="dxa"/>
            <w:vMerge w:val="restart"/>
            <w:tcBorders>
              <w:top w:val="single" w:color="000000" w:sz="4"/>
              <w:left w:val="single" w:color="000000" w:sz="2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6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Форма работы*</w:t>
            </w:r>
          </w:p>
        </w:tc>
        <w:tc>
          <w:tcPr>
            <w:tcW w:w="4874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2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Количество баллов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20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%</w:t>
            </w:r>
          </w:p>
        </w:tc>
      </w:tr>
      <w:tr>
        <w:trPr>
          <w:trHeight w:val="1" w:hRule="atLeast"/>
          <w:jc w:val="left"/>
        </w:trPr>
        <w:tc>
          <w:tcPr>
            <w:tcW w:w="2341" w:type="dxa"/>
            <w:vMerge/>
            <w:tcBorders>
              <w:top w:val="single" w:color="000000" w:sz="4"/>
              <w:left w:val="single" w:color="000000" w:sz="2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6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min</w:t>
            </w:r>
          </w:p>
        </w:tc>
        <w:tc>
          <w:tcPr>
            <w:tcW w:w="24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2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max</w:t>
            </w:r>
          </w:p>
        </w:tc>
      </w:tr>
      <w:tr>
        <w:trPr>
          <w:trHeight w:val="1" w:hRule="atLeast"/>
          <w:jc w:val="left"/>
        </w:trPr>
        <w:tc>
          <w:tcPr>
            <w:tcW w:w="2341" w:type="dxa"/>
            <w:tcBorders>
              <w:top w:val="single" w:color="000000" w:sz="4"/>
              <w:left w:val="single" w:color="000000" w:sz="2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Текущая работа</w:t>
            </w:r>
          </w:p>
        </w:tc>
        <w:tc>
          <w:tcPr>
            <w:tcW w:w="28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Составление сравнительных таблиц</w:t>
            </w:r>
          </w:p>
        </w:tc>
        <w:tc>
          <w:tcPr>
            <w:tcW w:w="23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3</w:t>
            </w:r>
          </w:p>
        </w:tc>
        <w:tc>
          <w:tcPr>
            <w:tcW w:w="24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2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4</w:t>
            </w:r>
          </w:p>
        </w:tc>
      </w:tr>
      <w:tr>
        <w:trPr>
          <w:trHeight w:val="1" w:hRule="atLeast"/>
          <w:jc w:val="left"/>
        </w:trPr>
        <w:tc>
          <w:tcPr>
            <w:tcW w:w="2341" w:type="dxa"/>
            <w:tcBorders>
              <w:top w:val="single" w:color="000000" w:sz="4"/>
              <w:left w:val="single" w:color="000000" w:sz="2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Выступление на семинаре</w:t>
            </w:r>
          </w:p>
        </w:tc>
        <w:tc>
          <w:tcPr>
            <w:tcW w:w="23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</w:p>
        </w:tc>
        <w:tc>
          <w:tcPr>
            <w:tcW w:w="24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2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3</w:t>
            </w:r>
          </w:p>
        </w:tc>
      </w:tr>
      <w:tr>
        <w:trPr>
          <w:trHeight w:val="1" w:hRule="atLeast"/>
          <w:jc w:val="left"/>
        </w:trPr>
        <w:tc>
          <w:tcPr>
            <w:tcW w:w="2341" w:type="dxa"/>
            <w:tcBorders>
              <w:top w:val="single" w:color="000000" w:sz="4"/>
              <w:left w:val="single" w:color="000000" w:sz="2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Выполнение индивидуальных домашних заданий</w:t>
            </w:r>
          </w:p>
        </w:tc>
        <w:tc>
          <w:tcPr>
            <w:tcW w:w="23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</w:p>
        </w:tc>
        <w:tc>
          <w:tcPr>
            <w:tcW w:w="24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2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3</w:t>
            </w:r>
          </w:p>
        </w:tc>
      </w:tr>
      <w:tr>
        <w:trPr>
          <w:trHeight w:val="1" w:hRule="atLeast"/>
          <w:jc w:val="left"/>
        </w:trPr>
        <w:tc>
          <w:tcPr>
            <w:tcW w:w="2341" w:type="dxa"/>
            <w:tcBorders>
              <w:top w:val="single" w:color="000000" w:sz="4"/>
              <w:left w:val="single" w:color="000000" w:sz="2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Составление схем</w:t>
            </w:r>
          </w:p>
        </w:tc>
        <w:tc>
          <w:tcPr>
            <w:tcW w:w="23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</w:p>
        </w:tc>
        <w:tc>
          <w:tcPr>
            <w:tcW w:w="24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2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3</w:t>
            </w:r>
          </w:p>
        </w:tc>
      </w:tr>
      <w:tr>
        <w:trPr>
          <w:trHeight w:val="1" w:hRule="atLeast"/>
          <w:jc w:val="left"/>
        </w:trPr>
        <w:tc>
          <w:tcPr>
            <w:tcW w:w="2341" w:type="dxa"/>
            <w:tcBorders>
              <w:top w:val="single" w:color="000000" w:sz="4"/>
              <w:left w:val="single" w:color="000000" w:sz="2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Составление рекомендаций</w:t>
            </w:r>
          </w:p>
        </w:tc>
        <w:tc>
          <w:tcPr>
            <w:tcW w:w="23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24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2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</w:p>
        </w:tc>
      </w:tr>
      <w:tr>
        <w:trPr>
          <w:trHeight w:val="1" w:hRule="atLeast"/>
          <w:jc w:val="left"/>
        </w:trPr>
        <w:tc>
          <w:tcPr>
            <w:tcW w:w="2341" w:type="dxa"/>
            <w:tcBorders>
              <w:top w:val="single" w:color="000000" w:sz="4"/>
              <w:left w:val="single" w:color="000000" w:sz="2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Разработка моделей</w:t>
            </w:r>
          </w:p>
        </w:tc>
        <w:tc>
          <w:tcPr>
            <w:tcW w:w="23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</w:p>
        </w:tc>
        <w:tc>
          <w:tcPr>
            <w:tcW w:w="24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2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3</w:t>
            </w:r>
          </w:p>
        </w:tc>
      </w:tr>
      <w:tr>
        <w:trPr>
          <w:trHeight w:val="1" w:hRule="atLeast"/>
          <w:jc w:val="left"/>
        </w:trPr>
        <w:tc>
          <w:tcPr>
            <w:tcW w:w="2341" w:type="dxa"/>
            <w:tcBorders>
              <w:top w:val="single" w:color="000000" w:sz="4"/>
              <w:left w:val="single" w:color="000000" w:sz="2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Промежуточный рейтинг-контроль</w:t>
            </w:r>
          </w:p>
        </w:tc>
        <w:tc>
          <w:tcPr>
            <w:tcW w:w="28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Тестирование</w:t>
            </w:r>
          </w:p>
        </w:tc>
        <w:tc>
          <w:tcPr>
            <w:tcW w:w="23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24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2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</w:p>
        </w:tc>
      </w:tr>
      <w:tr>
        <w:trPr>
          <w:trHeight w:val="1" w:hRule="atLeast"/>
          <w:jc w:val="left"/>
        </w:trPr>
        <w:tc>
          <w:tcPr>
            <w:tcW w:w="5217" w:type="dxa"/>
            <w:gridSpan w:val="2"/>
            <w:tcBorders>
              <w:top w:val="single" w:color="000000" w:sz="4"/>
              <w:left w:val="single" w:color="000000" w:sz="20"/>
              <w:bottom w:val="single" w:color="000000" w:sz="2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Итого</w:t>
            </w:r>
          </w:p>
        </w:tc>
        <w:tc>
          <w:tcPr>
            <w:tcW w:w="2392" w:type="dxa"/>
            <w:tcBorders>
              <w:top w:val="single" w:color="000000" w:sz="4"/>
              <w:left w:val="single" w:color="000000" w:sz="4"/>
              <w:bottom w:val="single" w:color="000000" w:sz="2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36"/>
                <w:shd w:fill="auto" w:val="clear"/>
              </w:rPr>
              <w:t xml:space="preserve">12</w:t>
            </w:r>
          </w:p>
        </w:tc>
        <w:tc>
          <w:tcPr>
            <w:tcW w:w="2482" w:type="dxa"/>
            <w:tcBorders>
              <w:top w:val="single" w:color="000000" w:sz="4"/>
              <w:left w:val="single" w:color="000000" w:sz="4"/>
              <w:bottom w:val="single" w:color="000000" w:sz="20"/>
              <w:right w:val="single" w:color="000000" w:sz="2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36"/>
                <w:shd w:fill="auto" w:val="clear"/>
              </w:rPr>
              <w:t xml:space="preserve">20</w:t>
            </w:r>
          </w:p>
        </w:tc>
      </w:tr>
    </w:tbl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ФИО преподавателя:________________________________________________</w:t>
      </w:r>
    </w:p>
    <w:p>
      <w:pPr>
        <w:suppressAutoHyphens w:val="true"/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Утверждено на заседании кафедры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«___»_______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20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__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г. Протокол №______</w:t>
      </w:r>
    </w:p>
    <w:p>
      <w:pPr>
        <w:suppressAutoHyphens w:val="true"/>
        <w:spacing w:before="0" w:after="0" w:line="360"/>
        <w:ind w:right="0" w:left="0" w:firstLine="709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Зав. кафедрой___________________</w:t>
      </w:r>
    </w:p>
    <w:p>
      <w:pPr>
        <w:suppressAutoHyphens w:val="true"/>
        <w:spacing w:before="0" w:after="0" w:line="360"/>
        <w:ind w:right="0" w:left="0" w:firstLine="709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360"/>
        <w:ind w:right="0" w:left="0" w:firstLine="709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360"/>
        <w:ind w:right="0" w:left="0" w:firstLine="709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Журнал рейтинга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________________________________________________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  <w:vertAlign w:val="superscript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  <w:vertAlign w:val="superscript"/>
        </w:rPr>
        <w:t xml:space="preserve">(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  <w:vertAlign w:val="superscript"/>
        </w:rPr>
        <w:t xml:space="preserve">ФИО студента)</w:t>
      </w:r>
    </w:p>
    <w:tbl>
      <w:tblPr/>
      <w:tblGrid>
        <w:gridCol w:w="1080"/>
        <w:gridCol w:w="3240"/>
        <w:gridCol w:w="1440"/>
        <w:gridCol w:w="1440"/>
        <w:gridCol w:w="1440"/>
        <w:gridCol w:w="1553"/>
      </w:tblGrid>
      <w:tr>
        <w:trPr>
          <w:trHeight w:val="970" w:hRule="auto"/>
          <w:jc w:val="left"/>
        </w:trPr>
        <w:tc>
          <w:tcPr>
            <w:tcW w:w="10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ДАТА</w:t>
            </w:r>
          </w:p>
        </w:tc>
        <w:tc>
          <w:tcPr>
            <w:tcW w:w="32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Содержание работы</w:t>
            </w:r>
          </w:p>
        </w:tc>
        <w:tc>
          <w:tcPr>
            <w:tcW w:w="14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Сумма баллов</w:t>
            </w:r>
          </w:p>
        </w:tc>
        <w:tc>
          <w:tcPr>
            <w:tcW w:w="14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Штраф в баллах</w:t>
            </w:r>
          </w:p>
        </w:tc>
        <w:tc>
          <w:tcPr>
            <w:tcW w:w="14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Итого баллов</w:t>
            </w:r>
          </w:p>
        </w:tc>
        <w:tc>
          <w:tcPr>
            <w:tcW w:w="155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Подпись руководи-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теля</w:t>
            </w:r>
          </w:p>
        </w:tc>
      </w:tr>
      <w:tr>
        <w:trPr>
          <w:trHeight w:val="1" w:hRule="atLeast"/>
          <w:jc w:val="left"/>
        </w:trPr>
        <w:tc>
          <w:tcPr>
            <w:tcW w:w="108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3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8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3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8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3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8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3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8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3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8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3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8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3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8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3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8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3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8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3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8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3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8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3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8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3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8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3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8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3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8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3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8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3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8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3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8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3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8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3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8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3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8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3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8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3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8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3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8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3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8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3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8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3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8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3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8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3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8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3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Руководитель: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______________________________________                                       _________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  <w:vertAlign w:val="superscript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  <w:vertAlign w:val="superscript"/>
        </w:rPr>
        <w:t xml:space="preserve">                                             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  <w:vertAlign w:val="superscript"/>
        </w:rPr>
        <w:t xml:space="preserve">ФИО)                                                                                             (подпись)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                                                                                               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М.П.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keepNext w:val="true"/>
        <w:tabs>
          <w:tab w:val="left" w:pos="0" w:leader="none"/>
        </w:tabs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МЕТОДИЧЕСКИЕ РЕКОМЕНДАЦИИ ПО ИЗУЧЕНИЮ ДИСЦИПЛИНЫ ДЛЯ СТУДЕНТОВ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36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Данный учебно-методический комплекс содержит необходимый материал, позволяющий при правильном его использовании успешно овладеть курсом. </w:t>
      </w:r>
    </w:p>
    <w:p>
      <w:pPr>
        <w:suppressAutoHyphens w:val="true"/>
        <w:spacing w:before="0" w:after="0" w:line="36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Успешное освоение столь объемной и достаточно специализированной дисциплины возможно лишь при выполнении всех компонентов учебной программы. Студентам необходимо вести конспекты лекций, а также неформально подходить к подготовке и работе на семинарских занятиях. Существенное значение для успешного усвоения полной программы курса имеет самостоятельная работа студента. Учебно-методический комплекс содержит полный перечень дидактических единиц, входящих в каждую тему. Найти содержание каждой из них студент должен обязательно. Это рекомендуется использовать в дальнейшем для подготовки к  занятиям и зачету. </w:t>
      </w:r>
    </w:p>
    <w:p>
      <w:pPr>
        <w:suppressAutoHyphens w:val="true"/>
        <w:spacing w:before="0" w:after="0" w:line="36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 подготовке к зачету следует, прежде всего, использовать конспекты лекций и учебную литературу, указанную в списке как основная литература. Зачет проводится в форме устного собеседования по вопросам сформулированных в перечне вопросов. Вопросы к зачету прилагаются.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40" w:after="0" w:line="360"/>
        <w:ind w:right="-185" w:left="0" w:firstLine="284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Задания для самостоятельной работы</w:t>
      </w:r>
    </w:p>
    <w:p>
      <w:pPr>
        <w:suppressAutoHyphens w:val="true"/>
        <w:spacing w:before="40" w:after="0" w:line="360"/>
        <w:ind w:right="-185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Составление словаря по содержанию курса по выбору.</w:t>
      </w:r>
    </w:p>
    <w:p>
      <w:pPr>
        <w:suppressAutoHyphens w:val="true"/>
        <w:spacing w:before="120" w:after="0" w:line="360"/>
        <w:ind w:right="-185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Составить таблицуосновных видов и типов технологий социокультурной реабилитации </w:t>
      </w:r>
    </w:p>
    <w:p>
      <w:pPr>
        <w:suppressAutoHyphens w:val="true"/>
        <w:spacing w:before="120" w:after="0" w:line="360"/>
        <w:ind w:right="-185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3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Организовать занятие со студентами по одной из рассмотренных форм и видов технологий социокультурной реабилитации (мастер-класс, экскурсия и др.).</w:t>
      </w:r>
    </w:p>
    <w:p>
      <w:pPr>
        <w:suppressAutoHyphens w:val="true"/>
        <w:spacing w:before="120" w:after="0" w:line="360"/>
        <w:ind w:right="-185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4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Посетить занятия в культурно-досуговом или реабилитационном центре.</w:t>
      </w:r>
    </w:p>
    <w:p>
      <w:pPr>
        <w:suppressAutoHyphens w:val="true"/>
        <w:spacing w:before="120" w:after="0" w:line="360"/>
        <w:ind w:right="-185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5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Написание индивидуального отчета о выполненных заданиях.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Учебно-методическое обеспечение курса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360"/>
        <w:ind w:right="-185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Рекомендуемая литература (основная)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</w:t>
      </w:r>
    </w:p>
    <w:p>
      <w:pPr>
        <w:suppressAutoHyphens w:val="true"/>
        <w:spacing w:before="0" w:after="0" w:line="360"/>
        <w:ind w:right="-185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    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Боярский П.В. Введение в памятниковедение. М.,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1990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218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с.</w:t>
      </w:r>
    </w:p>
    <w:p>
      <w:pPr>
        <w:suppressAutoHyphens w:val="true"/>
        <w:spacing w:before="0" w:after="0" w:line="360"/>
        <w:ind w:right="-185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    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Карпухин О.И. Культурная политика и менеждмент. М.,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1998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174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с.</w:t>
      </w:r>
    </w:p>
    <w:p>
      <w:pPr>
        <w:suppressAutoHyphens w:val="true"/>
        <w:spacing w:before="0" w:after="0" w:line="360"/>
        <w:ind w:right="-187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3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    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Культура и культурная политика в России / Отв. ред. Бутенко И.А., Разлогов К.Э. М.: МОНФ,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2000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</w:t>
      </w:r>
    </w:p>
    <w:p>
      <w:pPr>
        <w:suppressAutoHyphens w:val="true"/>
        <w:spacing w:before="0" w:after="0" w:line="360"/>
        <w:ind w:right="-187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4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    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Культурное и природное наследие России. Вып.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М.: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Биоинформсервис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1996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</w:t>
      </w:r>
    </w:p>
    <w:p>
      <w:pPr>
        <w:suppressAutoHyphens w:val="true"/>
        <w:spacing w:before="0" w:after="0" w:line="360"/>
        <w:ind w:right="-187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5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    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Российская музейная энциклопедия. В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-х т. М.,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2001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</w:t>
      </w:r>
    </w:p>
    <w:p>
      <w:pPr>
        <w:keepNext w:val="true"/>
        <w:keepLines w:val="true"/>
        <w:suppressAutoHyphens w:val="true"/>
        <w:spacing w:before="0" w:after="0" w:line="360"/>
        <w:ind w:right="-187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6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    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Киселева Т.Г., Красильников Ю.Д. Основы социально-культурной деятельности: Учебное пособие. М.: МГУКИ,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1995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</w:p>
    <w:p>
      <w:pPr>
        <w:keepNext w:val="true"/>
        <w:keepLines w:val="true"/>
        <w:suppressAutoHyphens w:val="true"/>
        <w:spacing w:before="0" w:after="0" w:line="360"/>
        <w:ind w:right="-187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7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    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Юренева Т.Ю. Музееведение: Учебник для высшей школы. – М.: Академический проект,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2003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–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560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с.</w:t>
      </w:r>
    </w:p>
    <w:p>
      <w:pPr>
        <w:suppressAutoHyphens w:val="true"/>
        <w:spacing w:before="0" w:after="0" w:line="360"/>
        <w:ind w:right="-185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Законодательные акты и инструкции, документальные материалы</w:t>
      </w:r>
    </w:p>
    <w:p>
      <w:pPr>
        <w:suppressAutoHyphens w:val="true"/>
        <w:spacing w:before="0" w:after="0" w:line="360"/>
        <w:ind w:right="-185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    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Международные нормативные акты ЮНЕСКО. Конвенции, соглашения, протоколы, рекомендации, декларации. М.,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1993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</w:t>
      </w:r>
    </w:p>
    <w:p>
      <w:pPr>
        <w:suppressAutoHyphens w:val="true"/>
        <w:spacing w:before="0" w:after="0" w:line="360"/>
        <w:ind w:right="-185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    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Закон Российской Федерации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Основы законодательства Российской Федерации о культуре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//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Российская газета.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1992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17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ноября.</w:t>
      </w:r>
    </w:p>
    <w:p>
      <w:pPr>
        <w:suppressAutoHyphens w:val="true"/>
        <w:spacing w:before="0" w:after="0" w:line="360"/>
        <w:ind w:right="-185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3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    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 государственной поддержке средств массовой информации и книгоиздания Российской Федерации. - Федеральный закон. М.: Совет Федерации,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1996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30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с.</w:t>
      </w:r>
    </w:p>
    <w:p>
      <w:pPr>
        <w:suppressAutoHyphens w:val="true"/>
        <w:spacing w:before="0" w:after="0" w:line="360"/>
        <w:ind w:right="-185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4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    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 государственной политике по поддержке отечественной науки, культуры, образования и предпринимательства // Обозреватель. Спецвыпуск.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1994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115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с.</w:t>
      </w:r>
    </w:p>
    <w:p>
      <w:pPr>
        <w:suppressAutoHyphens w:val="true"/>
        <w:spacing w:before="0" w:after="0" w:line="360"/>
        <w:ind w:right="-185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5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    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 государственной политике в области культуры и туризма. Доклад Министерства культуры и туризма Правительства РФ. М.: Министерство культуры РФ,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1992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85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с.</w:t>
      </w:r>
    </w:p>
    <w:p>
      <w:pPr>
        <w:suppressAutoHyphens w:val="true"/>
        <w:spacing w:before="0" w:after="0" w:line="360"/>
        <w:ind w:right="-185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6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    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 национально-культурной автономии. Федеральный закон. М.: Совет Федерации,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1996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20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с.</w:t>
      </w:r>
    </w:p>
    <w:p>
      <w:pPr>
        <w:suppressAutoHyphens w:val="true"/>
        <w:spacing w:before="0" w:after="0" w:line="360"/>
        <w:ind w:right="-185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7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    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 федеральной целевой программе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Развитие и сохранение культуры и искусства Российской Федерации 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1997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1999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гг.)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//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Постановление Правительства Российской Федерации от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19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июля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1996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г. №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715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». M.,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1996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115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с.</w:t>
      </w:r>
    </w:p>
    <w:p>
      <w:pPr>
        <w:spacing w:before="0" w:after="0" w:line="240"/>
        <w:ind w:right="-185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8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    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Музейное дело России / Под ред. М.Е. Каулен. М.: Изд-во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2003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–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614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с., илл.</w:t>
      </w:r>
    </w:p>
    <w:p>
      <w:pPr>
        <w:suppressAutoHyphens w:val="true"/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Рекомендуемая литература (дополнительная)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</w:t>
      </w:r>
    </w:p>
    <w:p>
      <w:pPr>
        <w:suppressAutoHyphens w:val="true"/>
        <w:spacing w:before="0" w:after="0" w:line="360"/>
        <w:ind w:right="-185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    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Вибе П.П., Михеев А.П., Пугачева Н.М. Омский историко-краеведческий словарь. М.: Отечество,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1994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–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320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с.</w:t>
      </w:r>
    </w:p>
    <w:p>
      <w:pPr>
        <w:suppressAutoHyphens w:val="true"/>
        <w:spacing w:before="0" w:after="0" w:line="360"/>
        <w:ind w:right="-185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    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Галуцкий Г.М. Управляемость культуры и управление культурными процессами. М.,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1998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</w:t>
      </w:r>
    </w:p>
    <w:p>
      <w:pPr>
        <w:suppressAutoHyphens w:val="true"/>
        <w:spacing w:before="0" w:after="0" w:line="360"/>
        <w:ind w:right="-185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3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    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ХХ век и пути развития европейской культуры: Материалы конференции. М.,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1997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0" w:line="360"/>
        <w:ind w:right="-185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4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    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Жабский М., Тарасов К., Фохт-Бабушкин Ю. Кино в современном обществе. Функции – воздействие – востребованность. М.,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2000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376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с.</w:t>
      </w:r>
    </w:p>
    <w:p>
      <w:pPr>
        <w:suppressAutoHyphens w:val="true"/>
        <w:spacing w:before="0" w:after="0" w:line="360"/>
        <w:ind w:right="-185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5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     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Жарков А.Д. Технология культурно-досуговой деятельности. М.: МГУК,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1998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</w:t>
      </w:r>
    </w:p>
    <w:p>
      <w:pPr>
        <w:suppressAutoHyphens w:val="true"/>
        <w:spacing w:before="0" w:after="0" w:line="360"/>
        <w:ind w:right="-185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6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    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Жидков В.С., Соколов К.Б. Культурная политика России. Теория и история. М.: Академический проект,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2001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592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с. </w:t>
      </w:r>
    </w:p>
    <w:p>
      <w:pPr>
        <w:suppressAutoHyphens w:val="true"/>
        <w:spacing w:before="0" w:after="0" w:line="360"/>
        <w:ind w:right="-185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7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    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Запесоцкий А.С. Молодежь в современном мире: проблемы индивидуализации и социально-культурной интеграции. СПб.,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1996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</w:t>
      </w:r>
    </w:p>
    <w:p>
      <w:pPr>
        <w:suppressAutoHyphens w:val="true"/>
        <w:spacing w:before="0" w:after="0" w:line="360"/>
        <w:ind w:right="-185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8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    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Калугина Т.П. Художественный музей как феномен культуры. СПб.: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Петрополис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2001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–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224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с.</w:t>
      </w:r>
    </w:p>
    <w:p>
      <w:pPr>
        <w:suppressAutoHyphens w:val="true"/>
        <w:spacing w:before="0" w:after="0" w:line="360"/>
        <w:ind w:right="-185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9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    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Кедринский А.А. Основы реставрации памятников архитектуры. М.,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1999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</w:t>
      </w:r>
    </w:p>
    <w:p>
      <w:pPr>
        <w:suppressAutoHyphens w:val="true"/>
        <w:spacing w:before="0" w:after="0" w:line="360"/>
        <w:ind w:right="-185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10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Красильников Ю.Д. Методика социально-культурного проектирования: Курс лекций. М.: МГИК,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1992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</w:t>
      </w:r>
    </w:p>
    <w:p>
      <w:pPr>
        <w:suppressAutoHyphens w:val="true"/>
        <w:spacing w:before="0" w:after="0" w:line="360"/>
        <w:ind w:right="-185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11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Культура памяти: Сб. науч. статей / Российский институт культурологии. Науч. ред. Э.А. Шулепова. Сост. А.В. Святославский. М.: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Древлехранилище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2003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276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с.</w:t>
      </w:r>
    </w:p>
    <w:p>
      <w:pPr>
        <w:suppressAutoHyphens w:val="true"/>
        <w:spacing w:before="0" w:after="0" w:line="360"/>
        <w:ind w:right="-185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12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Культурная политика России. История и современность. Два взгляда на одну проблему/ Отв. ред. И.А. Бутенко, К.Э. Разлогов. М.: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Либерия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1998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296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с.</w:t>
      </w:r>
    </w:p>
    <w:p>
      <w:pPr>
        <w:suppressAutoHyphens w:val="true"/>
        <w:spacing w:before="0" w:after="0" w:line="360"/>
        <w:ind w:right="-185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13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Культурно-досуговая деятельность. Учебник / Под науч. ред. Жаркова А.Д. и Чижикова В.М. М.: МГУК,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1998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</w:t>
      </w:r>
    </w:p>
    <w:p>
      <w:pPr>
        <w:suppressAutoHyphens w:val="true"/>
        <w:spacing w:before="0" w:after="0" w:line="360"/>
        <w:ind w:right="-185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14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Культурология: от прошлого к будущему: К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70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-летию Российского института культурологии. М.,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2002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368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с.</w:t>
      </w:r>
    </w:p>
    <w:p>
      <w:pPr>
        <w:suppressAutoHyphens w:val="true"/>
        <w:spacing w:before="0" w:after="0" w:line="360"/>
        <w:ind w:right="-185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15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Мазный Н.В., Поляков Т.П., Шулепова Э.А. Музейная выставка: история, проблемы, перспективы. М.,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1997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</w:t>
      </w:r>
    </w:p>
    <w:p>
      <w:pPr>
        <w:suppressAutoHyphens w:val="true"/>
        <w:spacing w:before="0" w:after="0" w:line="360"/>
        <w:ind w:right="-185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16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Марков А.П., Бирженюк Г.М. Основы социокультурного проектирования: Учебное пособие. СПб.,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1998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</w:t>
      </w:r>
    </w:p>
    <w:p>
      <w:pPr>
        <w:suppressAutoHyphens w:val="true"/>
        <w:spacing w:before="0" w:after="0" w:line="360"/>
        <w:ind w:right="-185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17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Методология исследований и формирования социально-культурных практик: Материалы семинара молодых ученых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2000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/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2001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учеб.год./ Сост. и ред.: И.М. Быховская, Е.М. Миронов. М.,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2001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–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142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с.</w:t>
      </w:r>
    </w:p>
    <w:p>
      <w:pPr>
        <w:suppressAutoHyphens w:val="true"/>
        <w:spacing w:before="20" w:after="0" w:line="360"/>
        <w:ind w:right="-185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18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Мосалев Б.Г. Социология досуга. М.,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1995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</w:t>
      </w:r>
    </w:p>
    <w:p>
      <w:pPr>
        <w:suppressAutoHyphens w:val="true"/>
        <w:spacing w:before="20" w:after="0" w:line="360"/>
        <w:ind w:right="-185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19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Музеи мира – партнеры Государственного музея изобразительных искусств имени А.С. Пушкина. Выставка живописи из музеев Ватикана, Великобритании, Венгрии, Германии, Испании, Италии, США, Франции и России. К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100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-летию основания Музея / Ред.-сост. К.С. Егорова. – М.: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Галарт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1998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–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172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с., ил.</w:t>
      </w:r>
    </w:p>
    <w:p>
      <w:pPr>
        <w:suppressAutoHyphens w:val="true"/>
        <w:spacing w:before="0" w:after="0" w:line="360"/>
        <w:ind w:right="-185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20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Музеи Москвы и музеология ХХ века: Тезисы научной конференции. М.,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2000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</w:p>
    <w:p>
      <w:pPr>
        <w:suppressAutoHyphens w:val="true"/>
        <w:spacing w:before="0" w:after="0" w:line="360"/>
        <w:ind w:right="-185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21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Музей и новые технологии. На пути к музею XXI в. / Сост. и науч. ред. Н.А. Никишин. М.,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1999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</w:p>
    <w:p>
      <w:pPr>
        <w:suppressAutoHyphens w:val="true"/>
        <w:spacing w:before="0" w:after="0" w:line="360"/>
        <w:ind w:right="-185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22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Научно-исследовательская лаборатория социокультурных инноваций: Сб. статей. М.: МГУКИ,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1999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</w:t>
      </w:r>
    </w:p>
    <w:p>
      <w:pPr>
        <w:suppressAutoHyphens w:val="true"/>
        <w:spacing w:before="0" w:after="0" w:line="360"/>
        <w:ind w:right="-185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23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Национальная доктрина образования в Российской Федерации. М.,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1998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</w:t>
      </w:r>
    </w:p>
    <w:p>
      <w:pPr>
        <w:suppressAutoHyphens w:val="true"/>
        <w:spacing w:before="0" w:after="0" w:line="360"/>
        <w:ind w:right="-185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24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Поляков Т.П. Как делать музей? (О методах проектирования музейной экспозиции): Учеб.пособие для студентов и аспирантов / МКРФ. РАН. РИИК. М.,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1996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</w:t>
      </w:r>
    </w:p>
    <w:p>
      <w:pPr>
        <w:suppressAutoHyphens w:val="true"/>
        <w:spacing w:before="0" w:after="0" w:line="360"/>
        <w:ind w:right="-185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25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Поляков Т.П. Мифология музейного проектирования или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Как делать музей?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/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МКРФ; Акад. переподгот. работников искусства, культуры и туризма; РИК. М.,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2003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–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456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с.</w:t>
      </w:r>
    </w:p>
    <w:p>
      <w:pPr>
        <w:suppressAutoHyphens w:val="true"/>
        <w:spacing w:before="0" w:after="120" w:line="360"/>
        <w:ind w:right="-185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26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Разлогов К.Э. и др. Дар или проклятие? Проблемы массовой культуры. М.,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1994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</w:t>
      </w:r>
    </w:p>
    <w:p>
      <w:pPr>
        <w:suppressAutoHyphens w:val="true"/>
        <w:spacing w:before="0" w:after="120" w:line="360"/>
        <w:ind w:right="-185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27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Реставрация памятников архитектуры: Учеб.пособие для вузов / Под общ. ред. С.С. Подъяпольского. М.: Стройиздат,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1988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264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с.: ил.</w:t>
      </w:r>
    </w:p>
    <w:p>
      <w:pPr>
        <w:suppressAutoHyphens w:val="true"/>
        <w:spacing w:before="0" w:after="120" w:line="360"/>
        <w:ind w:right="-185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28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Российская национальная библиотека.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1795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1995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/ Ред. В.Н. Зайцев и др. - СПб.: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Лики России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1995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–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247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с., ил.</w:t>
      </w:r>
    </w:p>
    <w:p>
      <w:pPr>
        <w:suppressAutoHyphens w:val="true"/>
        <w:spacing w:before="0" w:after="0" w:line="360"/>
        <w:ind w:right="-185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29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Социально-культурная деятельность: поиски, проблемы, перспективы. М.: МГУКИ,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2000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</w:t>
      </w:r>
    </w:p>
    <w:p>
      <w:pPr>
        <w:suppressAutoHyphens w:val="true"/>
        <w:spacing w:before="0" w:after="0" w:line="360"/>
        <w:ind w:right="-185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30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Теория и практика музейного дела в России на рубеже XX-XXI веков / Труды ГИМ. Вып.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127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М.,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2001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488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с.: ил.</w:t>
      </w:r>
    </w:p>
    <w:p>
      <w:pPr>
        <w:suppressAutoHyphens w:val="true"/>
        <w:spacing w:before="0" w:after="0" w:line="360"/>
        <w:ind w:right="-185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31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Ярошенко Н.Н. Социально-культурная деятельность: парадигмы, методология, теория. М.,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2000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</w:t>
      </w:r>
    </w:p>
    <w:p>
      <w:pPr>
        <w:suppressAutoHyphens w:val="true"/>
        <w:spacing w:before="0" w:after="0" w:line="360"/>
        <w:ind w:right="-185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32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Музей и дети: Образование, программы, сценарии, уроки-игры. М.,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1998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</w:t>
      </w:r>
    </w:p>
    <w:p>
      <w:pPr>
        <w:suppressAutoHyphens w:val="true"/>
        <w:spacing w:before="0" w:after="0" w:line="360"/>
        <w:ind w:right="-185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33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Город и культура: Сб. научных трудов. СПб.,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1993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</w:p>
    <w:p>
      <w:pPr>
        <w:suppressAutoHyphens w:val="true"/>
        <w:spacing w:before="0" w:after="0" w:line="360"/>
        <w:ind w:right="-185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34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Хадсон А. Влиятельные музеи. Новосибирск,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2001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</w:t>
      </w:r>
    </w:p>
    <w:p>
      <w:pPr>
        <w:suppressAutoHyphens w:val="true"/>
        <w:spacing w:before="0" w:after="0" w:line="360"/>
        <w:ind w:right="-185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35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Экология культуры. Теоретические и проектные проблемы: Сб. статей / Отв. ред. О.И. Генисаретский. М.: НИИ культуры,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1991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</w:t>
      </w:r>
    </w:p>
    <w:p>
      <w:pPr>
        <w:suppressAutoHyphens w:val="true"/>
        <w:spacing w:before="0" w:after="0" w:line="360"/>
        <w:ind w:right="-185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36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Музеи. Маркетинг. Менеджмент: практическое пособие. Сост. В.Ю. Дукельский. М.,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2001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</w:p>
    <w:p>
      <w:pPr>
        <w:suppressAutoHyphens w:val="true"/>
        <w:spacing w:before="0" w:after="0" w:line="360"/>
        <w:ind w:right="-185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37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Музей будущего: информационный менеджмент. Сост. А.В. Лебедев. М.,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2001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</w:p>
    <w:p>
      <w:pPr>
        <w:suppressAutoHyphens w:val="true"/>
        <w:spacing w:before="0" w:after="0" w:line="360"/>
        <w:ind w:right="-185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38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Сорос Д. Открытое общество (реформируя глобальный капитализм). М.,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2001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abstractNum w:abstractNumId="42">
    <w:lvl w:ilvl="0">
      <w:start w:val="1"/>
      <w:numFmt w:val="bullet"/>
      <w:lvlText w:val="•"/>
    </w:lvl>
  </w:abstractNum>
  <w:abstractNum w:abstractNumId="48">
    <w:lvl w:ilvl="0">
      <w:start w:val="1"/>
      <w:numFmt w:val="bullet"/>
      <w:lvlText w:val="•"/>
    </w:lvl>
  </w:abstractNum>
  <w:abstractNum w:abstractNumId="54">
    <w:lvl w:ilvl="0">
      <w:start w:val="1"/>
      <w:numFmt w:val="bullet"/>
      <w:lvlText w:val="•"/>
    </w:lvl>
  </w:abstractNum>
  <w:abstractNum w:abstractNumId="60">
    <w:lvl w:ilvl="0">
      <w:start w:val="1"/>
      <w:numFmt w:val="bullet"/>
      <w:lvlText w:val="•"/>
    </w:lvl>
  </w:abstractNum>
  <w:abstractNum w:abstractNumId="66">
    <w:lvl w:ilvl="0">
      <w:start w:val="1"/>
      <w:numFmt w:val="bullet"/>
      <w:lvlText w:val="•"/>
    </w:lvl>
  </w:abstractNum>
  <w:abstractNum w:abstractNumId="72">
    <w:lvl w:ilvl="0">
      <w:start w:val="1"/>
      <w:numFmt w:val="bullet"/>
      <w:lvlText w:val="•"/>
    </w:lvl>
  </w:abstractNum>
  <w:abstractNum w:abstractNumId="78">
    <w:lvl w:ilvl="0">
      <w:start w:val="1"/>
      <w:numFmt w:val="bullet"/>
      <w:lvlText w:val="•"/>
    </w:lvl>
  </w:abstractNum>
  <w:abstractNum w:abstractNumId="84">
    <w:lvl w:ilvl="0">
      <w:start w:val="1"/>
      <w:numFmt w:val="bullet"/>
      <w:lvlText w:val="•"/>
    </w:lvl>
  </w:abstractNum>
  <w:abstractNum w:abstractNumId="90">
    <w:lvl w:ilvl="0">
      <w:start w:val="1"/>
      <w:numFmt w:val="bullet"/>
      <w:lvlText w:val="•"/>
    </w:lvl>
  </w:abstractNum>
  <w:abstractNum w:abstractNumId="96">
    <w:lvl w:ilvl="0">
      <w:start w:val="1"/>
      <w:numFmt w:val="bullet"/>
      <w:lvlText w:val="•"/>
    </w:lvl>
  </w:abstractNum>
  <w:abstractNum w:abstractNumId="102">
    <w:lvl w:ilvl="0">
      <w:start w:val="1"/>
      <w:numFmt w:val="bullet"/>
      <w:lvlText w:val="•"/>
    </w:lvl>
  </w:abstractNum>
  <w:abstractNum w:abstractNumId="108">
    <w:lvl w:ilvl="0">
      <w:start w:val="1"/>
      <w:numFmt w:val="bullet"/>
      <w:lvlText w:val="•"/>
    </w:lvl>
  </w:abstractNum>
  <w:abstractNum w:abstractNumId="114">
    <w:lvl w:ilvl="0">
      <w:start w:val="1"/>
      <w:numFmt w:val="bullet"/>
      <w:lvlText w:val="•"/>
    </w:lvl>
  </w:abstractNum>
  <w:num w:numId="1">
    <w:abstractNumId w:val="114"/>
  </w:num>
  <w:num w:numId="4">
    <w:abstractNumId w:val="108"/>
  </w:num>
  <w:num w:numId="27">
    <w:abstractNumId w:val="102"/>
  </w:num>
  <w:num w:numId="29">
    <w:abstractNumId w:val="96"/>
  </w:num>
  <w:num w:numId="240">
    <w:abstractNumId w:val="90"/>
  </w:num>
  <w:num w:numId="242">
    <w:abstractNumId w:val="84"/>
  </w:num>
  <w:num w:numId="244">
    <w:abstractNumId w:val="78"/>
  </w:num>
  <w:num w:numId="246">
    <w:abstractNumId w:val="72"/>
  </w:num>
  <w:num w:numId="248">
    <w:abstractNumId w:val="66"/>
  </w:num>
  <w:num w:numId="250">
    <w:abstractNumId w:val="60"/>
  </w:num>
  <w:num w:numId="252">
    <w:abstractNumId w:val="54"/>
  </w:num>
  <w:num w:numId="254">
    <w:abstractNumId w:val="48"/>
  </w:num>
  <w:num w:numId="256">
    <w:abstractNumId w:val="42"/>
  </w:num>
  <w:num w:numId="258">
    <w:abstractNumId w:val="36"/>
  </w:num>
  <w:num w:numId="260">
    <w:abstractNumId w:val="30"/>
  </w:num>
  <w:num w:numId="262">
    <w:abstractNumId w:val="24"/>
  </w:num>
  <w:num w:numId="264">
    <w:abstractNumId w:val="18"/>
  </w:num>
  <w:num w:numId="266">
    <w:abstractNumId w:val="12"/>
  </w:num>
  <w:num w:numId="268">
    <w:abstractNumId w:val="6"/>
  </w:num>
  <w:num w:numId="270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Mode="External" Target="javascript:%20s_by_term('A=','&#1043;&#1077;&#1085;&#1076;&#1080;&#1085;,%20&#1040;.%20&#1052;.')" Id="docRId0" Type="http://schemas.openxmlformats.org/officeDocument/2006/relationships/hyperlink"/><Relationship TargetMode="External" Target="javascript:%20s_by_term('A=','&#1057;&#1072;&#1074;&#1095;&#1091;&#1082;,%20&#1040;.%20&#1053;.')" Id="docRId1" Type="http://schemas.openxmlformats.org/officeDocument/2006/relationships/hyperlink"/><Relationship Target="numbering.xml" Id="docRId2" Type="http://schemas.openxmlformats.org/officeDocument/2006/relationships/numbering"/><Relationship Target="styles.xml" Id="docRId3" Type="http://schemas.openxmlformats.org/officeDocument/2006/relationships/styles"/></Relationships>
</file>