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DA" w:rsidRPr="004E3FFD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812EDA" w:rsidRPr="004E3FFD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12EDA" w:rsidRPr="004E3FFD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4E3FFD">
        <w:rPr>
          <w:rFonts w:ascii="Times New Roman" w:hAnsi="Times New Roman" w:cs="Times New Roman"/>
          <w:sz w:val="24"/>
          <w:szCs w:val="24"/>
        </w:rPr>
        <w:br/>
      </w:r>
      <w:r w:rsidRPr="004E3FFD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</w:t>
      </w:r>
      <w:r w:rsidRPr="004E3FFD">
        <w:rPr>
          <w:rFonts w:ascii="Times New Roman" w:hAnsi="Times New Roman" w:cs="Times New Roman"/>
          <w:b/>
          <w:sz w:val="24"/>
          <w:szCs w:val="24"/>
        </w:rPr>
        <w:br/>
        <w:t>УНИВЕРСИТЕТ им. В.П. Астафьева»</w:t>
      </w:r>
    </w:p>
    <w:p w:rsidR="00812EDA" w:rsidRPr="004E3FFD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(КГПУ им. В.П. Астафьева)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812EDA" w:rsidRPr="00AE059F" w:rsidRDefault="00812EDA" w:rsidP="00812E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812EDA" w:rsidRPr="00AE059F" w:rsidRDefault="00812EDA" w:rsidP="00812EDA">
      <w:pPr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064C4B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(заочное обучение)</w:t>
      </w: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Красноярск, 2018</w:t>
      </w:r>
    </w:p>
    <w:p w:rsidR="00812EDA" w:rsidRPr="00690E8E" w:rsidRDefault="00812EDA" w:rsidP="00812EDA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rFonts w:ascii="Times New Roman" w:hAnsi="Times New Roman" w:cs="Times New Roman"/>
          <w:sz w:val="24"/>
          <w:szCs w:val="24"/>
        </w:rPr>
        <w:t>» составлена Н.В Люлиной, И.В.Ветровой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812EDA" w:rsidRPr="00626AFC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12EDA" w:rsidRPr="00626AFC" w:rsidRDefault="00812EDA" w:rsidP="00812EDA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Pr="00AE059F">
        <w:rPr>
          <w:sz w:val="24"/>
          <w:szCs w:val="24"/>
        </w:rPr>
        <w:t>«</w:t>
      </w:r>
      <w:r>
        <w:rPr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>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812EDA" w:rsidRPr="00C729B4" w:rsidRDefault="00812EDA" w:rsidP="00812EDA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812EDA" w:rsidRPr="00626AFC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12EDA" w:rsidRPr="00626AFC" w:rsidRDefault="00812EDA" w:rsidP="00812EDA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Pr="00AE059F">
        <w:rPr>
          <w:sz w:val="24"/>
          <w:szCs w:val="24"/>
        </w:rPr>
        <w:t>«</w:t>
      </w:r>
      <w:r>
        <w:rPr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 xml:space="preserve">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812EDA" w:rsidRPr="00C729B4" w:rsidRDefault="00812EDA" w:rsidP="00812EDA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812EDA" w:rsidRPr="00626AFC" w:rsidRDefault="00812EDA" w:rsidP="00812EDA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812EDA" w:rsidRPr="00626AFC" w:rsidRDefault="00812EDA" w:rsidP="00812EDA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812EDA" w:rsidRPr="00C729B4" w:rsidRDefault="00812EDA" w:rsidP="00812EDA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812EDA" w:rsidRPr="00C729B4" w:rsidRDefault="00812EDA" w:rsidP="00812EDA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812EDA" w:rsidRPr="00626AFC" w:rsidRDefault="00812EDA" w:rsidP="00812EDA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812EDA" w:rsidRDefault="00812EDA" w:rsidP="00812EDA">
      <w:pPr>
        <w:pStyle w:val="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12EDA" w:rsidRDefault="00812EDA" w:rsidP="00812EDA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rPr>
          <w:rFonts w:ascii="Times New Roman" w:hAnsi="Times New Roman" w:cs="Times New Roman"/>
          <w:i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br/>
      </w:r>
    </w:p>
    <w:p w:rsidR="00812EDA" w:rsidRPr="00AE059F" w:rsidRDefault="00812EDA" w:rsidP="00812EDA">
      <w:pPr>
        <w:pStyle w:val="a7"/>
        <w:pageBreakBefore/>
        <w:tabs>
          <w:tab w:val="clear" w:pos="284"/>
        </w:tabs>
        <w:ind w:firstLine="0"/>
        <w:jc w:val="center"/>
        <w:rPr>
          <w:rFonts w:ascii="Times New Roman" w:hAnsi="Times New Roman" w:cs="Times New Roman"/>
          <w:b/>
        </w:rPr>
      </w:pPr>
      <w:r w:rsidRPr="00AE059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>Дисциплина «</w:t>
      </w:r>
      <w:r>
        <w:rPr>
          <w:rFonts w:ascii="Times New Roman" w:hAnsi="Times New Roman" w:cs="Times New Roman"/>
          <w:color w:val="000000"/>
          <w:shd w:val="clear" w:color="auto" w:fill="FFFFFF"/>
        </w:rPr>
        <w:t>Художественная гимнастика</w:t>
      </w:r>
      <w:r w:rsidRPr="00AE059F">
        <w:rPr>
          <w:rFonts w:ascii="Times New Roman" w:hAnsi="Times New Roman" w:cs="Times New Roman"/>
        </w:rPr>
        <w:t xml:space="preserve">» относится к </w:t>
      </w:r>
      <w:r>
        <w:rPr>
          <w:rFonts w:ascii="Times New Roman" w:hAnsi="Times New Roman" w:cs="Times New Roman"/>
        </w:rPr>
        <w:t>дисциплинам по выбору</w:t>
      </w:r>
      <w:r w:rsidRPr="00AE059F">
        <w:rPr>
          <w:rFonts w:ascii="Times New Roman" w:hAnsi="Times New Roman" w:cs="Times New Roman"/>
        </w:rPr>
        <w:t xml:space="preserve"> профессионального цикла </w:t>
      </w:r>
      <w:r>
        <w:rPr>
          <w:rFonts w:ascii="Times New Roman" w:hAnsi="Times New Roman" w:cs="Times New Roman"/>
        </w:rPr>
        <w:t>ДВ.</w:t>
      </w:r>
      <w:r w:rsidR="00064C4B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. </w:t>
      </w:r>
      <w:r w:rsidRPr="00AE059F">
        <w:rPr>
          <w:rFonts w:ascii="Times New Roman" w:hAnsi="Times New Roman" w:cs="Times New Roman"/>
        </w:rPr>
        <w:t xml:space="preserve">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аэробики, в сочетании с теоретическими дисциплинами и в контексте будущей целостной профессиональной деятельности. </w:t>
      </w:r>
    </w:p>
    <w:p w:rsidR="00812EDA" w:rsidRPr="00AE059F" w:rsidRDefault="00812EDA" w:rsidP="00812EDA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Дисциплина изучается: </w:t>
      </w:r>
      <w:r w:rsidR="00064C4B">
        <w:rPr>
          <w:rFonts w:ascii="Times New Roman" w:hAnsi="Times New Roman" w:cs="Times New Roman"/>
        </w:rPr>
        <w:t>3</w:t>
      </w:r>
      <w:r w:rsidRPr="00AE059F">
        <w:rPr>
          <w:rFonts w:ascii="Times New Roman" w:hAnsi="Times New Roman" w:cs="Times New Roman"/>
        </w:rPr>
        <w:t xml:space="preserve"> курс -</w:t>
      </w:r>
      <w:r w:rsidR="00064C4B">
        <w:rPr>
          <w:rFonts w:ascii="Times New Roman" w:hAnsi="Times New Roman" w:cs="Times New Roman"/>
        </w:rPr>
        <w:t>5</w:t>
      </w:r>
      <w:r w:rsidRPr="00AE059F">
        <w:rPr>
          <w:rFonts w:ascii="Times New Roman" w:hAnsi="Times New Roman" w:cs="Times New Roman"/>
        </w:rPr>
        <w:t xml:space="preserve"> семестр </w:t>
      </w:r>
      <w:r>
        <w:rPr>
          <w:rFonts w:ascii="Times New Roman" w:hAnsi="Times New Roman" w:cs="Times New Roman"/>
        </w:rPr>
        <w:t>(зачет)</w:t>
      </w:r>
    </w:p>
    <w:p w:rsidR="00812EDA" w:rsidRPr="00AE059F" w:rsidRDefault="00812EDA" w:rsidP="00812EDA">
      <w:pPr>
        <w:pStyle w:val="a7"/>
        <w:ind w:firstLine="0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12EDA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BF1A1F" w:rsidRDefault="00BF1A1F" w:rsidP="00812EDA">
      <w:pPr>
        <w:pStyle w:val="a7"/>
        <w:ind w:firstLine="709"/>
        <w:rPr>
          <w:rFonts w:ascii="Times New Roman" w:hAnsi="Times New Roman" w:cs="Times New Roman"/>
        </w:rPr>
      </w:pPr>
    </w:p>
    <w:p w:rsidR="00BF1A1F" w:rsidRPr="00AE059F" w:rsidRDefault="00BF1A1F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1012" w:type="dxa"/>
        <w:tblLayout w:type="fixed"/>
        <w:tblLook w:val="0000"/>
      </w:tblPr>
      <w:tblGrid>
        <w:gridCol w:w="5608"/>
        <w:gridCol w:w="3242"/>
      </w:tblGrid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lastRenderedPageBreak/>
              <w:t>Объем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812EDA" w:rsidRPr="00AE059F" w:rsidTr="00812EDA">
        <w:trPr>
          <w:trHeight w:val="631"/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Для очной формы обучения базовые виды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Общая трудоемкость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064C4B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т.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064C4B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Внеаудиторная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том числе - индивидуальная работа обучающихся с преподавателем: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Курсовое проектирование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Самостоятельная работа обучающихся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064C4B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064C4B" w:rsidP="00812EDA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12EDA" w:rsidRPr="00AE059F" w:rsidTr="00812EDA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Вид промежуточной аттестации обучающегося       (зачет)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064C4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Зачет в </w:t>
            </w:r>
            <w:r w:rsidR="00064C4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семестре</w:t>
            </w:r>
          </w:p>
        </w:tc>
      </w:tr>
    </w:tbl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3. Цель освоения дисциплины,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результаты обучения» (таблица). Таблица</w:t>
      </w:r>
    </w:p>
    <w:p w:rsidR="00812EDA" w:rsidRPr="00064C4B" w:rsidRDefault="00812EDA" w:rsidP="00064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064C4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«Планируемые результаты обучения»</w:t>
      </w:r>
    </w:p>
    <w:p w:rsidR="00812EDA" w:rsidRPr="00064C4B" w:rsidRDefault="00812EDA" w:rsidP="00064C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 результате освоения ООП бакалавриата обучающийся должен овладеть следующими результатами обучения по дисциплине:</w:t>
      </w:r>
    </w:p>
    <w:tbl>
      <w:tblPr>
        <w:tblW w:w="9589" w:type="dxa"/>
        <w:tblInd w:w="108" w:type="dxa"/>
        <w:tblLayout w:type="fixed"/>
        <w:tblLook w:val="0000"/>
      </w:tblPr>
      <w:tblGrid>
        <w:gridCol w:w="2835"/>
        <w:gridCol w:w="3828"/>
        <w:gridCol w:w="2926"/>
      </w:tblGrid>
      <w:tr w:rsidR="00812EDA" w:rsidRPr="00556F09" w:rsidTr="006826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405B21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405B21" w:rsidRDefault="00812EDA" w:rsidP="00812EDA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по дисциплине (дескрипторы)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405B21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 (компетенция)</w:t>
            </w:r>
          </w:p>
        </w:tc>
      </w:tr>
      <w:tr w:rsidR="0068261C" w:rsidRPr="00556F09" w:rsidTr="0068261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61C" w:rsidRDefault="0068261C" w:rsidP="00064C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учебных занятий и внеучебных спортивно-массовых мероприятий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61C" w:rsidRDefault="0068261C" w:rsidP="00064C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Способен обеспечить охрану жизни и здоровья обучающимся в учебно-воспитательном процессе и внеурочной деятельности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61C" w:rsidRPr="0068261C" w:rsidRDefault="0068261C" w:rsidP="006826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готовностью к обеспечению охраны жизни и здоровья обучающихся (ОПК-6).</w:t>
            </w:r>
          </w:p>
          <w:p w:rsidR="0068261C" w:rsidRPr="00474905" w:rsidRDefault="0068261C" w:rsidP="00812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 зачета.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Методы текущего контроля успеваемости: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устный опрос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Посещение практических занятий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Практические тесты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Промежуточный рейтинг-контроль</w:t>
      </w:r>
    </w:p>
    <w:p w:rsidR="00812EDA" w:rsidRPr="00AE059F" w:rsidRDefault="00812EDA" w:rsidP="00812EDA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практических работ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-10" w:type="dxa"/>
        <w:tblLayout w:type="fixed"/>
        <w:tblLook w:val="0000"/>
      </w:tblPr>
      <w:tblGrid>
        <w:gridCol w:w="2999"/>
        <w:gridCol w:w="6676"/>
      </w:tblGrid>
      <w:tr w:rsidR="00812EDA" w:rsidRPr="00AE059F" w:rsidTr="00812EDA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ФОНД ОЦЕНОЧНЫХ СРЕДСТВ</w:t>
            </w:r>
          </w:p>
        </w:tc>
      </w:tr>
      <w:tr w:rsidR="00812EDA" w:rsidRPr="00AE059F" w:rsidTr="00812EDA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Реферат. Выполнение практического задания. </w:t>
            </w:r>
          </w:p>
        </w:tc>
      </w:tr>
    </w:tbl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Критерии оценки знаний студентов на зачете</w:t>
      </w: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Зачеты оцениваются по системе «зачтено/не зачтено», процедура зачета состоит из положительных ответов. Для получения оценки «зачтено» студент должен дать полные ответы на вопросы.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Отметка «зачтено» ставится, если студент продемонстрировал:</w:t>
      </w:r>
    </w:p>
    <w:p w:rsidR="00812EDA" w:rsidRPr="00AE059F" w:rsidRDefault="00812EDA" w:rsidP="00812EDA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раскрыл содержание материала в объеме, предусмотренном программой; </w:t>
      </w:r>
    </w:p>
    <w:p w:rsidR="00812EDA" w:rsidRPr="00AE059F" w:rsidRDefault="00812EDA" w:rsidP="00812EDA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правильно выполнил комплексы упражнений; </w:t>
      </w:r>
    </w:p>
    <w:p w:rsidR="00812EDA" w:rsidRPr="00AE059F" w:rsidRDefault="00812EDA" w:rsidP="00812EDA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показал умение иллюстрировать теоретические положения конкретными примерами;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выставляется студентам либо не ответившим на вопросы, либо не ориентирующимся в основных положениях, содержании дисциплины.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Отметка «не зачтено» ставится, если студент: </w:t>
      </w:r>
    </w:p>
    <w:p w:rsidR="00812EDA" w:rsidRPr="00AE059F" w:rsidRDefault="00812EDA" w:rsidP="00812ED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допустил принципиальные ошибки фактического и теоретического характера; </w:t>
      </w:r>
    </w:p>
    <w:p w:rsidR="00812EDA" w:rsidRPr="00AE059F" w:rsidRDefault="00812EDA" w:rsidP="00812ED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специальной терминологии.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</w:t>
      </w:r>
      <w:r w:rsidRPr="00AE059F">
        <w:rPr>
          <w:rFonts w:ascii="Times New Roman" w:hAnsi="Times New Roman" w:cs="Times New Roman"/>
          <w:sz w:val="24"/>
          <w:szCs w:val="24"/>
        </w:rPr>
        <w:lastRenderedPageBreak/>
        <w:t>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Интерактивные и активные формы проведения занятий: </w:t>
      </w: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Практические занятия: 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тестовых заданий на выявление индивидуального уровня физической подготовленности (ОФП, СФП) и  демонстрация  прироста показателей в развитии основных физических качеств;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комплексов упражнений</w:t>
      </w:r>
      <w:r w:rsidR="0068261C">
        <w:rPr>
          <w:rFonts w:ascii="Times New Roman" w:hAnsi="Times New Roman" w:cs="Times New Roman"/>
          <w:sz w:val="24"/>
          <w:szCs w:val="24"/>
        </w:rPr>
        <w:t xml:space="preserve"> с предметами</w:t>
      </w:r>
      <w:r w:rsidRPr="00AE059F">
        <w:rPr>
          <w:rFonts w:ascii="Times New Roman" w:hAnsi="Times New Roman" w:cs="Times New Roman"/>
          <w:sz w:val="24"/>
          <w:szCs w:val="24"/>
        </w:rPr>
        <w:t>;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применение приемов помощи на уроке;</w:t>
      </w:r>
    </w:p>
    <w:p w:rsidR="00812EDA" w:rsidRPr="00AE059F" w:rsidRDefault="00812EDA" w:rsidP="00812EDA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проведение подготовительной части занятия и занятия в целом.</w:t>
      </w: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ind w:firstLine="709"/>
        <w:jc w:val="both"/>
        <w:rPr>
          <w:sz w:val="24"/>
          <w:szCs w:val="24"/>
        </w:rPr>
      </w:pPr>
    </w:p>
    <w:p w:rsidR="00812EDA" w:rsidRPr="00AE059F" w:rsidRDefault="00812EDA" w:rsidP="00812EDA">
      <w:pPr>
        <w:pStyle w:val="1"/>
        <w:pageBreakBefore/>
        <w:jc w:val="center"/>
        <w:rPr>
          <w:b/>
          <w:bCs/>
          <w:sz w:val="24"/>
          <w:szCs w:val="24"/>
        </w:rPr>
      </w:pPr>
      <w:r w:rsidRPr="00AE059F">
        <w:rPr>
          <w:b/>
          <w:bCs/>
          <w:sz w:val="24"/>
          <w:szCs w:val="24"/>
        </w:rPr>
        <w:lastRenderedPageBreak/>
        <w:t>Лист согласования рабочей программы с другими</w:t>
      </w:r>
    </w:p>
    <w:p w:rsidR="00812EDA" w:rsidRPr="00AE059F" w:rsidRDefault="00812EDA" w:rsidP="00812EDA">
      <w:pPr>
        <w:pStyle w:val="1"/>
        <w:jc w:val="center"/>
        <w:rPr>
          <w:b/>
          <w:bCs/>
          <w:sz w:val="24"/>
          <w:szCs w:val="24"/>
        </w:rPr>
      </w:pPr>
      <w:r w:rsidRPr="00AE059F">
        <w:rPr>
          <w:b/>
          <w:bCs/>
          <w:sz w:val="24"/>
          <w:szCs w:val="24"/>
        </w:rPr>
        <w:t>дисциплинами образовательной программы</w:t>
      </w:r>
    </w:p>
    <w:p w:rsidR="00812EDA" w:rsidRPr="00AE059F" w:rsidRDefault="00812EDA" w:rsidP="00812EDA">
      <w:pPr>
        <w:pStyle w:val="1"/>
        <w:jc w:val="center"/>
        <w:rPr>
          <w:b/>
          <w:bCs/>
          <w:sz w:val="24"/>
          <w:szCs w:val="24"/>
        </w:rPr>
      </w:pPr>
      <w:r w:rsidRPr="00AE059F">
        <w:rPr>
          <w:b/>
          <w:bCs/>
          <w:sz w:val="24"/>
          <w:szCs w:val="24"/>
        </w:rPr>
        <w:t>на 2016/2017 учебный год</w:t>
      </w:r>
    </w:p>
    <w:p w:rsidR="00812EDA" w:rsidRPr="00AE059F" w:rsidRDefault="00812EDA" w:rsidP="00812EDA">
      <w:pPr>
        <w:pStyle w:val="1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25"/>
        <w:gridCol w:w="1800"/>
        <w:gridCol w:w="2700"/>
        <w:gridCol w:w="2873"/>
      </w:tblGrid>
      <w:tr w:rsidR="00812EDA" w:rsidRPr="00AE059F" w:rsidTr="00812EDA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812EDA" w:rsidRPr="00AE059F" w:rsidTr="00812EDA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Технологии спортивных, зрелищных мероприятий,</w:t>
            </w:r>
          </w:p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Теория и методика гимнастики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Теории и Методики Гимнастики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AE059F" w:rsidRDefault="00812EDA" w:rsidP="00812EDA">
            <w:pPr>
              <w:pStyle w:val="1"/>
              <w:snapToGrid w:val="0"/>
              <w:ind w:firstLine="13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Протокол №</w:t>
            </w:r>
          </w:p>
          <w:p w:rsidR="00812EDA" w:rsidRPr="00AE059F" w:rsidRDefault="00812EDA" w:rsidP="00812EDA">
            <w:pPr>
              <w:pStyle w:val="1"/>
              <w:snapToGrid w:val="0"/>
              <w:ind w:firstLine="13"/>
              <w:jc w:val="center"/>
              <w:rPr>
                <w:sz w:val="24"/>
                <w:szCs w:val="24"/>
              </w:rPr>
            </w:pPr>
            <w:r w:rsidRPr="00AE059F">
              <w:rPr>
                <w:sz w:val="24"/>
                <w:szCs w:val="24"/>
              </w:rPr>
              <w:t>12.09.2016г</w:t>
            </w: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  <w:t xml:space="preserve">Шевчук В.А.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Председатель НМС</w:t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</w:r>
      <w:r w:rsidRPr="00AE059F"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EDA" w:rsidRPr="00AE059F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AE059F" w:rsidSect="00812E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r w:rsidRPr="00AE059F">
        <w:rPr>
          <w:rFonts w:ascii="Times New Roman" w:hAnsi="Times New Roman" w:cs="Times New Roman"/>
          <w:sz w:val="24"/>
          <w:szCs w:val="24"/>
        </w:rPr>
        <w:t>"____"___________20__г.</w:t>
      </w:r>
    </w:p>
    <w:p w:rsidR="00812EDA" w:rsidRPr="00AE059F" w:rsidRDefault="00812EDA" w:rsidP="007022C2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E059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Технологическая карта обучения дисциплине</w:t>
      </w:r>
    </w:p>
    <w:p w:rsidR="00812EDA" w:rsidRPr="00690E8E" w:rsidRDefault="00812EDA" w:rsidP="007022C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</w:t>
      </w:r>
      <w:r w:rsidR="00BF1A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690E8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12EDA" w:rsidRPr="00AE059F" w:rsidRDefault="00812EDA" w:rsidP="007022C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812EDA" w:rsidRPr="00AE059F" w:rsidRDefault="00812EDA" w:rsidP="007022C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«Педагогическое образование», бакалавр, 44.03.01, профиль «Физическая культура»</w:t>
      </w:r>
    </w:p>
    <w:p w:rsidR="00812EDA" w:rsidRPr="00AE059F" w:rsidRDefault="00812EDA" w:rsidP="007022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059F">
        <w:rPr>
          <w:rFonts w:ascii="Times New Roman" w:hAnsi="Times New Roman" w:cs="Times New Roman"/>
          <w:bCs/>
          <w:sz w:val="24"/>
          <w:szCs w:val="24"/>
        </w:rPr>
        <w:t>(направление и уровень подготовки, шифр, профиль)</w:t>
      </w:r>
    </w:p>
    <w:p w:rsidR="00812EDA" w:rsidRPr="00AE059F" w:rsidRDefault="006F41F0" w:rsidP="00702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64C4B">
        <w:rPr>
          <w:rFonts w:ascii="Times New Roman" w:hAnsi="Times New Roman" w:cs="Times New Roman"/>
          <w:b/>
          <w:sz w:val="24"/>
          <w:szCs w:val="24"/>
        </w:rPr>
        <w:t>за</w:t>
      </w:r>
      <w:r w:rsidR="00812EDA" w:rsidRPr="00AE059F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812EDA" w:rsidRPr="00AE059F" w:rsidRDefault="00812EDA" w:rsidP="007022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76" w:type="dxa"/>
        <w:tblInd w:w="-34" w:type="dxa"/>
        <w:tblLayout w:type="fixed"/>
        <w:tblLook w:val="0000"/>
      </w:tblPr>
      <w:tblGrid>
        <w:gridCol w:w="4253"/>
        <w:gridCol w:w="992"/>
        <w:gridCol w:w="993"/>
        <w:gridCol w:w="850"/>
        <w:gridCol w:w="1134"/>
        <w:gridCol w:w="992"/>
        <w:gridCol w:w="1134"/>
        <w:gridCol w:w="3828"/>
      </w:tblGrid>
      <w:tr w:rsidR="007022C2" w:rsidRPr="00AE059F" w:rsidTr="00064C4B">
        <w:trPr>
          <w:cantSplit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22C2" w:rsidRPr="00AE059F" w:rsidRDefault="007022C2" w:rsidP="007022C2">
            <w:pPr>
              <w:spacing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22C2" w:rsidRPr="00AE059F" w:rsidRDefault="007022C2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22C2" w:rsidRPr="00AE059F" w:rsidRDefault="007022C2" w:rsidP="007022C2">
            <w:pPr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064C4B" w:rsidRPr="00AE059F" w:rsidTr="00064C4B"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4C4B" w:rsidRPr="00AE059F" w:rsidRDefault="00064C4B" w:rsidP="007022C2">
            <w:pPr>
              <w:snapToGrid w:val="0"/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4C4B" w:rsidRPr="00AE059F" w:rsidRDefault="00064C4B" w:rsidP="007022C2">
            <w:pPr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лаборат.</w:t>
            </w:r>
          </w:p>
          <w:p w:rsidR="00064C4B" w:rsidRPr="00AE059F" w:rsidRDefault="00064C4B" w:rsidP="007022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4C4B" w:rsidRPr="00AE059F" w:rsidRDefault="00064C4B" w:rsidP="007022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C4B" w:rsidRPr="00AE059F" w:rsidRDefault="00064C4B" w:rsidP="007022C2">
            <w:pPr>
              <w:snapToGrid w:val="0"/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C66F88" w:rsidRDefault="00064C4B" w:rsidP="007022C2">
            <w:pPr>
              <w:snapToGri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C66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B" w:rsidRPr="00AE059F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064C4B" w:rsidRPr="00AE059F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C4B" w:rsidRPr="00AE059F" w:rsidRDefault="00064C4B" w:rsidP="007022C2">
            <w:pPr>
              <w:pStyle w:val="1"/>
              <w:snapToGrid w:val="0"/>
              <w:ind w:left="-108" w:right="175" w:firstLine="34"/>
              <w:rPr>
                <w:sz w:val="24"/>
                <w:szCs w:val="24"/>
              </w:rPr>
            </w:pP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CA617F" w:rsidRDefault="00064C4B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617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музыкально-ритмического воспитания и художественной гимнастики. Место упражнений художественной гимнастики в школьной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B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  <w:p w:rsidR="00064C4B" w:rsidRPr="00AE059F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Default="00064C4B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E1EC8">
              <w:t xml:space="preserve">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Беспредметная композиция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B" w:rsidRPr="00AE059F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предметов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Default="00064C4B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E1EC8">
              <w:t xml:space="preserve">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 мячом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B" w:rsidRPr="00AE059F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C66F88" w:rsidRDefault="00064C4B" w:rsidP="007022C2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со скакалкой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B" w:rsidRPr="00AE059F" w:rsidRDefault="00064C4B" w:rsidP="007022C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C66F88" w:rsidRDefault="00064C4B" w:rsidP="007022C2">
            <w:pPr>
              <w:snapToGrid w:val="0"/>
              <w:spacing w:after="0" w:line="240" w:lineRule="auto"/>
              <w:ind w:firstLine="3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66F88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3C75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64C4B" w:rsidRPr="00AE059F" w:rsidTr="00064C4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C4B" w:rsidRPr="00AE059F" w:rsidRDefault="003C7535" w:rsidP="007022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064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B" w:rsidRPr="00AE059F" w:rsidRDefault="00064C4B" w:rsidP="007022C2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12EDA" w:rsidRPr="00AE059F" w:rsidSect="00812EDA">
          <w:footnotePr>
            <w:pos w:val="beneathText"/>
          </w:footnotePr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191B3C" w:rsidRDefault="00191B3C" w:rsidP="00C66F88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C66F88" w:rsidRDefault="00C66F88" w:rsidP="00C66F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88">
        <w:rPr>
          <w:rFonts w:ascii="Times New Roman" w:eastAsia="Times New Roman" w:hAnsi="Times New Roman" w:cs="Times New Roman"/>
          <w:b/>
          <w:sz w:val="28"/>
          <w:szCs w:val="28"/>
        </w:rPr>
        <w:t>Содержание тем дисциплины</w:t>
      </w:r>
    </w:p>
    <w:p w:rsidR="00191B3C" w:rsidRPr="003623DF" w:rsidRDefault="00191B3C" w:rsidP="00191B3C">
      <w:pPr>
        <w:pStyle w:val="21"/>
        <w:widowControl w:val="0"/>
        <w:spacing w:before="120" w:after="0"/>
        <w:ind w:left="0" w:firstLine="0"/>
        <w:rPr>
          <w:sz w:val="28"/>
          <w:szCs w:val="28"/>
        </w:rPr>
      </w:pPr>
      <w:r w:rsidRPr="00191B3C">
        <w:rPr>
          <w:b/>
          <w:sz w:val="28"/>
          <w:szCs w:val="28"/>
        </w:rPr>
        <w:t>Тема 1.</w:t>
      </w:r>
      <w:r>
        <w:rPr>
          <w:b/>
        </w:rPr>
        <w:t xml:space="preserve"> </w:t>
      </w:r>
      <w:r>
        <w:rPr>
          <w:sz w:val="28"/>
          <w:szCs w:val="28"/>
        </w:rPr>
        <w:t xml:space="preserve"> </w:t>
      </w:r>
      <w:r w:rsidRPr="003623DF">
        <w:rPr>
          <w:sz w:val="28"/>
          <w:szCs w:val="28"/>
        </w:rPr>
        <w:t>«Взаимосвязь музыкально-ритмического воспитания и художественной гимнастики. Место упражнений художественной гимнастики в школьной программе».</w:t>
      </w:r>
    </w:p>
    <w:p w:rsidR="00191B3C" w:rsidRPr="00A00742" w:rsidRDefault="00191B3C" w:rsidP="00191B3C">
      <w:pPr>
        <w:pStyle w:val="a5"/>
        <w:rPr>
          <w:i/>
          <w:kern w:val="20"/>
        </w:rPr>
      </w:pPr>
      <w:r w:rsidRPr="00191B3C">
        <w:rPr>
          <w:b/>
          <w:kern w:val="20"/>
          <w:sz w:val="28"/>
          <w:szCs w:val="28"/>
        </w:rPr>
        <w:t>Тема 2.</w:t>
      </w:r>
      <w:r w:rsidRPr="00191B3C">
        <w:rPr>
          <w:bCs/>
          <w:i/>
          <w:kern w:val="20"/>
        </w:rPr>
        <w:t xml:space="preserve"> </w:t>
      </w:r>
      <w:r>
        <w:rPr>
          <w:bCs/>
          <w:i/>
          <w:kern w:val="20"/>
        </w:rPr>
        <w:t>«</w:t>
      </w:r>
      <w:r w:rsidRPr="00191B3C">
        <w:rPr>
          <w:bCs/>
          <w:kern w:val="20"/>
          <w:sz w:val="28"/>
          <w:szCs w:val="28"/>
        </w:rPr>
        <w:t>Беспредметная композиция»</w:t>
      </w:r>
      <w:r w:rsidRPr="00A00742">
        <w:rPr>
          <w:i/>
          <w:kern w:val="20"/>
        </w:rPr>
        <w:t xml:space="preserve"> </w:t>
      </w:r>
    </w:p>
    <w:p w:rsidR="00191B3C" w:rsidRPr="00191B3C" w:rsidRDefault="00191B3C" w:rsidP="00191B3C">
      <w:pPr>
        <w:pStyle w:val="a5"/>
        <w:rPr>
          <w:bCs/>
          <w:i/>
          <w:kern w:val="20"/>
          <w:sz w:val="28"/>
          <w:szCs w:val="28"/>
        </w:rPr>
      </w:pPr>
      <w:r w:rsidRPr="00191B3C">
        <w:rPr>
          <w:b/>
          <w:kern w:val="20"/>
          <w:sz w:val="28"/>
          <w:szCs w:val="28"/>
        </w:rPr>
        <w:t>Тема 3</w:t>
      </w:r>
      <w:r w:rsidRPr="00A00742">
        <w:rPr>
          <w:kern w:val="20"/>
        </w:rPr>
        <w:t xml:space="preserve"> </w:t>
      </w:r>
      <w:r w:rsidRPr="00191B3C">
        <w:rPr>
          <w:bCs/>
          <w:kern w:val="20"/>
          <w:sz w:val="28"/>
          <w:szCs w:val="28"/>
        </w:rPr>
        <w:t>«Упражнение с мячом»</w:t>
      </w:r>
      <w:r w:rsidRPr="00191B3C">
        <w:rPr>
          <w:bCs/>
          <w:i/>
          <w:kern w:val="20"/>
          <w:sz w:val="28"/>
          <w:szCs w:val="28"/>
        </w:rPr>
        <w:t xml:space="preserve"> </w:t>
      </w:r>
      <w:r w:rsidRPr="00191B3C">
        <w:rPr>
          <w:kern w:val="20"/>
          <w:sz w:val="28"/>
          <w:szCs w:val="28"/>
        </w:rPr>
        <w:t xml:space="preserve"> (вальс)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>
        <w:rPr>
          <w:b/>
          <w:kern w:val="20"/>
          <w:sz w:val="28"/>
          <w:szCs w:val="28"/>
        </w:rPr>
        <w:t>Тема 4.</w:t>
      </w:r>
      <w:r w:rsidRPr="00191B3C">
        <w:rPr>
          <w:kern w:val="20"/>
          <w:sz w:val="28"/>
          <w:szCs w:val="28"/>
        </w:rPr>
        <w:t xml:space="preserve"> «Упражнение со скакалкой»</w:t>
      </w:r>
    </w:p>
    <w:p w:rsidR="00C66F88" w:rsidRDefault="00C66F88" w:rsidP="007022C2">
      <w:pPr>
        <w:pStyle w:val="21"/>
        <w:widowControl w:val="0"/>
        <w:spacing w:before="120" w:after="0"/>
        <w:ind w:left="0" w:firstLine="0"/>
        <w:rPr>
          <w:sz w:val="28"/>
          <w:szCs w:val="28"/>
        </w:rPr>
      </w:pPr>
    </w:p>
    <w:p w:rsidR="00C66F88" w:rsidRPr="003623DF" w:rsidRDefault="00C66F88" w:rsidP="00C66F88">
      <w:pPr>
        <w:pStyle w:val="21"/>
        <w:widowControl w:val="0"/>
        <w:spacing w:before="120" w:after="0"/>
        <w:ind w:left="0" w:firstLine="0"/>
        <w:rPr>
          <w:sz w:val="28"/>
          <w:szCs w:val="28"/>
        </w:rPr>
      </w:pPr>
      <w:r w:rsidRPr="00191B3C">
        <w:rPr>
          <w:b/>
          <w:sz w:val="28"/>
          <w:szCs w:val="28"/>
        </w:rPr>
        <w:t>Тема 1.</w:t>
      </w:r>
      <w:r w:rsidR="00191B3C">
        <w:rPr>
          <w:b/>
        </w:rPr>
        <w:t xml:space="preserve"> </w:t>
      </w:r>
      <w:r>
        <w:rPr>
          <w:sz w:val="28"/>
          <w:szCs w:val="28"/>
        </w:rPr>
        <w:t xml:space="preserve"> </w:t>
      </w:r>
      <w:r w:rsidRPr="003623DF">
        <w:rPr>
          <w:sz w:val="28"/>
          <w:szCs w:val="28"/>
        </w:rPr>
        <w:t>«Взаимосвязь музыкально-ритмического воспитания и художественной гимнастики. Место упражнений художественной гимнастики в школьной программе».</w:t>
      </w:r>
    </w:p>
    <w:p w:rsidR="00C66F88" w:rsidRPr="003623DF" w:rsidRDefault="00C66F88" w:rsidP="00C66F88">
      <w:pPr>
        <w:pStyle w:val="21"/>
        <w:widowControl w:val="0"/>
        <w:spacing w:after="0"/>
        <w:ind w:left="0"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3623DF">
        <w:rPr>
          <w:bCs/>
          <w:iCs/>
          <w:sz w:val="28"/>
          <w:szCs w:val="28"/>
        </w:rPr>
        <w:t>Специальные упражнения художественной гимнастики.</w:t>
      </w:r>
    </w:p>
    <w:p w:rsidR="00C66F88" w:rsidRPr="003623DF" w:rsidRDefault="00C66F88" w:rsidP="00C66F88">
      <w:pPr>
        <w:pStyle w:val="21"/>
        <w:widowControl w:val="0"/>
        <w:tabs>
          <w:tab w:val="left" w:pos="543"/>
        </w:tabs>
        <w:spacing w:after="0"/>
        <w:ind w:left="0" w:firstLine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3623DF">
        <w:rPr>
          <w:bCs/>
          <w:iCs/>
          <w:sz w:val="28"/>
          <w:szCs w:val="28"/>
        </w:rPr>
        <w:t>Требования к выполнению танцевальных комбинаций и проведению отдельных частей урока и урока в целом.</w:t>
      </w:r>
    </w:p>
    <w:p w:rsidR="00C66F88" w:rsidRDefault="00C66F88" w:rsidP="00C66F88">
      <w:pPr>
        <w:pStyle w:val="a5"/>
        <w:jc w:val="left"/>
        <w:rPr>
          <w:b/>
          <w:kern w:val="20"/>
        </w:rPr>
      </w:pPr>
    </w:p>
    <w:p w:rsidR="00191B3C" w:rsidRPr="00A00742" w:rsidRDefault="00C66F88" w:rsidP="00191B3C">
      <w:pPr>
        <w:pStyle w:val="a5"/>
        <w:rPr>
          <w:i/>
          <w:kern w:val="20"/>
        </w:rPr>
      </w:pPr>
      <w:r w:rsidRPr="00191B3C">
        <w:rPr>
          <w:b/>
          <w:kern w:val="20"/>
          <w:sz w:val="28"/>
          <w:szCs w:val="28"/>
        </w:rPr>
        <w:t>Тема 2.</w:t>
      </w:r>
      <w:r w:rsidR="00191B3C" w:rsidRPr="00191B3C">
        <w:rPr>
          <w:bCs/>
          <w:i/>
          <w:kern w:val="20"/>
        </w:rPr>
        <w:t xml:space="preserve"> </w:t>
      </w:r>
      <w:r w:rsidR="00191B3C">
        <w:rPr>
          <w:bCs/>
          <w:i/>
          <w:kern w:val="20"/>
        </w:rPr>
        <w:t>«</w:t>
      </w:r>
      <w:r w:rsidR="00191B3C" w:rsidRPr="00191B3C">
        <w:rPr>
          <w:bCs/>
          <w:kern w:val="20"/>
          <w:sz w:val="28"/>
          <w:szCs w:val="28"/>
        </w:rPr>
        <w:t>Беспредметная композиция»</w:t>
      </w:r>
      <w:r w:rsidR="00191B3C" w:rsidRPr="00A00742">
        <w:rPr>
          <w:i/>
          <w:kern w:val="20"/>
        </w:rPr>
        <w:t xml:space="preserve"> 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1-4 – поворот переступанием на 360° вправо, руки плавно поднимаются до горизонтали;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5-8 – тоже влево;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9-12 – скрестный поворот влево, руки внизу скрестно, дугами наружу вверх, опускаются в сторону;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13-16 – тоже вправо, руки через стороны вниз, опускаются скрестно дугами вовнутрь.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 – закрытый прыжок (подскок на правой, левая согнута – вверх, руки скрестно  вперед, голова вниз, спина круглая);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2 – открытый прыжок (подскок на левой, правая назад, руки в стороны, спина согнута голова поднята);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3-4 – два шага с правой;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5-6 – прыжок со сменой ног, руки в стороны;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7-8 – два шага с левой;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9-10 – прыжок «шагом» ноги развести до шпагата, руки вперед, другая в сторону противоположно ноге;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11-12 – два шага с правой;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13-14 – «перекидной прыжок» (махом правой, толчком левой, как бы перепрыгнуть через веревочку) руки вверх, приземление на правую, левая назад, вверх;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15-16 – шаг левой вперед, полуприседая правая назад на носок, правая рука вверх, левая рука в сторону, поворот головы налево.</w:t>
      </w:r>
    </w:p>
    <w:p w:rsidR="00C66F88" w:rsidRDefault="00C66F88" w:rsidP="00C66F88">
      <w:pPr>
        <w:pStyle w:val="a5"/>
        <w:jc w:val="left"/>
        <w:rPr>
          <w:b/>
          <w:kern w:val="20"/>
        </w:rPr>
      </w:pPr>
    </w:p>
    <w:p w:rsidR="00191B3C" w:rsidRPr="00191B3C" w:rsidRDefault="00191B3C" w:rsidP="00191B3C">
      <w:pPr>
        <w:pStyle w:val="a5"/>
        <w:rPr>
          <w:bCs/>
          <w:i/>
          <w:kern w:val="20"/>
          <w:sz w:val="28"/>
          <w:szCs w:val="28"/>
        </w:rPr>
      </w:pPr>
      <w:r w:rsidRPr="00191B3C">
        <w:rPr>
          <w:b/>
          <w:kern w:val="20"/>
          <w:sz w:val="28"/>
          <w:szCs w:val="28"/>
        </w:rPr>
        <w:t>Тема 3</w:t>
      </w:r>
      <w:r w:rsidRPr="00A00742">
        <w:rPr>
          <w:kern w:val="20"/>
        </w:rPr>
        <w:t xml:space="preserve"> </w:t>
      </w:r>
      <w:r w:rsidRPr="00191B3C">
        <w:rPr>
          <w:bCs/>
          <w:kern w:val="20"/>
          <w:sz w:val="28"/>
          <w:szCs w:val="28"/>
        </w:rPr>
        <w:t>«Упражнение с мячом»</w:t>
      </w:r>
      <w:r w:rsidRPr="00191B3C">
        <w:rPr>
          <w:bCs/>
          <w:i/>
          <w:kern w:val="20"/>
          <w:sz w:val="28"/>
          <w:szCs w:val="28"/>
        </w:rPr>
        <w:t xml:space="preserve"> </w:t>
      </w:r>
      <w:r w:rsidRPr="00191B3C">
        <w:rPr>
          <w:kern w:val="20"/>
          <w:sz w:val="28"/>
          <w:szCs w:val="28"/>
        </w:rPr>
        <w:t xml:space="preserve"> (вальс)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И.п. – о.с. руки в стороны, мяч в правой.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lastRenderedPageBreak/>
        <w:t>1 – вальсовый шаг с правой в полуприсед на правую левая сзади, носок прижат к пятке правой, бросок мяча правой рукой вверх и ловля мяча правой рукой снизу;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2 – вальсовый шаг левой назад в стойку на левую, правая вперед на носок с броском мяча правой рукой вверх, поймать мяч в левую руку снизу в и.п. левая рука вперед, правая в сторону;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3 – вальсовый шаг вправо с поворотом направо на 180°;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4 – продолжая поворот на 360°, передать мяч за спиной в правую руку в стойку на носках руки в стороны;</w:t>
      </w:r>
      <w:r w:rsidRPr="00191B3C">
        <w:rPr>
          <w:b/>
          <w:kern w:val="20"/>
          <w:sz w:val="28"/>
          <w:szCs w:val="28"/>
        </w:rPr>
        <w:t xml:space="preserve"> . 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«и» – перекинуть мяч над головой в левую руку, слегка полупреседая;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 – прыжок толчком двумя на правую, левая в сторону с броском мяча вверх двумя руками;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6 – скрестный шаг левой, шаг правой в сторону, приставить левую, поймать мяч двумя руками снизу после отскока от пола;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7-8 – счет 5,6.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 – шагом правой вправо, левая в сторону (боковое равновесие), поворот прыжком на 360°, руки в стороны, мяч на ладонь правой руки;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2-3 – прыжком поворот в равновесии на 255°;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4 – стойка на носках руки в стороны и полуприседая перебросить мяч в левую руку (через голову);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 – полуприсед руки вниз;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6-7 – перекат мяча по полу вперед.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 xml:space="preserve">   Три шага бегом на носках, руки вперед, вверх, вниз (мягко сопровождая движением головы).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8 – приседая взять мяч.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1-4 – встать волной, движение рук с мячом по телу до положения руки вверх;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5-6 – шагом правой вправо одноименный поворот направо на 360° прогнувшись руки в стороны, мяч на правой ладони;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7-8 – приставляя левую, боковая волна с выкрутом правой руки и круг над головой правой руки.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1-4 – шагом правой вперед горизонтальное равновесие на правой, правая рука вперед (мяч на ладони правой руки), левая в сторону;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5-6 – левая скрестно назад, поворот налево на 180°, передать мяч в левую руку за спиной;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 xml:space="preserve">7-8 -  заканчивая поворот, шаг левой, правая назад на носок, левая рука вперед-кверху, мяч на ладони, правая рука назад в сторону. </w:t>
      </w:r>
    </w:p>
    <w:p w:rsidR="00191B3C" w:rsidRPr="00191B3C" w:rsidRDefault="00191B3C" w:rsidP="00191B3C">
      <w:pPr>
        <w:pStyle w:val="a5"/>
        <w:rPr>
          <w:b/>
          <w:kern w:val="20"/>
          <w:sz w:val="28"/>
          <w:szCs w:val="28"/>
        </w:rPr>
      </w:pP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>
        <w:rPr>
          <w:b/>
          <w:kern w:val="20"/>
          <w:sz w:val="28"/>
          <w:szCs w:val="28"/>
        </w:rPr>
        <w:t>Тема 4.</w:t>
      </w:r>
      <w:r w:rsidRPr="00191B3C">
        <w:rPr>
          <w:kern w:val="20"/>
          <w:sz w:val="28"/>
          <w:szCs w:val="28"/>
        </w:rPr>
        <w:t xml:space="preserve"> «Упражнение со скакалкой»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Муз. размер  2/4   (полька)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И.п. – стойка на носках, скакалка вперед вчетверо.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1-8 – шаги польки с правой, с левой, слегка поворачивая туловище и голову, влево (два шага с правой и два шага с левой).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 – прыжок на правую вправо, носок левой прижат к голеностопу правой, скакалка вдвое в правой руке – круг скакалкой слева, левая рука вперед;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lastRenderedPageBreak/>
        <w:t>2 – прыжок на левую, носок правой прижат к пятке левой, круг скакалкой справа (кисть наружу);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3 – 1 счет;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4 – 2 счет;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 – 1 счет;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6 – 2 счет;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7 – прыжок ноги вместе, вращая скакалку вперед;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8 – перевести скакалку вперед.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1-4 – 4 шага галопа вправо постепенно переводя скакалку за спину, сгибая правую руку над головой;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 – прыжок на правой, левая вперед на носок;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6 – прыжок ноги врозь;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7 – прыжок на левой, правая назад на носок;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8 – прыжок ноги вместе.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1-8 – тоже повторить в левую сторону.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1-3 – поворот переступанием направо на 360°, скакалка за спиной;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4 – заканчивая поворот полуприсед.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1-2 – два прыжка на левой, правая вперед, вращая скакалку вперед;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3-4 – тоже на другой ноге;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5-6 – два прыжка со сменой ног, вращая скакалку вперед;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>7 – прыжок ноги вместе через скакалку;</w:t>
      </w:r>
    </w:p>
    <w:p w:rsidR="00191B3C" w:rsidRPr="00191B3C" w:rsidRDefault="00191B3C" w:rsidP="00191B3C">
      <w:pPr>
        <w:pStyle w:val="a5"/>
        <w:rPr>
          <w:kern w:val="20"/>
          <w:sz w:val="28"/>
          <w:szCs w:val="28"/>
        </w:rPr>
      </w:pPr>
      <w:r w:rsidRPr="00191B3C">
        <w:rPr>
          <w:kern w:val="20"/>
          <w:sz w:val="28"/>
          <w:szCs w:val="28"/>
        </w:rPr>
        <w:t xml:space="preserve">8 – прыжок ноги вместе с двойным вращением скакалки вперед и заканчивать упражнение в стойку на носках, скакалку перевести влево.   </w:t>
      </w:r>
    </w:p>
    <w:p w:rsidR="00191B3C" w:rsidRPr="00191B3C" w:rsidRDefault="00191B3C" w:rsidP="00191B3C">
      <w:pPr>
        <w:pStyle w:val="a5"/>
        <w:ind w:left="360"/>
        <w:rPr>
          <w:kern w:val="20"/>
          <w:sz w:val="28"/>
          <w:szCs w:val="28"/>
        </w:rPr>
      </w:pPr>
    </w:p>
    <w:p w:rsidR="00191B3C" w:rsidRPr="00191B3C" w:rsidRDefault="00191B3C" w:rsidP="00191B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1B3C" w:rsidRPr="00191B3C" w:rsidRDefault="00191B3C" w:rsidP="00191B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191B3C">
      <w:pPr>
        <w:rPr>
          <w:rFonts w:ascii="Calibri" w:eastAsia="Times New Roman" w:hAnsi="Calibri" w:cs="Times New Roman"/>
        </w:rPr>
      </w:pPr>
    </w:p>
    <w:p w:rsidR="00191B3C" w:rsidRDefault="00191B3C" w:rsidP="00C66F88">
      <w:pPr>
        <w:pStyle w:val="a5"/>
        <w:jc w:val="left"/>
        <w:rPr>
          <w:b/>
          <w:kern w:val="20"/>
        </w:rPr>
      </w:pPr>
    </w:p>
    <w:p w:rsidR="00191B3C" w:rsidRDefault="00191B3C" w:rsidP="00191B3C">
      <w:pPr>
        <w:pStyle w:val="a5"/>
        <w:rPr>
          <w:b/>
          <w:bCs/>
        </w:rPr>
      </w:pPr>
    </w:p>
    <w:p w:rsidR="00191B3C" w:rsidRPr="007022C2" w:rsidRDefault="00191B3C" w:rsidP="00191B3C">
      <w:pPr>
        <w:pStyle w:val="a5"/>
        <w:jc w:val="center"/>
        <w:rPr>
          <w:b/>
          <w:bCs/>
          <w:sz w:val="28"/>
          <w:szCs w:val="28"/>
        </w:rPr>
      </w:pPr>
      <w:r w:rsidRPr="007022C2">
        <w:rPr>
          <w:b/>
          <w:bCs/>
          <w:sz w:val="28"/>
          <w:szCs w:val="28"/>
        </w:rPr>
        <w:lastRenderedPageBreak/>
        <w:t>Методические разработки кафедры (учебные пособия, методические указания)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191B3C" w:rsidRPr="007022C2" w:rsidRDefault="00191B3C" w:rsidP="00191B3C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Освоение лекционного и теоретического материала по изучаемым проблемам. </w:t>
      </w:r>
    </w:p>
    <w:p w:rsidR="00191B3C" w:rsidRPr="007022C2" w:rsidRDefault="00191B3C" w:rsidP="00191B3C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Работа с текстами: монографиями, учебниками, хрестоматиями, научными статьями. </w:t>
      </w:r>
    </w:p>
    <w:p w:rsidR="00191B3C" w:rsidRPr="007022C2" w:rsidRDefault="00191B3C" w:rsidP="00191B3C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Подготовка докладов и сообщений по теме.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Система текущего контроля включает: </w:t>
      </w:r>
    </w:p>
    <w:p w:rsidR="00191B3C" w:rsidRPr="007022C2" w:rsidRDefault="00191B3C" w:rsidP="00191B3C">
      <w:pPr>
        <w:pStyle w:val="a5"/>
        <w:numPr>
          <w:ilvl w:val="0"/>
          <w:numId w:val="21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Контроль посещения на занятиях и полнота лекционного материала. </w:t>
      </w:r>
    </w:p>
    <w:p w:rsidR="00191B3C" w:rsidRPr="007022C2" w:rsidRDefault="00191B3C" w:rsidP="00191B3C">
      <w:pPr>
        <w:pStyle w:val="a5"/>
        <w:numPr>
          <w:ilvl w:val="0"/>
          <w:numId w:val="21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Контроль выполнения студентами заданий для самостоятельной работы. </w:t>
      </w:r>
    </w:p>
    <w:p w:rsidR="00191B3C" w:rsidRPr="007022C2" w:rsidRDefault="00191B3C" w:rsidP="00191B3C">
      <w:pPr>
        <w:pStyle w:val="a5"/>
        <w:numPr>
          <w:ilvl w:val="0"/>
          <w:numId w:val="21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Технологии контроля: ситуативная, рейтинговая оценка, самооценка.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</w:t>
      </w:r>
      <w:r w:rsidRPr="007022C2">
        <w:rPr>
          <w:sz w:val="28"/>
          <w:szCs w:val="28"/>
        </w:rPr>
        <w:lastRenderedPageBreak/>
        <w:t xml:space="preserve">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191B3C" w:rsidRPr="007022C2" w:rsidRDefault="00191B3C" w:rsidP="00191B3C">
      <w:pPr>
        <w:pStyle w:val="a5"/>
        <w:numPr>
          <w:ilvl w:val="0"/>
          <w:numId w:val="22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уровень освоения студентом учебного материала в аспекте компетенций; </w:t>
      </w:r>
    </w:p>
    <w:p w:rsidR="00191B3C" w:rsidRPr="007022C2" w:rsidRDefault="00191B3C" w:rsidP="00191B3C">
      <w:pPr>
        <w:pStyle w:val="a5"/>
        <w:numPr>
          <w:ilvl w:val="0"/>
          <w:numId w:val="22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умение студента использовать теоретические знания при выполнении практических задач; </w:t>
      </w:r>
    </w:p>
    <w:p w:rsidR="00191B3C" w:rsidRPr="007022C2" w:rsidRDefault="00191B3C" w:rsidP="00191B3C">
      <w:pPr>
        <w:pStyle w:val="a5"/>
        <w:numPr>
          <w:ilvl w:val="0"/>
          <w:numId w:val="22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>обоснованность и четкость изложения ответа;</w:t>
      </w:r>
    </w:p>
    <w:p w:rsidR="00191B3C" w:rsidRPr="007022C2" w:rsidRDefault="00191B3C" w:rsidP="00191B3C">
      <w:pPr>
        <w:pStyle w:val="a5"/>
        <w:numPr>
          <w:ilvl w:val="0"/>
          <w:numId w:val="22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оформление отчетного материала в соответствии с требованиями; </w:t>
      </w:r>
    </w:p>
    <w:p w:rsidR="00191B3C" w:rsidRPr="007022C2" w:rsidRDefault="00191B3C" w:rsidP="00191B3C">
      <w:pPr>
        <w:pStyle w:val="a5"/>
        <w:numPr>
          <w:ilvl w:val="0"/>
          <w:numId w:val="22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творческий подход к выполнению самостоятельной работы;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</w:p>
    <w:p w:rsidR="00191B3C" w:rsidRPr="007022C2" w:rsidRDefault="00191B3C" w:rsidP="00191B3C">
      <w:pPr>
        <w:pStyle w:val="a5"/>
        <w:ind w:firstLine="708"/>
        <w:rPr>
          <w:b/>
          <w:bCs/>
          <w:sz w:val="28"/>
          <w:szCs w:val="28"/>
        </w:rPr>
      </w:pPr>
      <w:r w:rsidRPr="007022C2">
        <w:rPr>
          <w:b/>
          <w:bCs/>
          <w:sz w:val="28"/>
          <w:szCs w:val="28"/>
        </w:rPr>
        <w:t>Структура контрольной работы:</w:t>
      </w:r>
    </w:p>
    <w:p w:rsidR="00191B3C" w:rsidRPr="007022C2" w:rsidRDefault="00191B3C" w:rsidP="00191B3C">
      <w:pPr>
        <w:pStyle w:val="a5"/>
        <w:numPr>
          <w:ilvl w:val="0"/>
          <w:numId w:val="23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>план;</w:t>
      </w:r>
    </w:p>
    <w:p w:rsidR="00191B3C" w:rsidRPr="007022C2" w:rsidRDefault="00191B3C" w:rsidP="00191B3C">
      <w:pPr>
        <w:pStyle w:val="a5"/>
        <w:numPr>
          <w:ilvl w:val="0"/>
          <w:numId w:val="23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теоретический обзор учебно-методической литературы; </w:t>
      </w:r>
    </w:p>
    <w:p w:rsidR="00191B3C" w:rsidRPr="007022C2" w:rsidRDefault="00191B3C" w:rsidP="00191B3C">
      <w:pPr>
        <w:pStyle w:val="a5"/>
        <w:numPr>
          <w:ilvl w:val="0"/>
          <w:numId w:val="23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заключение; </w:t>
      </w:r>
    </w:p>
    <w:p w:rsidR="00191B3C" w:rsidRPr="007022C2" w:rsidRDefault="00191B3C" w:rsidP="00191B3C">
      <w:pPr>
        <w:pStyle w:val="a5"/>
        <w:numPr>
          <w:ilvl w:val="0"/>
          <w:numId w:val="23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список литературы.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lastRenderedPageBreak/>
        <w:t xml:space="preserve">Список литературы составляется в соответствии с требованиями ГОСТа.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</w:p>
    <w:p w:rsidR="00191B3C" w:rsidRPr="007022C2" w:rsidRDefault="00191B3C" w:rsidP="00191B3C">
      <w:pPr>
        <w:pStyle w:val="a5"/>
        <w:ind w:firstLine="708"/>
        <w:rPr>
          <w:b/>
          <w:bCs/>
          <w:sz w:val="28"/>
          <w:szCs w:val="28"/>
        </w:rPr>
      </w:pPr>
      <w:r w:rsidRPr="007022C2">
        <w:rPr>
          <w:b/>
          <w:bCs/>
          <w:sz w:val="28"/>
          <w:szCs w:val="28"/>
        </w:rPr>
        <w:t xml:space="preserve">Методические указания по написанию рефератов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Цель реферата - проверка знаний студентов по основным разделам курса.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1. Работа с книгой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Следующий этап работы с книгой - прочтение выделенных мест в быстром темпе. Цель быстрого чтения - определить, что ценного в каждой </w:t>
      </w:r>
      <w:r w:rsidRPr="007022C2">
        <w:rPr>
          <w:sz w:val="28"/>
          <w:szCs w:val="28"/>
        </w:rPr>
        <w:lastRenderedPageBreak/>
        <w:t xml:space="preserve">части, к какому вопросу доклада или реферата имеет отношение информация и что с ней делать, как применить, чем дополнить.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Если издание включает большое число материалов, ориентироваться в них помогают специальные указатели.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</w:p>
    <w:p w:rsidR="00191B3C" w:rsidRPr="007022C2" w:rsidRDefault="00191B3C" w:rsidP="00191B3C">
      <w:pPr>
        <w:pStyle w:val="a5"/>
        <w:jc w:val="center"/>
        <w:rPr>
          <w:b/>
          <w:bCs/>
          <w:sz w:val="28"/>
          <w:szCs w:val="28"/>
        </w:rPr>
      </w:pPr>
      <w:r w:rsidRPr="007022C2">
        <w:rPr>
          <w:b/>
          <w:bCs/>
          <w:sz w:val="28"/>
          <w:szCs w:val="28"/>
        </w:rPr>
        <w:t>Реферирование литературы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</w:t>
      </w:r>
      <w:r w:rsidRPr="007022C2">
        <w:rPr>
          <w:sz w:val="28"/>
          <w:szCs w:val="28"/>
        </w:rPr>
        <w:lastRenderedPageBreak/>
        <w:t xml:space="preserve">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191B3C" w:rsidRPr="007022C2" w:rsidRDefault="00191B3C" w:rsidP="00191B3C">
      <w:pPr>
        <w:pStyle w:val="a5"/>
        <w:rPr>
          <w:sz w:val="28"/>
          <w:szCs w:val="28"/>
        </w:rPr>
      </w:pPr>
      <w:r w:rsidRPr="007022C2">
        <w:rPr>
          <w:sz w:val="28"/>
          <w:szCs w:val="28"/>
        </w:rPr>
        <w:t xml:space="preserve">Рекомендуемый объем реферата - 20-25 страниц машинописного текста. </w:t>
      </w:r>
    </w:p>
    <w:p w:rsidR="00191B3C" w:rsidRPr="007022C2" w:rsidRDefault="00191B3C" w:rsidP="00191B3C">
      <w:pPr>
        <w:pStyle w:val="a5"/>
        <w:rPr>
          <w:sz w:val="28"/>
          <w:szCs w:val="28"/>
        </w:rPr>
      </w:pPr>
      <w:r w:rsidRPr="007022C2">
        <w:rPr>
          <w:sz w:val="28"/>
          <w:szCs w:val="28"/>
        </w:rPr>
        <w:t xml:space="preserve">Академическая структура исследования такова: </w:t>
      </w:r>
    </w:p>
    <w:p w:rsidR="00191B3C" w:rsidRPr="007022C2" w:rsidRDefault="00191B3C" w:rsidP="00191B3C">
      <w:pPr>
        <w:pStyle w:val="a5"/>
        <w:numPr>
          <w:ilvl w:val="0"/>
          <w:numId w:val="24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Введение. </w:t>
      </w:r>
    </w:p>
    <w:p w:rsidR="00191B3C" w:rsidRPr="007022C2" w:rsidRDefault="00191B3C" w:rsidP="00191B3C">
      <w:pPr>
        <w:pStyle w:val="a5"/>
        <w:numPr>
          <w:ilvl w:val="0"/>
          <w:numId w:val="24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Глава 1. § 1, § 2. </w:t>
      </w:r>
    </w:p>
    <w:p w:rsidR="00191B3C" w:rsidRPr="007022C2" w:rsidRDefault="00191B3C" w:rsidP="00191B3C">
      <w:pPr>
        <w:pStyle w:val="a5"/>
        <w:numPr>
          <w:ilvl w:val="0"/>
          <w:numId w:val="24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>Глава 2. § 1, §2.</w:t>
      </w:r>
    </w:p>
    <w:p w:rsidR="00191B3C" w:rsidRPr="007022C2" w:rsidRDefault="00191B3C" w:rsidP="00191B3C">
      <w:pPr>
        <w:pStyle w:val="a5"/>
        <w:numPr>
          <w:ilvl w:val="0"/>
          <w:numId w:val="24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Заключение. </w:t>
      </w:r>
    </w:p>
    <w:p w:rsidR="00191B3C" w:rsidRPr="007022C2" w:rsidRDefault="00191B3C" w:rsidP="00191B3C">
      <w:pPr>
        <w:pStyle w:val="a5"/>
        <w:numPr>
          <w:ilvl w:val="0"/>
          <w:numId w:val="24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Список использованной литературы. </w:t>
      </w:r>
    </w:p>
    <w:p w:rsidR="00191B3C" w:rsidRPr="007022C2" w:rsidRDefault="00191B3C" w:rsidP="00191B3C">
      <w:pPr>
        <w:pStyle w:val="a5"/>
        <w:numPr>
          <w:ilvl w:val="0"/>
          <w:numId w:val="24"/>
        </w:numPr>
        <w:spacing w:after="120"/>
        <w:rPr>
          <w:sz w:val="28"/>
          <w:szCs w:val="28"/>
        </w:rPr>
      </w:pPr>
      <w:r w:rsidRPr="007022C2">
        <w:rPr>
          <w:sz w:val="28"/>
          <w:szCs w:val="28"/>
        </w:rPr>
        <w:t xml:space="preserve">Оглавление.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  <w:r w:rsidRPr="007022C2">
        <w:rPr>
          <w:sz w:val="28"/>
          <w:szCs w:val="28"/>
        </w:rPr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191B3C" w:rsidRPr="007022C2" w:rsidRDefault="00191B3C" w:rsidP="00191B3C">
      <w:pPr>
        <w:pStyle w:val="a5"/>
        <w:ind w:firstLine="708"/>
        <w:rPr>
          <w:sz w:val="28"/>
          <w:szCs w:val="28"/>
        </w:rPr>
      </w:pPr>
    </w:p>
    <w:p w:rsidR="00812EDA" w:rsidRPr="00AE059F" w:rsidRDefault="00812EDA" w:rsidP="00812EDA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РЕЙТИНГА ДИСЦИПЛИНЫ</w:t>
      </w: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191B3C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Художественная гимнастика</w:t>
      </w:r>
      <w:r w:rsidR="00812EDA" w:rsidRPr="00AE059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12EDA" w:rsidRPr="00AE059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C753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12EDA" w:rsidRPr="00AE059F"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535">
        <w:rPr>
          <w:rFonts w:ascii="Times New Roman" w:hAnsi="Times New Roman" w:cs="Times New Roman"/>
          <w:b/>
          <w:sz w:val="24"/>
          <w:szCs w:val="24"/>
        </w:rPr>
        <w:t>5</w:t>
      </w:r>
      <w:r w:rsidR="00812EDA" w:rsidRPr="00AE059F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812EDA" w:rsidRPr="00AE059F">
        <w:rPr>
          <w:rFonts w:ascii="Times New Roman" w:hAnsi="Times New Roman" w:cs="Times New Roman"/>
          <w:sz w:val="24"/>
          <w:szCs w:val="24"/>
        </w:rPr>
        <w:t>)</w:t>
      </w:r>
    </w:p>
    <w:p w:rsidR="00812EDA" w:rsidRPr="00AE059F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720"/>
        <w:gridCol w:w="2700"/>
        <w:gridCol w:w="540"/>
        <w:gridCol w:w="1620"/>
        <w:gridCol w:w="18"/>
        <w:gridCol w:w="1560"/>
      </w:tblGrid>
      <w:tr w:rsidR="00812EDA" w:rsidRPr="00AE059F" w:rsidTr="00812EDA">
        <w:trPr>
          <w:trHeight w:val="1215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12EDA" w:rsidRPr="00AE059F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дисциплины (курса)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(бакалавриат)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зачётных единиц</w:t>
            </w:r>
          </w:p>
        </w:tc>
      </w:tr>
      <w:tr w:rsidR="00812EDA" w:rsidRPr="00AE059F" w:rsidTr="00812EDA">
        <w:trPr>
          <w:trHeight w:val="900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191B3C" w:rsidP="00812EDA">
            <w:pPr>
              <w:snapToGri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гимнастика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3C753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Б1.В.ДВ.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191B3C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EDA" w:rsidRPr="00AE059F" w:rsidTr="00812EDA">
        <w:trPr>
          <w:trHeight w:val="52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дисциплины по учебному плану: теория и методика гимнастики</w:t>
            </w:r>
          </w:p>
        </w:tc>
      </w:tr>
      <w:tr w:rsidR="00812EDA" w:rsidRPr="00AE059F" w:rsidTr="00812EDA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Предшествующие: подвижные игры</w:t>
            </w:r>
          </w:p>
        </w:tc>
      </w:tr>
      <w:tr w:rsidR="00812EDA" w:rsidRPr="00AE059F" w:rsidTr="00812EDA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Последующие: Методика обучения физической культуре</w:t>
            </w:r>
          </w:p>
        </w:tc>
      </w:tr>
      <w:tr w:rsidR="00812EDA" w:rsidRPr="00AE059F" w:rsidTr="00812EDA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№1 (теоретический курс)</w:t>
            </w:r>
          </w:p>
        </w:tc>
      </w:tr>
      <w:tr w:rsidR="00812EDA" w:rsidRPr="00AE059F" w:rsidTr="00812EDA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812EDA" w:rsidRPr="00AE059F" w:rsidTr="00812EDA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cantSplit/>
          <w:trHeight w:hRule="exact" w:val="5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DA" w:rsidRPr="00AE059F" w:rsidRDefault="00812EDA" w:rsidP="00812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EDA" w:rsidRPr="00AE059F" w:rsidTr="00812EDA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Запись комплекса упражнений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EDA" w:rsidRPr="00AE059F" w:rsidTr="00812EDA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AE059F" w:rsidTr="00812EDA">
        <w:trPr>
          <w:trHeight w:val="450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3960"/>
        <w:gridCol w:w="1638"/>
        <w:gridCol w:w="342"/>
        <w:gridCol w:w="1218"/>
      </w:tblGrid>
      <w:tr w:rsidR="00812EDA" w:rsidRPr="00AE059F" w:rsidTr="00812EDA">
        <w:trPr>
          <w:trHeight w:val="57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 2 (практический курс)</w:t>
            </w:r>
          </w:p>
        </w:tc>
      </w:tr>
      <w:tr w:rsidR="00812EDA" w:rsidRPr="00AE059F" w:rsidTr="00812EDA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812EDA" w:rsidRPr="00AE059F" w:rsidTr="00812EDA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cantSplit/>
          <w:trHeight w:hRule="exact" w:val="57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подготовительной части занятия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2EDA" w:rsidRPr="00AE059F" w:rsidTr="00812EDA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191B3C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EDA" w:rsidRPr="00AE059F" w:rsidTr="00812EDA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 w:rsidR="00191B3C"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2EDA" w:rsidRPr="00AE059F" w:rsidTr="00812EDA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12EDA" w:rsidRPr="00AE059F" w:rsidTr="00812EDA">
        <w:trPr>
          <w:trHeight w:val="18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AE059F" w:rsidTr="00812EDA">
        <w:trPr>
          <w:trHeight w:val="555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МОДУЛЬ</w:t>
            </w:r>
          </w:p>
        </w:tc>
      </w:tr>
      <w:tr w:rsidR="00812EDA" w:rsidRPr="00AE059F" w:rsidTr="00812EDA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812EDA" w:rsidRPr="00AE059F" w:rsidTr="00812EDA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2EDA" w:rsidRPr="00AE059F" w:rsidTr="00812EDA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12EDA" w:rsidRPr="00AE059F" w:rsidTr="00812EDA">
        <w:trPr>
          <w:trHeight w:val="34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AE059F" w:rsidTr="00812EDA">
        <w:trPr>
          <w:trHeight w:val="54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</w:t>
            </w:r>
          </w:p>
        </w:tc>
      </w:tr>
      <w:tr w:rsidR="00812EDA" w:rsidRPr="00AE059F" w:rsidTr="00812EDA">
        <w:trPr>
          <w:cantSplit/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+10%</w:t>
            </w:r>
          </w:p>
        </w:tc>
      </w:tr>
      <w:tr w:rsidR="00812EDA" w:rsidRPr="00AE059F" w:rsidTr="00812EDA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12EDA" w:rsidRPr="00AE059F" w:rsidTr="00812EDA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№1</w:t>
            </w:r>
          </w:p>
          <w:p w:rsidR="00812EDA" w:rsidRPr="00AE059F" w:rsidRDefault="00812EDA" w:rsidP="00812ED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комплексов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EDA" w:rsidRPr="00AE059F" w:rsidTr="00812EDA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теме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EDA" w:rsidRPr="00AE059F" w:rsidTr="00812EDA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EDA" w:rsidRPr="00AE059F" w:rsidTr="00812EDA">
        <w:trPr>
          <w:trHeight w:val="67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Оригинальный подбор упражнений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EDA" w:rsidRPr="00AE059F" w:rsidTr="00812EDA">
        <w:trPr>
          <w:trHeight w:val="85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812EDA" w:rsidRPr="00AE059F" w:rsidRDefault="00812EDA" w:rsidP="00812ED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учёта дополнительного модуля)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EDA" w:rsidRPr="00AE059F" w:rsidRDefault="00812EDA" w:rsidP="00812EDA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12EDA" w:rsidRPr="00AE059F" w:rsidRDefault="00812EDA" w:rsidP="00812EDA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EDA" w:rsidRPr="00AE059F" w:rsidRDefault="00812EDA" w:rsidP="00812EDA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12EDA" w:rsidRPr="00AE059F" w:rsidSect="00812EDA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AE059F" w:rsidRDefault="00812EDA" w:rsidP="00702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7022C2">
      <w:pPr>
        <w:pStyle w:val="ad"/>
        <w:spacing w:before="0" w:after="0"/>
        <w:jc w:val="center"/>
      </w:pPr>
    </w:p>
    <w:p w:rsidR="00812EDA" w:rsidRPr="00C729B4" w:rsidRDefault="00812EDA" w:rsidP="007022C2">
      <w:pPr>
        <w:spacing w:after="0" w:line="360" w:lineRule="auto"/>
        <w:jc w:val="center"/>
        <w:rPr>
          <w:color w:val="000000"/>
          <w:sz w:val="28"/>
          <w:szCs w:val="28"/>
        </w:rPr>
      </w:pPr>
      <w:r w:rsidRPr="00C729B4">
        <w:rPr>
          <w:b/>
          <w:bCs/>
          <w:color w:val="000000"/>
          <w:sz w:val="28"/>
          <w:szCs w:val="28"/>
        </w:rPr>
        <w:t>Лист внесения изменений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 xml:space="preserve">Дополнения и изменения в рабочей программе дисциплины на 2018/2019 учебный год 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 xml:space="preserve">В рабочую программу дисциплины вносятся следующие изменения: 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>2. Обновлен перечень лицензионного программного обеспечения.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812EDA" w:rsidRPr="00C729B4" w:rsidRDefault="00812EDA" w:rsidP="007022C2">
      <w:pPr>
        <w:spacing w:after="0"/>
        <w:jc w:val="both"/>
        <w:rPr>
          <w:sz w:val="28"/>
          <w:szCs w:val="28"/>
        </w:rPr>
      </w:pPr>
      <w:r w:rsidRPr="00C729B4">
        <w:rPr>
          <w:sz w:val="28"/>
          <w:szCs w:val="28"/>
        </w:rPr>
        <w:t xml:space="preserve">протокол №9 от «26» апреля 2018 г. </w:t>
      </w:r>
    </w:p>
    <w:p w:rsidR="00812EDA" w:rsidRPr="00C729B4" w:rsidRDefault="00812EDA" w:rsidP="007022C2">
      <w:pPr>
        <w:spacing w:after="0"/>
        <w:jc w:val="both"/>
        <w:rPr>
          <w:sz w:val="28"/>
          <w:szCs w:val="28"/>
        </w:rPr>
      </w:pP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9B4">
        <w:rPr>
          <w:color w:val="000000"/>
          <w:sz w:val="28"/>
          <w:szCs w:val="28"/>
        </w:rPr>
        <w:t>Внесенные изменения утверждаю</w:t>
      </w:r>
      <w:r w:rsidRPr="00C729B4">
        <w:rPr>
          <w:color w:val="000000"/>
          <w:sz w:val="28"/>
          <w:szCs w:val="28"/>
        </w:rPr>
        <w:cr/>
        <w:t xml:space="preserve"> Зав. кафедрой Янова М.Г.</w:t>
      </w:r>
      <w:r w:rsidRPr="00C729B4">
        <w:rPr>
          <w:color w:val="000000"/>
          <w:sz w:val="28"/>
          <w:szCs w:val="28"/>
        </w:rPr>
        <w:tab/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</w:r>
      <w:r w:rsidRPr="00C729B4">
        <w:rPr>
          <w:color w:val="000000"/>
          <w:sz w:val="28"/>
          <w:szCs w:val="28"/>
        </w:rPr>
        <w:tab/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Одобрено НМСС (Н) института физической культуры, спорта и здоровья им. И.С. Ярыгина</w:t>
      </w: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812EDA" w:rsidRPr="00C729B4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8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9B4">
        <w:rPr>
          <w:color w:val="000000"/>
          <w:sz w:val="28"/>
          <w:szCs w:val="28"/>
        </w:rPr>
        <w:t>Протокол №4 от «10» мая 2018г.</w:t>
      </w:r>
      <w:r w:rsidRPr="00C729B4">
        <w:rPr>
          <w:rFonts w:ascii="Arial" w:hAnsi="Arial"/>
          <w:color w:val="000000"/>
          <w:sz w:val="28"/>
          <w:szCs w:val="28"/>
        </w:rPr>
        <w:t xml:space="preserve">               </w:t>
      </w:r>
    </w:p>
    <w:p w:rsidR="00812EDA" w:rsidRDefault="00812EDA" w:rsidP="007022C2">
      <w:pPr>
        <w:spacing w:after="0"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Председатель НМСС (Н) Бордуков М.И.</w:t>
      </w:r>
    </w:p>
    <w:p w:rsidR="00812EDA" w:rsidRPr="00C729B4" w:rsidRDefault="00812EDA" w:rsidP="007022C2">
      <w:pPr>
        <w:spacing w:line="360" w:lineRule="auto"/>
        <w:jc w:val="center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br w:type="page"/>
      </w:r>
      <w:r w:rsidRPr="00C729B4">
        <w:rPr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 xml:space="preserve">Дополнения и изменения рабочей программы на 2018/2019 учебный год 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 xml:space="preserve">В рабочую программу вносятся следующие изменения: 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812EDA" w:rsidRPr="00C729B4" w:rsidRDefault="00812EDA" w:rsidP="00812EDA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729B4">
        <w:rPr>
          <w:color w:val="000000"/>
        </w:rPr>
        <w:br w:type="page"/>
      </w:r>
      <w:r w:rsidRPr="00C729B4">
        <w:rPr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Дополнения и изменения в рабочей программе дисциплины на 2019/2020 учебный год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 xml:space="preserve">В рабочую программу дисциплины вносятся следующие изменения: 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2. Обновлен перечень лицензионного программного обеспечения.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 xml:space="preserve">«25» апреля 2019 г. протокол № 9 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9B4">
        <w:rPr>
          <w:color w:val="000000"/>
          <w:sz w:val="28"/>
          <w:szCs w:val="28"/>
        </w:rPr>
        <w:t>Внесенные изменения утверждаю</w:t>
      </w:r>
      <w:r w:rsidRPr="00C729B4">
        <w:rPr>
          <w:color w:val="000000"/>
          <w:sz w:val="28"/>
          <w:szCs w:val="28"/>
        </w:rPr>
        <w:cr/>
        <w:t xml:space="preserve"> Зав. кафедрой Янова М.Г.</w:t>
      </w:r>
      <w:r w:rsidRPr="00C729B4">
        <w:rPr>
          <w:color w:val="000000"/>
          <w:sz w:val="28"/>
          <w:szCs w:val="28"/>
        </w:rPr>
        <w:tab/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ab/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Одобрено НМСС (Н) института физической культуры, спорта и здоровья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 xml:space="preserve"> им. И.С. Ярыгина</w:t>
      </w:r>
    </w:p>
    <w:p w:rsidR="00812EDA" w:rsidRPr="00C729B4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9B4">
        <w:rPr>
          <w:color w:val="000000"/>
          <w:sz w:val="28"/>
          <w:szCs w:val="28"/>
        </w:rPr>
        <w:t xml:space="preserve">Протокол №5 от «15» мая 2019г. </w:t>
      </w:r>
    </w:p>
    <w:p w:rsidR="00812EDA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 w:rsidRPr="00C729B4">
        <w:rPr>
          <w:color w:val="000000"/>
          <w:sz w:val="28"/>
          <w:szCs w:val="28"/>
        </w:rPr>
        <w:t>Председатель НМСС (Н) Бордуков М.И.</w:t>
      </w:r>
    </w:p>
    <w:p w:rsidR="00812EDA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</w:p>
    <w:p w:rsidR="00812EDA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</w:p>
    <w:p w:rsidR="00812EDA" w:rsidRPr="008E3A0D" w:rsidRDefault="00812EDA" w:rsidP="00812ED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</w:p>
    <w:p w:rsidR="00812EDA" w:rsidRPr="00690E8E" w:rsidRDefault="00812EDA" w:rsidP="00812EDA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690E8E" w:rsidRDefault="00812EDA" w:rsidP="00812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812EDA" w:rsidRPr="00690E8E" w:rsidTr="00812EDA">
        <w:trPr>
          <w:trHeight w:val="2897"/>
        </w:trPr>
        <w:tc>
          <w:tcPr>
            <w:tcW w:w="4785" w:type="dxa"/>
            <w:shd w:val="clear" w:color="auto" w:fill="auto"/>
          </w:tcPr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</w:tc>
        <w:tc>
          <w:tcPr>
            <w:tcW w:w="5109" w:type="dxa"/>
            <w:shd w:val="clear" w:color="auto" w:fill="auto"/>
          </w:tcPr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10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812EDA" w:rsidRPr="00690E8E" w:rsidRDefault="00812EDA" w:rsidP="00812ED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</w:t>
            </w:r>
          </w:p>
        </w:tc>
      </w:tr>
    </w:tbl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0E8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812EDA" w:rsidRPr="00690E8E" w:rsidRDefault="00812EDA" w:rsidP="00812E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12EDA" w:rsidRPr="00AE059F" w:rsidRDefault="006A3564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812EDA" w:rsidRPr="00AE059F" w:rsidRDefault="00812EDA" w:rsidP="0081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EDA" w:rsidRPr="00AE059F" w:rsidRDefault="00812EDA" w:rsidP="00812E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12EDA" w:rsidRPr="00AE059F" w:rsidRDefault="00812EDA" w:rsidP="00812E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DA" w:rsidRPr="00AE059F" w:rsidRDefault="00812EDA" w:rsidP="00812E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812EDA" w:rsidRPr="00690E8E" w:rsidRDefault="00812EDA" w:rsidP="00812E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</w:p>
    <w:p w:rsidR="00812EDA" w:rsidRDefault="00812EDA" w:rsidP="00812EDA">
      <w:pPr>
        <w:rPr>
          <w:rFonts w:ascii="Times New Roman" w:hAnsi="Times New Roman" w:cs="Times New Roman"/>
          <w:sz w:val="24"/>
          <w:szCs w:val="24"/>
        </w:rPr>
      </w:pPr>
    </w:p>
    <w:p w:rsidR="006A3564" w:rsidRDefault="006A3564" w:rsidP="00812EDA">
      <w:pPr>
        <w:rPr>
          <w:rFonts w:ascii="Times New Roman" w:hAnsi="Times New Roman" w:cs="Times New Roman"/>
          <w:sz w:val="24"/>
          <w:szCs w:val="24"/>
        </w:rPr>
      </w:pPr>
    </w:p>
    <w:p w:rsidR="006A3564" w:rsidRDefault="006A3564" w:rsidP="00812EDA">
      <w:pPr>
        <w:rPr>
          <w:rFonts w:ascii="Times New Roman" w:hAnsi="Times New Roman" w:cs="Times New Roman"/>
          <w:sz w:val="24"/>
          <w:szCs w:val="24"/>
        </w:rPr>
      </w:pPr>
    </w:p>
    <w:p w:rsidR="006A3564" w:rsidRPr="00690E8E" w:rsidRDefault="006A3564" w:rsidP="00812EDA">
      <w:pPr>
        <w:rPr>
          <w:rFonts w:ascii="Times New Roman" w:hAnsi="Times New Roman" w:cs="Times New Roman"/>
          <w:sz w:val="24"/>
          <w:szCs w:val="24"/>
        </w:rPr>
      </w:pPr>
    </w:p>
    <w:p w:rsidR="00812EDA" w:rsidRPr="00690E8E" w:rsidRDefault="00812EDA" w:rsidP="00812EDA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>Составители: Н.В Люлина, И.В.Ветрова</w:t>
      </w:r>
    </w:p>
    <w:p w:rsidR="006A3564" w:rsidRDefault="006A3564" w:rsidP="00812EDA">
      <w:pPr>
        <w:pStyle w:val="ad"/>
        <w:spacing w:before="0" w:after="0"/>
      </w:pPr>
    </w:p>
    <w:p w:rsidR="006A3564" w:rsidRPr="00690E8E" w:rsidRDefault="006A3564" w:rsidP="00812EDA">
      <w:pPr>
        <w:pStyle w:val="ad"/>
        <w:spacing w:before="0" w:after="0"/>
      </w:pPr>
    </w:p>
    <w:p w:rsidR="00812EDA" w:rsidRPr="007022C2" w:rsidRDefault="00812EDA" w:rsidP="00812EDA">
      <w:pPr>
        <w:pStyle w:val="ad"/>
        <w:spacing w:before="0" w:after="0"/>
        <w:rPr>
          <w:sz w:val="28"/>
          <w:szCs w:val="28"/>
        </w:rPr>
      </w:pPr>
    </w:p>
    <w:p w:rsidR="00812EDA" w:rsidRPr="007022C2" w:rsidRDefault="00812EDA" w:rsidP="00812EDA">
      <w:pPr>
        <w:pStyle w:val="a8"/>
        <w:numPr>
          <w:ilvl w:val="0"/>
          <w:numId w:val="12"/>
        </w:numPr>
        <w:tabs>
          <w:tab w:val="clear" w:pos="360"/>
        </w:tabs>
        <w:ind w:left="0" w:firstLine="709"/>
        <w:rPr>
          <w:b/>
          <w:szCs w:val="28"/>
        </w:rPr>
      </w:pPr>
      <w:r w:rsidRPr="007022C2">
        <w:rPr>
          <w:b/>
          <w:szCs w:val="28"/>
        </w:rPr>
        <w:t>Назначение фонда оценочных средств</w:t>
      </w:r>
    </w:p>
    <w:p w:rsidR="00812EDA" w:rsidRPr="007022C2" w:rsidRDefault="00812EDA" w:rsidP="00812EDA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7022C2">
        <w:rPr>
          <w:rFonts w:ascii="Times New Roman" w:hAnsi="Times New Roman" w:cs="Times New Roman"/>
          <w:sz w:val="28"/>
          <w:szCs w:val="28"/>
        </w:rPr>
        <w:t>Целью создания ФОС по дисциплине «</w:t>
      </w:r>
      <w:r w:rsidR="006A3564" w:rsidRPr="00702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Художественная гимнастика</w:t>
      </w:r>
      <w:r w:rsidRPr="00702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7022C2">
        <w:rPr>
          <w:rFonts w:ascii="Times New Roman" w:hAnsi="Times New Roman" w:cs="Times New Roman"/>
          <w:sz w:val="28"/>
          <w:szCs w:val="28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812EDA" w:rsidRPr="007022C2" w:rsidRDefault="00812EDA" w:rsidP="00812EDA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7022C2">
        <w:rPr>
          <w:sz w:val="28"/>
          <w:szCs w:val="28"/>
        </w:rPr>
        <w:t>ФОС по дисциплине решает задачи:</w:t>
      </w:r>
    </w:p>
    <w:p w:rsidR="00812EDA" w:rsidRPr="007022C2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2C2">
        <w:rPr>
          <w:rFonts w:ascii="Times New Roman" w:hAnsi="Times New Roman" w:cs="Times New Roman"/>
          <w:sz w:val="28"/>
          <w:szCs w:val="28"/>
        </w:rPr>
        <w:t xml:space="preserve">изучение влияния аэробики на формирование личности занимающихся; </w:t>
      </w:r>
    </w:p>
    <w:p w:rsidR="00812EDA" w:rsidRPr="007022C2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2C2">
        <w:rPr>
          <w:rFonts w:ascii="Times New Roman" w:hAnsi="Times New Roman" w:cs="Times New Roman"/>
          <w:sz w:val="28"/>
          <w:szCs w:val="28"/>
        </w:rPr>
        <w:t xml:space="preserve">изучение практики применения аэробики как части общей системы физического воспитания; </w:t>
      </w:r>
    </w:p>
    <w:p w:rsidR="00812EDA" w:rsidRPr="007022C2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2C2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Pr="007022C2">
        <w:rPr>
          <w:rFonts w:ascii="Times New Roman" w:hAnsi="Times New Roman" w:cs="Times New Roman"/>
          <w:spacing w:val="-13"/>
          <w:sz w:val="28"/>
          <w:szCs w:val="28"/>
        </w:rPr>
        <w:t xml:space="preserve">системы знаний, умений и навыков, </w:t>
      </w:r>
      <w:r w:rsidRPr="007022C2">
        <w:rPr>
          <w:rFonts w:ascii="Times New Roman" w:hAnsi="Times New Roman" w:cs="Times New Roman"/>
          <w:spacing w:val="-5"/>
          <w:sz w:val="28"/>
          <w:szCs w:val="28"/>
        </w:rPr>
        <w:t xml:space="preserve"> связанных с методикой преподавания аэробики </w:t>
      </w:r>
      <w:r w:rsidRPr="007022C2">
        <w:rPr>
          <w:rFonts w:ascii="Times New Roman" w:hAnsi="Times New Roman" w:cs="Times New Roman"/>
          <w:spacing w:val="-13"/>
          <w:sz w:val="28"/>
          <w:szCs w:val="28"/>
        </w:rPr>
        <w:t xml:space="preserve"> и умение самостоятельно </w:t>
      </w:r>
      <w:r w:rsidRPr="007022C2">
        <w:rPr>
          <w:rFonts w:ascii="Times New Roman" w:hAnsi="Times New Roman" w:cs="Times New Roman"/>
          <w:spacing w:val="-5"/>
          <w:sz w:val="28"/>
          <w:szCs w:val="28"/>
        </w:rPr>
        <w:t xml:space="preserve"> оперировать полученными знаниями, умениями и навыками в профессиональной деятельности.</w:t>
      </w:r>
    </w:p>
    <w:p w:rsidR="00812EDA" w:rsidRPr="007022C2" w:rsidRDefault="00812EDA" w:rsidP="00812EDA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2C2">
        <w:rPr>
          <w:rFonts w:ascii="Times New Roman" w:hAnsi="Times New Roman" w:cs="Times New Roman"/>
          <w:sz w:val="28"/>
          <w:szCs w:val="28"/>
        </w:rPr>
        <w:t xml:space="preserve">отбор и обоснование использования средств и методов из других видов спорта в практике аэробики. </w:t>
      </w:r>
    </w:p>
    <w:p w:rsidR="00812EDA" w:rsidRPr="007022C2" w:rsidRDefault="00812EDA" w:rsidP="00812EDA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7022C2">
        <w:rPr>
          <w:sz w:val="28"/>
          <w:szCs w:val="28"/>
        </w:rPr>
        <w:t>ФОС разработан на основании нормативных документов:</w:t>
      </w:r>
    </w:p>
    <w:p w:rsidR="00812EDA" w:rsidRPr="007022C2" w:rsidRDefault="00812EDA" w:rsidP="00812EDA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  <w:sz w:val="28"/>
          <w:szCs w:val="28"/>
        </w:rPr>
      </w:pPr>
      <w:r w:rsidRPr="007022C2">
        <w:rPr>
          <w:sz w:val="28"/>
          <w:szCs w:val="28"/>
        </w:rPr>
        <w:t xml:space="preserve">федерального государственного образовательного стандарта высшего образования по направлению подготовки </w:t>
      </w:r>
      <w:r w:rsidRPr="007022C2">
        <w:rPr>
          <w:iCs/>
          <w:sz w:val="28"/>
          <w:szCs w:val="28"/>
        </w:rPr>
        <w:t>44.03.01</w:t>
      </w:r>
      <w:r w:rsidRPr="007022C2">
        <w:rPr>
          <w:b/>
          <w:bCs/>
          <w:iCs/>
          <w:sz w:val="28"/>
          <w:szCs w:val="28"/>
        </w:rPr>
        <w:t xml:space="preserve"> – </w:t>
      </w:r>
      <w:r w:rsidRPr="007022C2">
        <w:rPr>
          <w:bCs/>
          <w:iCs/>
          <w:sz w:val="28"/>
          <w:szCs w:val="28"/>
        </w:rPr>
        <w:t>«Педагогическое образование»</w:t>
      </w:r>
    </w:p>
    <w:p w:rsidR="00812EDA" w:rsidRPr="007022C2" w:rsidRDefault="00812EDA" w:rsidP="00812EDA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  <w:sz w:val="28"/>
          <w:szCs w:val="28"/>
        </w:rPr>
      </w:pPr>
      <w:r w:rsidRPr="007022C2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Pr="007022C2">
        <w:rPr>
          <w:iCs/>
          <w:sz w:val="28"/>
          <w:szCs w:val="28"/>
        </w:rPr>
        <w:t>44.03.01</w:t>
      </w:r>
      <w:r w:rsidRPr="007022C2">
        <w:rPr>
          <w:bCs/>
          <w:iCs/>
          <w:sz w:val="28"/>
          <w:szCs w:val="28"/>
        </w:rPr>
        <w:t xml:space="preserve"> – «Педагогическое образование» </w:t>
      </w:r>
    </w:p>
    <w:p w:rsidR="00812EDA" w:rsidRPr="007022C2" w:rsidRDefault="00812EDA" w:rsidP="00812EDA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sz w:val="28"/>
          <w:szCs w:val="28"/>
        </w:rPr>
      </w:pPr>
      <w:r w:rsidRPr="007022C2">
        <w:rPr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812EDA" w:rsidRPr="007022C2" w:rsidRDefault="00812EDA" w:rsidP="00812EDA">
      <w:pPr>
        <w:pStyle w:val="ad"/>
        <w:numPr>
          <w:ilvl w:val="0"/>
          <w:numId w:val="12"/>
        </w:numPr>
        <w:tabs>
          <w:tab w:val="clear" w:pos="360"/>
        </w:tabs>
        <w:spacing w:before="0" w:after="0"/>
        <w:ind w:left="0" w:firstLine="709"/>
        <w:rPr>
          <w:b/>
          <w:bCs/>
          <w:sz w:val="28"/>
          <w:szCs w:val="28"/>
        </w:rPr>
      </w:pPr>
      <w:r w:rsidRPr="007022C2">
        <w:rPr>
          <w:b/>
          <w:bCs/>
          <w:sz w:val="28"/>
          <w:szCs w:val="28"/>
        </w:rPr>
        <w:t>Перечень компетенций, с указанием этапов их формирования в процессе изучения дисциплины:</w:t>
      </w:r>
    </w:p>
    <w:p w:rsidR="00812EDA" w:rsidRPr="007022C2" w:rsidRDefault="00812EDA" w:rsidP="00812EDA">
      <w:pPr>
        <w:pStyle w:val="ad"/>
        <w:numPr>
          <w:ilvl w:val="1"/>
          <w:numId w:val="12"/>
        </w:numPr>
        <w:tabs>
          <w:tab w:val="left" w:pos="792"/>
        </w:tabs>
        <w:spacing w:before="0" w:after="0"/>
        <w:ind w:left="792"/>
        <w:rPr>
          <w:bCs/>
          <w:sz w:val="28"/>
          <w:szCs w:val="28"/>
        </w:rPr>
      </w:pPr>
      <w:r w:rsidRPr="007022C2">
        <w:rPr>
          <w:bCs/>
          <w:sz w:val="28"/>
          <w:szCs w:val="28"/>
        </w:rPr>
        <w:t>Перечень компетенций, формируемых в процессе изучения дисциплины</w:t>
      </w:r>
    </w:p>
    <w:p w:rsidR="00812EDA" w:rsidRPr="007022C2" w:rsidRDefault="00812EDA" w:rsidP="00812EDA">
      <w:pPr>
        <w:pStyle w:val="ad"/>
        <w:spacing w:before="0" w:after="0"/>
        <w:ind w:left="792"/>
        <w:rPr>
          <w:sz w:val="28"/>
          <w:szCs w:val="28"/>
        </w:rPr>
      </w:pPr>
    </w:p>
    <w:p w:rsidR="006A3564" w:rsidRPr="007022C2" w:rsidRDefault="006A3564" w:rsidP="006A3564">
      <w:pPr>
        <w:pStyle w:val="a8"/>
        <w:numPr>
          <w:ilvl w:val="0"/>
          <w:numId w:val="3"/>
        </w:numPr>
        <w:shd w:val="clear" w:color="auto" w:fill="FFFFFF"/>
        <w:rPr>
          <w:rFonts w:eastAsia="Times New Roman"/>
          <w:color w:val="000000"/>
          <w:szCs w:val="28"/>
        </w:rPr>
      </w:pPr>
      <w:r w:rsidRPr="007022C2">
        <w:rPr>
          <w:rFonts w:eastAsia="Times New Roman"/>
          <w:color w:val="000000"/>
          <w:szCs w:val="28"/>
        </w:rPr>
        <w:t>готовностью к обеспечению охраны жизни и здоровья обучающихся (ОПК-6).</w:t>
      </w:r>
    </w:p>
    <w:p w:rsidR="00812EDA" w:rsidRPr="007022C2" w:rsidRDefault="00812EDA" w:rsidP="00812EDA">
      <w:pPr>
        <w:pStyle w:val="ad"/>
        <w:rPr>
          <w:sz w:val="28"/>
          <w:szCs w:val="28"/>
        </w:rPr>
      </w:pPr>
    </w:p>
    <w:p w:rsidR="00812EDA" w:rsidRDefault="00812EDA" w:rsidP="00812EDA">
      <w:pPr>
        <w:pStyle w:val="ad"/>
        <w:pageBreakBefore/>
      </w:pPr>
    </w:p>
    <w:p w:rsidR="00812EDA" w:rsidRPr="00873DF5" w:rsidRDefault="00812EDA" w:rsidP="00812EDA">
      <w:pPr>
        <w:pStyle w:val="ad"/>
        <w:numPr>
          <w:ilvl w:val="1"/>
          <w:numId w:val="12"/>
        </w:numPr>
        <w:tabs>
          <w:tab w:val="clear" w:pos="716"/>
        </w:tabs>
        <w:spacing w:before="0" w:after="0"/>
        <w:ind w:left="0" w:firstLine="0"/>
        <w:rPr>
          <w:bCs/>
        </w:rPr>
      </w:pPr>
      <w:r>
        <w:rPr>
          <w:bCs/>
        </w:rPr>
        <w:t xml:space="preserve">Этапы формирования и оценивания компетенций </w:t>
      </w:r>
    </w:p>
    <w:p w:rsidR="00812EDA" w:rsidRDefault="00812EDA" w:rsidP="00812EDA">
      <w:pPr>
        <w:pStyle w:val="ad"/>
        <w:spacing w:before="0" w:after="0"/>
        <w:ind w:left="79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2262"/>
        <w:gridCol w:w="2049"/>
        <w:gridCol w:w="1865"/>
        <w:gridCol w:w="1869"/>
      </w:tblGrid>
      <w:tr w:rsidR="00812EDA" w:rsidTr="006A3564">
        <w:tc>
          <w:tcPr>
            <w:tcW w:w="1688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Компетенция</w:t>
            </w: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Оценочное средство/ КИМы</w:t>
            </w:r>
          </w:p>
        </w:tc>
      </w:tr>
      <w:tr w:rsidR="00812EDA" w:rsidTr="006A3564">
        <w:tc>
          <w:tcPr>
            <w:tcW w:w="1688" w:type="dxa"/>
            <w:vMerge w:val="restart"/>
          </w:tcPr>
          <w:p w:rsidR="00812EDA" w:rsidRDefault="006A3564" w:rsidP="006A3564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О</w:t>
            </w:r>
            <w:r w:rsidR="00812EDA" w:rsidRPr="00CC2826">
              <w:rPr>
                <w:b/>
                <w:bCs/>
              </w:rPr>
              <w:t>ПК-</w:t>
            </w:r>
            <w:r>
              <w:rPr>
                <w:b/>
                <w:bCs/>
              </w:rPr>
              <w:t>6</w:t>
            </w: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049" w:type="dxa"/>
          </w:tcPr>
          <w:p w:rsidR="00812EDA" w:rsidRPr="00B15872" w:rsidRDefault="006A3564" w:rsidP="00812EDA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конспекты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04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812EDA" w:rsidTr="006A3564">
        <w:tc>
          <w:tcPr>
            <w:tcW w:w="1688" w:type="dxa"/>
            <w:vMerge/>
          </w:tcPr>
          <w:p w:rsidR="00812EDA" w:rsidRDefault="00812EDA" w:rsidP="00812EDA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812EDA" w:rsidRDefault="00812EDA" w:rsidP="00812EDA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049" w:type="dxa"/>
          </w:tcPr>
          <w:p w:rsidR="00812EDA" w:rsidRPr="00B15872" w:rsidRDefault="006A3564" w:rsidP="00812EDA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812EDA" w:rsidRDefault="00812EDA" w:rsidP="00812EDA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812EDA" w:rsidRDefault="00812EDA" w:rsidP="00812EDA">
            <w:pPr>
              <w:pStyle w:val="ad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  <w:p w:rsidR="00812EDA" w:rsidRDefault="00812EDA" w:rsidP="00812EDA">
            <w:pPr>
              <w:pStyle w:val="ad"/>
              <w:spacing w:before="0" w:after="0"/>
            </w:pPr>
            <w:r>
              <w:rPr>
                <w:sz w:val="22"/>
                <w:szCs w:val="28"/>
              </w:rPr>
              <w:t>Проведение комплексов упражнений</w:t>
            </w:r>
          </w:p>
        </w:tc>
      </w:tr>
    </w:tbl>
    <w:p w:rsidR="00812EDA" w:rsidRDefault="00812EDA" w:rsidP="00812EDA">
      <w:pPr>
        <w:pStyle w:val="ad"/>
        <w:spacing w:before="0" w:after="0"/>
        <w:ind w:left="792"/>
      </w:pPr>
    </w:p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  <w:ind w:left="792"/>
      </w:pPr>
    </w:p>
    <w:p w:rsidR="00812EDA" w:rsidRDefault="00812EDA" w:rsidP="00812EDA">
      <w:pPr>
        <w:pStyle w:val="ad"/>
        <w:numPr>
          <w:ilvl w:val="0"/>
          <w:numId w:val="12"/>
        </w:numPr>
        <w:tabs>
          <w:tab w:val="clear" w:pos="360"/>
        </w:tabs>
        <w:spacing w:before="0" w:after="0"/>
        <w:ind w:left="0" w:firstLine="709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812EDA" w:rsidRDefault="00812EDA" w:rsidP="00812EDA">
      <w:pPr>
        <w:pStyle w:val="ad"/>
        <w:numPr>
          <w:ilvl w:val="1"/>
          <w:numId w:val="12"/>
        </w:numPr>
        <w:tabs>
          <w:tab w:val="clear" w:pos="716"/>
        </w:tabs>
        <w:spacing w:before="0" w:after="0"/>
        <w:ind w:left="0" w:firstLine="0"/>
      </w:pPr>
      <w:r>
        <w:rPr>
          <w:bCs/>
        </w:rPr>
        <w:t>Фонд оценочных средств включает</w:t>
      </w:r>
      <w:r w:rsidRPr="00C22D1F">
        <w:rPr>
          <w:bCs/>
        </w:rPr>
        <w:t>:</w:t>
      </w:r>
      <w:r>
        <w:rPr>
          <w:b/>
          <w:bCs/>
        </w:rPr>
        <w:t xml:space="preserve"> </w:t>
      </w:r>
      <w:r w:rsidRPr="00B15872">
        <w:rPr>
          <w:bCs/>
        </w:rPr>
        <w:t>практический</w:t>
      </w:r>
      <w:r>
        <w:rPr>
          <w:b/>
          <w:bCs/>
        </w:rPr>
        <w:t xml:space="preserve"> </w:t>
      </w:r>
      <w:r>
        <w:t>тест, вопросы к зачету</w:t>
      </w:r>
    </w:p>
    <w:p w:rsidR="00812EDA" w:rsidRPr="006676D1" w:rsidRDefault="00812EDA" w:rsidP="00812EDA">
      <w:pPr>
        <w:pStyle w:val="ad"/>
        <w:spacing w:before="0" w:after="0"/>
        <w:ind w:left="1224"/>
        <w:rPr>
          <w:b/>
        </w:rPr>
      </w:pPr>
      <w:r w:rsidRPr="006676D1">
        <w:rPr>
          <w:b/>
        </w:rPr>
        <w:t>Критерии оценивания по оценочному средству тест</w:t>
      </w:r>
    </w:p>
    <w:p w:rsidR="00812EDA" w:rsidRDefault="00812EDA" w:rsidP="00812EDA">
      <w:pPr>
        <w:pStyle w:val="ad"/>
        <w:spacing w:before="0" w:after="0"/>
        <w:ind w:left="360"/>
      </w:pPr>
    </w:p>
    <w:tbl>
      <w:tblPr>
        <w:tblW w:w="9591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27"/>
      </w:tblGrid>
      <w:tr w:rsidR="00812EDA" w:rsidTr="00812EDA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812EDA" w:rsidTr="00812EDA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/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(87-100 баллов)</w:t>
            </w:r>
          </w:p>
          <w:p w:rsidR="00812EDA" w:rsidRDefault="00812EDA" w:rsidP="00812EDA">
            <w:pPr>
              <w:pStyle w:val="ad"/>
              <w:spacing w:before="0" w:after="0"/>
            </w:pPr>
            <w:r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(73-86 баллов)</w:t>
            </w:r>
          </w:p>
          <w:p w:rsidR="00812EDA" w:rsidRDefault="00812EDA" w:rsidP="00812EDA">
            <w:pPr>
              <w:pStyle w:val="ad"/>
              <w:spacing w:before="0" w:after="0"/>
            </w:pPr>
            <w:r>
              <w:t>хорошо/зачтено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(60-72 баллов)</w:t>
            </w:r>
          </w:p>
          <w:p w:rsidR="00812EDA" w:rsidRDefault="00812EDA" w:rsidP="00812EDA">
            <w:pPr>
              <w:pStyle w:val="ad"/>
              <w:spacing w:before="0" w:after="0"/>
            </w:pPr>
            <w:r>
              <w:t>удовлетворительно/зачтено</w:t>
            </w:r>
          </w:p>
        </w:tc>
      </w:tr>
      <w:tr w:rsidR="00812EDA" w:rsidTr="00812EDA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6A3564" w:rsidP="006A3564">
            <w:pPr>
              <w:pStyle w:val="ab"/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к обеспечению охраны жизни и здоровья обучающихся</w:t>
            </w:r>
          </w:p>
          <w:p w:rsidR="006A3564" w:rsidRPr="00873DF5" w:rsidRDefault="006A3564" w:rsidP="006A3564">
            <w:pPr>
              <w:pStyle w:val="ab"/>
              <w:tabs>
                <w:tab w:val="clear" w:pos="643"/>
              </w:tabs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(ОПК 6)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873DF5" w:rsidRDefault="00812EDA" w:rsidP="003C75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812EDA" w:rsidRPr="00873DF5" w:rsidRDefault="00812EDA" w:rsidP="003C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812EDA" w:rsidRPr="00873DF5" w:rsidRDefault="00812EDA" w:rsidP="003C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812EDA" w:rsidRPr="00873DF5" w:rsidRDefault="00812EDA" w:rsidP="003C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812EDA" w:rsidRDefault="00812EDA" w:rsidP="003C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3C7535" w:rsidRPr="00873DF5" w:rsidRDefault="003C7535" w:rsidP="003C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EDA" w:rsidRPr="00873DF5" w:rsidRDefault="00812EDA" w:rsidP="003C7535">
            <w:pPr>
              <w:pStyle w:val="ad"/>
              <w:snapToGrid w:val="0"/>
              <w:spacing w:before="0" w:after="0"/>
            </w:pPr>
            <w:r w:rsidRPr="00873DF5">
              <w:t xml:space="preserve">Владеет навыками повышения своей </w:t>
            </w:r>
            <w:r w:rsidRPr="00873DF5">
              <w:lastRenderedPageBreak/>
              <w:t>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необходимыми тестами для определения уровня физической и функциональной подготовленности</w:t>
            </w:r>
          </w:p>
          <w:p w:rsidR="00812EDA" w:rsidRPr="00873DF5" w:rsidRDefault="00812EDA" w:rsidP="00812EDA">
            <w:pPr>
              <w:pStyle w:val="ad"/>
            </w:pPr>
            <w:r w:rsidRPr="00873DF5">
              <w:t xml:space="preserve">Владеет навыками повышения своей физической подготовленности, совершенствования спортивного </w:t>
            </w:r>
            <w:r w:rsidRPr="00873DF5">
              <w:lastRenderedPageBreak/>
              <w:t>мастерства</w:t>
            </w:r>
          </w:p>
          <w:p w:rsidR="00812EDA" w:rsidRPr="00873DF5" w:rsidRDefault="00812EDA" w:rsidP="00812EDA">
            <w:pPr>
              <w:pStyle w:val="ad"/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основами формирования двигательных действий и развития физических качеств;</w:t>
            </w:r>
          </w:p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Владеет знаниями по основам теории и методики физического воспитания, используя специальную </w:t>
            </w: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литературу</w:t>
            </w:r>
          </w:p>
          <w:p w:rsidR="00812EDA" w:rsidRPr="00873DF5" w:rsidRDefault="00812EDA" w:rsidP="00812EDA">
            <w:pPr>
              <w:pStyle w:val="ad"/>
            </w:pPr>
          </w:p>
        </w:tc>
      </w:tr>
    </w:tbl>
    <w:p w:rsidR="00812EDA" w:rsidRDefault="00812EDA" w:rsidP="00812EDA">
      <w:pPr>
        <w:pStyle w:val="ad"/>
        <w:spacing w:before="0" w:after="0"/>
        <w:ind w:left="360"/>
      </w:pPr>
    </w:p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  <w:ind w:firstLine="709"/>
        <w:rPr>
          <w:b/>
        </w:rPr>
      </w:pPr>
      <w:r w:rsidRPr="007F1EE0">
        <w:rPr>
          <w:b/>
        </w:rPr>
        <w:t>4.</w:t>
      </w:r>
      <w:r>
        <w:t xml:space="preserve">   </w:t>
      </w:r>
      <w:r>
        <w:rPr>
          <w:b/>
        </w:rPr>
        <w:t>Фонд оценочных средств для текущего контроля успеваемости</w:t>
      </w:r>
    </w:p>
    <w:p w:rsidR="00812EDA" w:rsidRDefault="00812EDA" w:rsidP="00812EDA">
      <w:pPr>
        <w:pStyle w:val="ad"/>
        <w:numPr>
          <w:ilvl w:val="1"/>
          <w:numId w:val="13"/>
        </w:numPr>
        <w:spacing w:before="0" w:after="0"/>
        <w:ind w:left="0" w:firstLine="0"/>
        <w:jc w:val="both"/>
      </w:pPr>
      <w:r>
        <w:t>Фонды оценочных средств включают: сообщение на занятии (реферат),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комплесов упражнений, выполнение комплексов упражнений.</w:t>
      </w:r>
    </w:p>
    <w:p w:rsidR="00812EDA" w:rsidRDefault="00812EDA" w:rsidP="00812EDA">
      <w:pPr>
        <w:pStyle w:val="ad"/>
        <w:spacing w:before="0" w:after="0"/>
        <w:jc w:val="both"/>
      </w:pPr>
    </w:p>
    <w:p w:rsidR="00812EDA" w:rsidRDefault="00812EDA" w:rsidP="00812EDA">
      <w:pPr>
        <w:pStyle w:val="ad"/>
        <w:spacing w:before="0" w:after="0"/>
        <w:jc w:val="both"/>
      </w:pPr>
      <w:r>
        <w:t xml:space="preserve">4.2.1 Реферат, научный обзор, аналитический конспект - критерии оценки (10 баллов)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812EDA" w:rsidRDefault="00812EDA" w:rsidP="00812EDA">
      <w:pPr>
        <w:pStyle w:val="ad"/>
        <w:spacing w:before="0" w:after="0"/>
        <w:jc w:val="both"/>
      </w:pPr>
      <w:r>
        <w:t>- Отбор актуальных и валидных источников по теме в печатных и Интернет изданиях 1 балл</w:t>
      </w:r>
    </w:p>
    <w:p w:rsidR="00812EDA" w:rsidRDefault="00812EDA" w:rsidP="00812EDA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основной темы, идеи, концепции в выбранных источниках по теме 1 балл</w:t>
      </w:r>
    </w:p>
    <w:p w:rsidR="00812EDA" w:rsidRDefault="00812EDA" w:rsidP="00812EDA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План и структура в соответствие с задачей реферирования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Промежуточные и итоговые выводы и заключения по теме 1 балл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Грамотное письменное формулирование своих и чужие идеи по теме 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 1 балл </w:t>
      </w:r>
    </w:p>
    <w:p w:rsidR="00812EDA" w:rsidRDefault="00812EDA" w:rsidP="00812EDA">
      <w:pPr>
        <w:pStyle w:val="ad"/>
        <w:spacing w:before="0" w:after="0"/>
        <w:jc w:val="both"/>
      </w:pPr>
      <w:r>
        <w:t>- Составление библиографических списков источников по теме в соответствие с ГОСТ 1 балл.</w:t>
      </w:r>
    </w:p>
    <w:p w:rsidR="00812EDA" w:rsidRDefault="00812EDA" w:rsidP="00812EDA">
      <w:pPr>
        <w:pStyle w:val="ad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4667"/>
        <w:gridCol w:w="3951"/>
      </w:tblGrid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812EDA" w:rsidTr="00812EDA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EDA" w:rsidRDefault="00812EDA" w:rsidP="00812EDA">
            <w:pPr>
              <w:pStyle w:val="ad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  <w:jc w:val="both"/>
        <w:rPr>
          <w:bCs/>
        </w:rPr>
      </w:pPr>
      <w:r>
        <w:t>4.2.2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комплексов упражнений (10 баллов)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bCs/>
        </w:rPr>
        <w:t>-</w:t>
      </w:r>
      <w:r w:rsidRPr="00036AE0">
        <w:rPr>
          <w:u w:val="single"/>
        </w:rPr>
        <w:t xml:space="preserve"> </w:t>
      </w:r>
      <w:r>
        <w:rPr>
          <w:u w:val="single"/>
        </w:rPr>
        <w:t xml:space="preserve">Поиск и анализ информации: </w:t>
      </w:r>
    </w:p>
    <w:p w:rsidR="00812EDA" w:rsidRDefault="00812EDA" w:rsidP="00812EDA">
      <w:pPr>
        <w:pStyle w:val="ad"/>
        <w:spacing w:before="0" w:after="0"/>
        <w:jc w:val="both"/>
      </w:pPr>
      <w:r>
        <w:t>- Потбор актуальных источников по теме в печатных и Интернет изданиях- 1 балл</w:t>
      </w:r>
    </w:p>
    <w:p w:rsidR="00812EDA" w:rsidRDefault="00812EDA" w:rsidP="00812EDA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основных задач, методов и способов проведения упражнений - 2 балл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конспекта: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План и структура в соответствие с формой конспекта- 2 балла </w:t>
      </w:r>
    </w:p>
    <w:p w:rsidR="00812EDA" w:rsidRDefault="00812EDA" w:rsidP="00812EDA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-1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Грамотное письменное формулирование своих и чужих идей по теме -1 балл </w:t>
      </w:r>
    </w:p>
    <w:p w:rsidR="00812EDA" w:rsidRDefault="00812EDA" w:rsidP="00812EDA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сносках- 1 балл </w:t>
      </w:r>
    </w:p>
    <w:p w:rsidR="00812EDA" w:rsidRDefault="00812EDA" w:rsidP="00812EDA">
      <w:pPr>
        <w:pStyle w:val="ad"/>
        <w:spacing w:before="0" w:after="0"/>
        <w:ind w:left="360"/>
        <w:jc w:val="both"/>
        <w:rPr>
          <w:bCs/>
        </w:rPr>
      </w:pPr>
      <w:r>
        <w:t>-Владение гимнастической терминологией -2балла</w:t>
      </w:r>
    </w:p>
    <w:p w:rsidR="00812EDA" w:rsidRDefault="00812EDA" w:rsidP="00812EDA">
      <w:pPr>
        <w:pStyle w:val="ad"/>
        <w:spacing w:before="0" w:after="0"/>
        <w:ind w:left="360"/>
        <w:jc w:val="both"/>
      </w:pPr>
    </w:p>
    <w:p w:rsidR="00812EDA" w:rsidRDefault="00812EDA" w:rsidP="00812EDA">
      <w:pPr>
        <w:pStyle w:val="ad"/>
        <w:spacing w:before="0" w:after="0"/>
        <w:ind w:left="360"/>
        <w:jc w:val="both"/>
      </w:pPr>
    </w:p>
    <w:p w:rsidR="00812EDA" w:rsidRDefault="00812EDA" w:rsidP="00812EDA">
      <w:pPr>
        <w:pStyle w:val="ad"/>
        <w:spacing w:before="0" w:after="0"/>
        <w:jc w:val="both"/>
        <w:rPr>
          <w:bCs/>
        </w:rPr>
      </w:pPr>
      <w:r>
        <w:t>4.2.3.Методика проведения и</w:t>
      </w:r>
      <w:r w:rsidRPr="00D06510">
        <w:rPr>
          <w:bCs/>
        </w:rPr>
        <w:t xml:space="preserve"> </w:t>
      </w:r>
      <w:r>
        <w:rPr>
          <w:bCs/>
        </w:rPr>
        <w:t>выполнение комплексов упражнений.</w:t>
      </w:r>
    </w:p>
    <w:p w:rsidR="00812EDA" w:rsidRDefault="00812EDA" w:rsidP="00812EDA">
      <w:pPr>
        <w:pStyle w:val="ad"/>
        <w:spacing w:before="0" w:after="0"/>
        <w:ind w:left="360"/>
        <w:jc w:val="both"/>
        <w:rPr>
          <w:bCs/>
        </w:rPr>
      </w:pPr>
      <w:r>
        <w:rPr>
          <w:bCs/>
        </w:rPr>
        <w:t>- Владение современной терминологией</w:t>
      </w:r>
    </w:p>
    <w:p w:rsidR="00812EDA" w:rsidRDefault="00812EDA" w:rsidP="00812EDA">
      <w:pPr>
        <w:pStyle w:val="ad"/>
        <w:spacing w:before="0" w:after="0"/>
        <w:ind w:left="360"/>
      </w:pPr>
      <w:r>
        <w:rPr>
          <w:bCs/>
        </w:rPr>
        <w:t>-Владение методикой проведения</w:t>
      </w:r>
    </w:p>
    <w:p w:rsidR="00812EDA" w:rsidRDefault="00812EDA" w:rsidP="00812EDA">
      <w:pPr>
        <w:pStyle w:val="ad"/>
        <w:spacing w:before="0" w:after="0"/>
        <w:ind w:left="360"/>
      </w:pPr>
      <w:r>
        <w:t xml:space="preserve">- Правильность выполнения комплексов </w:t>
      </w:r>
    </w:p>
    <w:p w:rsidR="00812EDA" w:rsidRDefault="00812EDA" w:rsidP="00812EDA">
      <w:pPr>
        <w:pStyle w:val="ad"/>
        <w:spacing w:before="0" w:after="0"/>
        <w:ind w:left="360"/>
      </w:pPr>
      <w:r>
        <w:t>- Точность исполнения техники каждого упражнения</w:t>
      </w:r>
    </w:p>
    <w:p w:rsidR="00812EDA" w:rsidRDefault="00812EDA" w:rsidP="00812EDA">
      <w:pPr>
        <w:pStyle w:val="ad"/>
        <w:spacing w:before="0" w:after="0"/>
        <w:ind w:left="360"/>
      </w:pPr>
    </w:p>
    <w:p w:rsidR="00812EDA" w:rsidRDefault="00812EDA" w:rsidP="00812EDA">
      <w:pPr>
        <w:pStyle w:val="ad"/>
        <w:spacing w:before="0" w:after="0"/>
        <w:ind w:left="360"/>
      </w:pPr>
    </w:p>
    <w:p w:rsidR="00812EDA" w:rsidRPr="00036AE0" w:rsidRDefault="00812EDA" w:rsidP="00812EDA">
      <w:pPr>
        <w:pStyle w:val="ad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036AE0">
        <w:rPr>
          <w:b/>
          <w:bCs/>
        </w:rPr>
        <w:t>Учебно-методическое и информационное обеспечение фондов оценочных средств</w:t>
      </w:r>
    </w:p>
    <w:p w:rsidR="00812EDA" w:rsidRDefault="00812EDA" w:rsidP="00812EDA">
      <w:pPr>
        <w:pStyle w:val="ad"/>
        <w:spacing w:before="0" w:after="0"/>
        <w:jc w:val="center"/>
      </w:pPr>
    </w:p>
    <w:p w:rsidR="00812EDA" w:rsidRDefault="00812EDA" w:rsidP="00812EDA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Основная литература</w:t>
      </w:r>
    </w:p>
    <w:p w:rsidR="00812EDA" w:rsidRDefault="00812EDA" w:rsidP="00812EDA">
      <w:pPr>
        <w:pStyle w:val="ad"/>
        <w:spacing w:before="0" w:after="0"/>
        <w:jc w:val="both"/>
        <w:rPr>
          <w:b/>
        </w:rPr>
      </w:pPr>
    </w:p>
    <w:p w:rsidR="00812EDA" w:rsidRPr="00451E4B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>
        <w:t>Петров П.К. Методика преподавания гимнастики в школе</w:t>
      </w:r>
      <w:r w:rsidRPr="00451E4B">
        <w:t>:</w:t>
      </w:r>
      <w:r>
        <w:t>Учеб. Для высш. Учеб. Заведений. – М.</w:t>
      </w:r>
      <w:r w:rsidRPr="00451E4B">
        <w:t>:</w:t>
      </w:r>
      <w:r>
        <w:t>Гуманит. Изд. Центр ВЛАДОС,2003г. – 448с.</w:t>
      </w:r>
    </w:p>
    <w:p w:rsidR="00812EDA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>
        <w:t>Гимнастика: Учебник для студентов высших педагогических учебных заведений; Под ред. М.Л.Журавина, М.К.Меньшикова. – М.: Изд.центр «академия», 2001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7C3098">
        <w:rPr>
          <w:rFonts w:eastAsia="Times New Roman"/>
          <w:lang w:eastAsia="ru-RU"/>
        </w:rPr>
        <w:t xml:space="preserve">Горцев, Геннадий Викторович Аэробика. Фитнес. Шейпинг [Текст] / Г. Горцев </w:t>
      </w:r>
      <w:r>
        <w:rPr>
          <w:rFonts w:eastAsia="Times New Roman"/>
          <w:lang w:eastAsia="ru-RU"/>
        </w:rPr>
        <w:t xml:space="preserve">  </w:t>
      </w:r>
      <w:r w:rsidRPr="007C3098">
        <w:rPr>
          <w:rFonts w:eastAsia="Times New Roman"/>
          <w:lang w:eastAsia="ru-RU"/>
        </w:rPr>
        <w:t>Москва: Науч. книга, 2009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rFonts w:eastAsia="Times New Roman"/>
          <w:lang w:eastAsia="ru-RU"/>
        </w:rPr>
        <w:t>Горцев Г. В. Ничего лишнего: аэробика, фитнес, шейпинг / Г.В. Горцев Ростов н/Д: Феникс, 2004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rFonts w:eastAsia="Times New Roman"/>
          <w:lang w:eastAsia="ru-RU"/>
        </w:rPr>
        <w:t>Божок Л. Е. Шейпинг: терминология, комплексы общеразвивающих упражнений и методика их разучивания: Практикум Новосибирск: СибАГС, 2003</w:t>
      </w:r>
    </w:p>
    <w:p w:rsidR="00812EDA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t>Ким Н. Фитнес: учебник / Н. Ким, М. Дьяконов. - М.: Сов. спорт, 2006. - 453 с.: ил.</w:t>
      </w:r>
    </w:p>
    <w:p w:rsidR="00812EDA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lang w:eastAsia="ru-RU"/>
        </w:rPr>
        <w:t>Ключникова С. Н. Шейпинг: развитие пластичности [Текст] / Ключникова С. Н., Костюнина Л. И., Назаренко Л. Д. Ульяновск: Ульяновский гос. пед. ун-т, 2010</w:t>
      </w:r>
    </w:p>
    <w:p w:rsidR="00812EDA" w:rsidRPr="00285EB0" w:rsidRDefault="00812EDA" w:rsidP="00812EDA">
      <w:pPr>
        <w:pStyle w:val="ad"/>
        <w:numPr>
          <w:ilvl w:val="0"/>
          <w:numId w:val="16"/>
        </w:numPr>
        <w:spacing w:before="0" w:after="0"/>
        <w:jc w:val="both"/>
      </w:pPr>
      <w:r w:rsidRPr="002576CD">
        <w:rPr>
          <w:rFonts w:eastAsia="Calibri"/>
        </w:rPr>
        <w:t>Менхин Ю.В. Оздоровительная гимнастика: теория и методика : учеб. для студентов вузов, обучающихся по специальности 032101, 032102, 032103 : рек. УМО по образованию в обл. физ. культуры и спорта / Ю.В. Менхин, А.В. Менхин. - 2-е изд., перераб. и доп. - М.: Физкультура и спорт, 2009. - 429 с.: ил.</w:t>
      </w:r>
    </w:p>
    <w:p w:rsidR="00812EDA" w:rsidRPr="00873DF5" w:rsidRDefault="00812EDA" w:rsidP="00812EDA">
      <w:pPr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DF5">
        <w:rPr>
          <w:rFonts w:ascii="Times New Roman" w:eastAsia="Calibri" w:hAnsi="Times New Roman" w:cs="Times New Roman"/>
          <w:sz w:val="24"/>
          <w:szCs w:val="24"/>
        </w:rPr>
        <w:t>Мякинченко Е.Б. Аэробика. Теория и методика проведения занятий : учеб. пособие для студентов вузов и ссузов физ. культуры / Е.Б. Мякинченко, М.П. Шестакова. - М.: Дивизион, 2006. - 303 с</w:t>
      </w:r>
    </w:p>
    <w:p w:rsidR="00812EDA" w:rsidRDefault="00812EDA" w:rsidP="00812EDA">
      <w:pPr>
        <w:pStyle w:val="ad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Дополнительная литература</w:t>
      </w:r>
    </w:p>
    <w:p w:rsidR="00812EDA" w:rsidRDefault="00812EDA" w:rsidP="00812EDA">
      <w:pPr>
        <w:pStyle w:val="ad"/>
        <w:numPr>
          <w:ilvl w:val="0"/>
          <w:numId w:val="17"/>
        </w:numPr>
        <w:spacing w:before="0" w:after="0"/>
        <w:jc w:val="both"/>
      </w:pPr>
      <w:r>
        <w:t>И.В. Ветрова. Гимнастика с методикой преподавания в адаптивной физической культуре. Учебное пособие . Красноярск, 2014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Аэробика: журнал для профессиональных инструкторов: Выпуск с 1999г. по настоящее время.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Карпей Э. Энциклопедия фитнеса / Карпей Эллен. - М.: Гранд-Фаир, 2003. - 361 с.: ил.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Крючек Е.С. канд. пед.наук, проф., судья междунар. категории. Аэробика: содержание и методика оздоро</w:t>
      </w:r>
      <w:r>
        <w:rPr>
          <w:rFonts w:eastAsia="Calibri"/>
        </w:rPr>
        <w:t>вительных занятий / Крючек Е. С</w:t>
      </w:r>
      <w:r w:rsidRPr="002576CD">
        <w:rPr>
          <w:rFonts w:eastAsia="Calibri"/>
        </w:rPr>
        <w:t>. - М.: Терра-спорт: Олимпия Пресс, 2001. - 61 с.: ил.</w:t>
      </w:r>
    </w:p>
    <w:p w:rsidR="00812EDA" w:rsidRPr="00D12ED3" w:rsidRDefault="00812EDA" w:rsidP="00812EDA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633FB5">
        <w:rPr>
          <w:rFonts w:eastAsia="Times New Roman"/>
          <w:lang w:eastAsia="ru-RU"/>
        </w:rPr>
        <w:t>Щанкина В. В. Новые физкультурно-спортивные виды. Шейпинг: учебное пособие для студентов высших учебных заведений, обучающихся по педагогическим специальностям - физическая культура / В. В. Щанкина// Рязань: Рязанский гос. ун-т им. С. А. Есенина, 2006</w:t>
      </w:r>
    </w:p>
    <w:p w:rsidR="00812EDA" w:rsidRPr="00D12ED3" w:rsidRDefault="00812EDA" w:rsidP="00812EDA">
      <w:pPr>
        <w:pStyle w:val="ad"/>
        <w:spacing w:before="0" w:after="0"/>
        <w:ind w:left="720"/>
        <w:jc w:val="both"/>
        <w:rPr>
          <w:sz w:val="22"/>
          <w:szCs w:val="22"/>
        </w:rPr>
      </w:pPr>
    </w:p>
    <w:p w:rsidR="00812EDA" w:rsidRDefault="00812EDA" w:rsidP="00812EDA">
      <w:pPr>
        <w:pStyle w:val="ad"/>
        <w:spacing w:before="0" w:after="0"/>
        <w:jc w:val="center"/>
        <w:rPr>
          <w:b/>
          <w:sz w:val="22"/>
        </w:rPr>
      </w:pPr>
    </w:p>
    <w:p w:rsidR="00812EDA" w:rsidRPr="002145FD" w:rsidRDefault="00812EDA" w:rsidP="00812EDA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Интернет-ресурсы:</w:t>
      </w:r>
    </w:p>
    <w:p w:rsidR="00812EDA" w:rsidRDefault="00812EDA" w:rsidP="00812EDA">
      <w:pPr>
        <w:pStyle w:val="ad"/>
        <w:spacing w:before="0" w:after="0"/>
        <w:jc w:val="both"/>
      </w:pPr>
    </w:p>
    <w:p w:rsidR="00812EDA" w:rsidRDefault="00812EDA" w:rsidP="00812EDA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Интернет</w:t>
      </w:r>
      <w:r w:rsidRPr="00F32905">
        <w:rPr>
          <w:lang w:val="en-US"/>
        </w:rPr>
        <w:t>: Internet Explorer; Opera</w:t>
      </w:r>
    </w:p>
    <w:p w:rsidR="00812EDA" w:rsidRDefault="00812EDA" w:rsidP="00812EDA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ЭБС «Университетская библиотека online»</w:t>
      </w:r>
    </w:p>
    <w:p w:rsidR="00812EDA" w:rsidRDefault="00812EDA" w:rsidP="00812EDA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электронная библиотека eLIBRARY</w:t>
      </w:r>
    </w:p>
    <w:p w:rsidR="00812EDA" w:rsidRDefault="00812EDA" w:rsidP="00812EDA">
      <w:pPr>
        <w:pStyle w:val="ad"/>
        <w:spacing w:before="0" w:after="0"/>
      </w:pPr>
    </w:p>
    <w:p w:rsidR="00812EDA" w:rsidRPr="002145FD" w:rsidRDefault="00812EDA" w:rsidP="00812EDA">
      <w:pPr>
        <w:pStyle w:val="ad"/>
        <w:spacing w:before="0" w:after="0"/>
        <w:jc w:val="center"/>
      </w:pPr>
      <w:r w:rsidRPr="00F32905">
        <w:rPr>
          <w:b/>
        </w:rPr>
        <w:t>Информационные справочные системы</w:t>
      </w:r>
    </w:p>
    <w:p w:rsidR="00812EDA" w:rsidRPr="001E2014" w:rsidRDefault="00487844" w:rsidP="00812EDA">
      <w:pPr>
        <w:pStyle w:val="ad"/>
        <w:numPr>
          <w:ilvl w:val="0"/>
          <w:numId w:val="15"/>
        </w:numPr>
        <w:spacing w:before="0" w:after="0"/>
      </w:pPr>
      <w:hyperlink r:id="rId13" w:history="1">
        <w:r w:rsidR="00812EDA" w:rsidRPr="001E2014">
          <w:rPr>
            <w:rStyle w:val="a3"/>
          </w:rPr>
          <w:t>http://library.ru</w:t>
        </w:r>
      </w:hyperlink>
    </w:p>
    <w:p w:rsidR="00812EDA" w:rsidRPr="001E2014" w:rsidRDefault="00487844" w:rsidP="00812EDA">
      <w:pPr>
        <w:pStyle w:val="ad"/>
        <w:numPr>
          <w:ilvl w:val="0"/>
          <w:numId w:val="15"/>
        </w:numPr>
        <w:spacing w:before="0" w:after="0"/>
      </w:pPr>
      <w:hyperlink r:id="rId14" w:history="1">
        <w:r w:rsidR="00812EDA" w:rsidRPr="001E2014">
          <w:rPr>
            <w:rStyle w:val="a3"/>
          </w:rPr>
          <w:t>http://lib.sportedu.ru</w:t>
        </w:r>
      </w:hyperlink>
    </w:p>
    <w:p w:rsidR="00812EDA" w:rsidRDefault="00812EDA" w:rsidP="00812EDA">
      <w:pPr>
        <w:pStyle w:val="ad"/>
        <w:numPr>
          <w:ilvl w:val="0"/>
          <w:numId w:val="15"/>
        </w:numPr>
        <w:spacing w:before="0" w:after="0"/>
      </w:pPr>
      <w:r w:rsidRPr="00F32905">
        <w:t>http://www.nlr.ru – Российская государственная библиотека</w:t>
      </w:r>
    </w:p>
    <w:p w:rsidR="00812EDA" w:rsidRDefault="00812EDA" w:rsidP="00812EDA">
      <w:pPr>
        <w:pStyle w:val="ad"/>
        <w:numPr>
          <w:ilvl w:val="0"/>
          <w:numId w:val="15"/>
        </w:numPr>
        <w:spacing w:before="0" w:after="0"/>
      </w:pPr>
      <w:r w:rsidRPr="00F32905">
        <w:lastRenderedPageBreak/>
        <w:t>http:// www.rubicon.com/ - Рубикон – крупнейший энциклопедический ресурс Интернета</w:t>
      </w:r>
    </w:p>
    <w:p w:rsidR="00812EDA" w:rsidRDefault="00812EDA" w:rsidP="00812EDA">
      <w:pPr>
        <w:pStyle w:val="ad"/>
        <w:numPr>
          <w:ilvl w:val="0"/>
          <w:numId w:val="15"/>
        </w:numPr>
        <w:spacing w:before="0" w:after="0"/>
      </w:pPr>
      <w:r w:rsidRPr="00F32905">
        <w:t>http:// orel.rsl/ru - Центральная отраслевая библиотека по физической культуре и спорту</w:t>
      </w:r>
    </w:p>
    <w:p w:rsidR="00812EDA" w:rsidRDefault="00812EDA" w:rsidP="00812EDA">
      <w:pPr>
        <w:pStyle w:val="ad"/>
        <w:numPr>
          <w:ilvl w:val="0"/>
          <w:numId w:val="15"/>
        </w:numPr>
        <w:spacing w:before="0" w:after="0"/>
      </w:pPr>
      <w:r w:rsidRPr="00F32905">
        <w:t xml:space="preserve">catalog.iot.ru – каталог </w:t>
      </w:r>
      <w:r>
        <w:t>образовательных ресурсов сети Ин</w:t>
      </w:r>
      <w:r w:rsidRPr="00F32905">
        <w:t>тернет</w:t>
      </w:r>
    </w:p>
    <w:p w:rsidR="00812EDA" w:rsidRPr="001E2014" w:rsidRDefault="00812EDA" w:rsidP="00812EDA">
      <w:pPr>
        <w:pStyle w:val="ad"/>
        <w:numPr>
          <w:ilvl w:val="0"/>
          <w:numId w:val="15"/>
        </w:numPr>
        <w:spacing w:before="0" w:after="0"/>
      </w:pPr>
      <w:r w:rsidRPr="00F32905">
        <w:t xml:space="preserve">www.yandex.ru; www.rambler.ru; </w:t>
      </w:r>
      <w:hyperlink r:id="rId15" w:history="1">
        <w:r w:rsidRPr="001E2014">
          <w:rPr>
            <w:rStyle w:val="a3"/>
          </w:rPr>
          <w:t>www.google.ru</w:t>
        </w:r>
      </w:hyperlink>
    </w:p>
    <w:p w:rsidR="00812EDA" w:rsidRPr="001E2014" w:rsidRDefault="00487844" w:rsidP="00812EDA">
      <w:pPr>
        <w:pStyle w:val="ad"/>
        <w:numPr>
          <w:ilvl w:val="0"/>
          <w:numId w:val="15"/>
        </w:numPr>
        <w:spacing w:before="0" w:after="0"/>
        <w:rPr>
          <w:rFonts w:eastAsia="SymbolMT"/>
        </w:rPr>
      </w:pPr>
      <w:hyperlink r:id="rId16" w:history="1">
        <w:r w:rsidR="00812EDA" w:rsidRPr="001E2014">
          <w:rPr>
            <w:rStyle w:val="a3"/>
            <w:rFonts w:eastAsia="TimesNewRomanPSMT"/>
            <w:lang w:val="en-US"/>
          </w:rPr>
          <w:t>http</w:t>
        </w:r>
        <w:r w:rsidR="00812EDA" w:rsidRPr="001E2014">
          <w:rPr>
            <w:rStyle w:val="a3"/>
            <w:rFonts w:eastAsia="TimesNewRomanPSMT"/>
          </w:rPr>
          <w:t>://</w:t>
        </w:r>
        <w:r w:rsidR="00812EDA" w:rsidRPr="001E2014">
          <w:rPr>
            <w:rStyle w:val="a3"/>
            <w:rFonts w:eastAsia="TimesNewRomanPSMT"/>
            <w:lang w:val="en-US"/>
          </w:rPr>
          <w:t>www</w:t>
        </w:r>
        <w:r w:rsidR="00812EDA" w:rsidRPr="001E2014">
          <w:rPr>
            <w:rStyle w:val="a3"/>
            <w:rFonts w:eastAsia="TimesNewRomanPSMT"/>
          </w:rPr>
          <w:t>.</w:t>
        </w:r>
        <w:r w:rsidR="00812EDA" w:rsidRPr="001E2014">
          <w:rPr>
            <w:rStyle w:val="a3"/>
            <w:rFonts w:eastAsia="TimesNewRomanPSMT"/>
            <w:lang w:val="en-US"/>
          </w:rPr>
          <w:t>lib</w:t>
        </w:r>
        <w:r w:rsidR="00812EDA" w:rsidRPr="001E2014">
          <w:rPr>
            <w:rStyle w:val="a3"/>
            <w:rFonts w:eastAsia="TimesNewRomanPSMT"/>
          </w:rPr>
          <w:t>.</w:t>
        </w:r>
        <w:r w:rsidR="00812EDA" w:rsidRPr="001E2014">
          <w:rPr>
            <w:rStyle w:val="a3"/>
            <w:rFonts w:eastAsia="TimesNewRomanPSMT"/>
            <w:lang w:val="en-US"/>
          </w:rPr>
          <w:t>sportedu</w:t>
        </w:r>
        <w:r w:rsidR="00812EDA" w:rsidRPr="001E2014">
          <w:rPr>
            <w:rStyle w:val="a3"/>
            <w:rFonts w:eastAsia="TimesNewRomanPSMT"/>
          </w:rPr>
          <w:t>.</w:t>
        </w:r>
        <w:r w:rsidR="00812EDA" w:rsidRPr="001E2014">
          <w:rPr>
            <w:rStyle w:val="a3"/>
            <w:rFonts w:eastAsia="TimesNewRomanPSMT"/>
            <w:lang w:val="en-US"/>
          </w:rPr>
          <w:t>ru</w:t>
        </w:r>
        <w:r w:rsidR="00812EDA" w:rsidRPr="001E2014">
          <w:rPr>
            <w:rStyle w:val="a3"/>
            <w:rFonts w:eastAsia="SymbolMT"/>
          </w:rPr>
          <w:t>/</w:t>
        </w:r>
        <w:r w:rsidR="00812EDA" w:rsidRPr="001E2014">
          <w:rPr>
            <w:rStyle w:val="a3"/>
            <w:rFonts w:eastAsia="TimesNewRomanPSMT"/>
            <w:lang w:val="en-US"/>
          </w:rPr>
          <w:t>Press</w:t>
        </w:r>
        <w:r w:rsidR="00812EDA" w:rsidRPr="001E2014">
          <w:rPr>
            <w:rStyle w:val="a3"/>
            <w:rFonts w:eastAsia="SymbolMT"/>
          </w:rPr>
          <w:t>/</w:t>
        </w:r>
        <w:r w:rsidR="00812EDA" w:rsidRPr="001E2014">
          <w:rPr>
            <w:rStyle w:val="a3"/>
            <w:rFonts w:eastAsia="TimesNewRomanPSMT"/>
            <w:lang w:val="en-US"/>
          </w:rPr>
          <w:t>TPFK</w:t>
        </w:r>
        <w:r w:rsidR="00812EDA" w:rsidRPr="001E2014">
          <w:rPr>
            <w:rStyle w:val="a3"/>
            <w:rFonts w:eastAsia="SymbolMT"/>
          </w:rPr>
          <w:t>/</w:t>
        </w:r>
      </w:hyperlink>
    </w:p>
    <w:p w:rsidR="00812EDA" w:rsidRPr="001E2014" w:rsidRDefault="00487844" w:rsidP="00812EDA">
      <w:pPr>
        <w:pStyle w:val="ad"/>
        <w:numPr>
          <w:ilvl w:val="0"/>
          <w:numId w:val="15"/>
        </w:numPr>
        <w:spacing w:before="0" w:after="0"/>
        <w:rPr>
          <w:rFonts w:eastAsia="TimesNewRomanPSMT"/>
        </w:rPr>
      </w:pPr>
      <w:hyperlink r:id="rId17" w:history="1">
        <w:r w:rsidR="00812EDA" w:rsidRPr="001E2014">
          <w:rPr>
            <w:rStyle w:val="a3"/>
            <w:rFonts w:eastAsia="TimesNewRomanPSMT"/>
          </w:rPr>
          <w:t>http://www.iglib.ru</w:t>
        </w:r>
      </w:hyperlink>
    </w:p>
    <w:p w:rsidR="00812EDA" w:rsidRPr="001E2014" w:rsidRDefault="00487844" w:rsidP="00812EDA">
      <w:pPr>
        <w:pStyle w:val="ad"/>
        <w:numPr>
          <w:ilvl w:val="0"/>
          <w:numId w:val="15"/>
        </w:numPr>
        <w:spacing w:before="0" w:after="0"/>
      </w:pPr>
      <w:hyperlink r:id="rId18" w:history="1">
        <w:r w:rsidR="00812EDA" w:rsidRPr="001E2014">
          <w:rPr>
            <w:rStyle w:val="a3"/>
          </w:rPr>
          <w:t>http://lesgaft.spb.ru</w:t>
        </w:r>
      </w:hyperlink>
    </w:p>
    <w:p w:rsidR="00812EDA" w:rsidRDefault="00812EDA" w:rsidP="00812EDA">
      <w:pPr>
        <w:pStyle w:val="ad"/>
        <w:spacing w:before="0" w:after="0"/>
      </w:pPr>
    </w:p>
    <w:p w:rsidR="00812EDA" w:rsidRDefault="00812EDA" w:rsidP="00812EDA">
      <w:pPr>
        <w:pStyle w:val="ad"/>
        <w:spacing w:before="0" w:after="0"/>
      </w:pPr>
    </w:p>
    <w:p w:rsidR="00812EDA" w:rsidRDefault="00812EDA" w:rsidP="006A3564">
      <w:pPr>
        <w:pStyle w:val="ad"/>
        <w:spacing w:before="0" w:after="0"/>
        <w:rPr>
          <w:b/>
        </w:rPr>
      </w:pPr>
    </w:p>
    <w:p w:rsidR="00812EDA" w:rsidRDefault="00812EDA" w:rsidP="00812EDA">
      <w:pPr>
        <w:pStyle w:val="ad"/>
        <w:spacing w:before="0" w:after="0"/>
        <w:rPr>
          <w:b/>
        </w:rPr>
      </w:pPr>
    </w:p>
    <w:p w:rsidR="00812EDA" w:rsidRDefault="00812EDA" w:rsidP="00812EDA">
      <w:pPr>
        <w:pStyle w:val="ad"/>
        <w:spacing w:before="0" w:after="0"/>
        <w:jc w:val="center"/>
        <w:rPr>
          <w:b/>
        </w:rPr>
      </w:pPr>
    </w:p>
    <w:p w:rsidR="00812EDA" w:rsidRPr="00873DF5" w:rsidRDefault="00812EDA" w:rsidP="00812EDA">
      <w:pPr>
        <w:pStyle w:val="ad"/>
        <w:spacing w:before="0" w:after="0"/>
        <w:jc w:val="center"/>
      </w:pPr>
      <w:r>
        <w:rPr>
          <w:b/>
        </w:rPr>
        <w:t>6. Оценочные средства для промежуточной аттестации</w:t>
      </w:r>
    </w:p>
    <w:p w:rsidR="00812EDA" w:rsidRPr="00873DF5" w:rsidRDefault="00812EDA" w:rsidP="00812EDA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ТЕМЫ РЕФЕРАТОВ 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8724A5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rPr>
          <w:color w:val="000000"/>
          <w:spacing w:val="-1"/>
        </w:rPr>
        <w:t xml:space="preserve"> </w:t>
      </w:r>
      <w:r>
        <w:t xml:space="preserve">1. </w:t>
      </w:r>
      <w:r w:rsidR="00F75518">
        <w:t>История развития</w:t>
      </w:r>
      <w:r w:rsidR="00F75518" w:rsidRPr="00F75518">
        <w:t xml:space="preserve"> </w:t>
      </w:r>
      <w:r w:rsidR="00F75518">
        <w:t>художественной гимнастики</w:t>
      </w:r>
      <w:r>
        <w:t>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2. </w:t>
      </w:r>
      <w:r w:rsidR="00F75518">
        <w:t>Художественная гимнастика</w:t>
      </w:r>
      <w:r>
        <w:t xml:space="preserve"> для детей младшего школьного возраста.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>3.</w:t>
      </w:r>
      <w:r w:rsidR="00F75518" w:rsidRPr="00F75518">
        <w:t xml:space="preserve"> </w:t>
      </w:r>
      <w:r w:rsidR="00F75518">
        <w:t>Художественная гимнастика</w:t>
      </w:r>
      <w:r>
        <w:t xml:space="preserve"> для детей старшего школьного возраста.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4. Отличие </w:t>
      </w:r>
      <w:r w:rsidR="00F75518">
        <w:t>художественной гимнастики от спортивной гимнастики</w:t>
      </w:r>
      <w:r>
        <w:t>.</w:t>
      </w:r>
    </w:p>
    <w:p w:rsidR="00812EDA" w:rsidRDefault="00F75518" w:rsidP="00812EDA">
      <w:pPr>
        <w:pStyle w:val="ad"/>
        <w:spacing w:before="0" w:after="0" w:line="276" w:lineRule="auto"/>
        <w:ind w:left="-426"/>
      </w:pPr>
      <w:r>
        <w:t>5.</w:t>
      </w:r>
      <w:r w:rsidRPr="00F75518">
        <w:t xml:space="preserve"> </w:t>
      </w:r>
      <w:r>
        <w:t>Средства при проведении урока по художественной гимнастике.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6. </w:t>
      </w:r>
      <w:r w:rsidR="00F75518">
        <w:t>Методы при проведении урока по художественной гимнастике.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7. </w:t>
      </w:r>
      <w:r w:rsidR="00F75518">
        <w:t>Основные принципы при проведении урока по художественной гимнастике.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8. </w:t>
      </w:r>
      <w:r w:rsidR="00F75518">
        <w:t>Понятие о физических качествах.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9. </w:t>
      </w:r>
      <w:r w:rsidR="00F75518">
        <w:t>Последовательность обучения при проведении урока художественной гимнастики.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10. </w:t>
      </w:r>
      <w:r w:rsidR="00F75518">
        <w:t>Сила и основные методики ее воспитания.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11. </w:t>
      </w:r>
      <w:r w:rsidR="00F75518">
        <w:t>Выносливость и основные методики ее воспитания.</w:t>
      </w:r>
    </w:p>
    <w:p w:rsidR="00812EDA" w:rsidRDefault="00812EDA" w:rsidP="00812EDA">
      <w:pPr>
        <w:pStyle w:val="ad"/>
        <w:spacing w:before="0" w:after="0" w:line="276" w:lineRule="auto"/>
        <w:ind w:left="-426"/>
      </w:pPr>
      <w:r>
        <w:t xml:space="preserve">12. </w:t>
      </w:r>
      <w:r w:rsidR="00F75518" w:rsidRPr="00873DF5">
        <w:t>Разработка методов индивидуального и личностного подхода при развитии двигательных способностей в процессе занятий.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13.Исследование эффективности педагогического контроля, за состоянием занимающихся в процессе занятий.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14.Анализ правил соревнований, классификационных программ по </w:t>
      </w:r>
      <w:r w:rsidR="00F75518">
        <w:t>х</w:t>
      </w:r>
      <w:r w:rsidR="00F75518">
        <w:rPr>
          <w:rFonts w:ascii="Times New Roman" w:hAnsi="Times New Roman" w:cs="Times New Roman"/>
          <w:sz w:val="24"/>
          <w:szCs w:val="24"/>
        </w:rPr>
        <w:t>удожественн</w:t>
      </w:r>
      <w:r w:rsidR="00F75518">
        <w:t>ой</w:t>
      </w:r>
      <w:r w:rsidR="00F75518">
        <w:rPr>
          <w:rFonts w:ascii="Times New Roman" w:hAnsi="Times New Roman" w:cs="Times New Roman"/>
          <w:sz w:val="24"/>
          <w:szCs w:val="24"/>
        </w:rPr>
        <w:t xml:space="preserve"> гимнастик</w:t>
      </w:r>
      <w:r w:rsidR="00F75518" w:rsidRPr="00F75518">
        <w:rPr>
          <w:rFonts w:ascii="Times New Roman" w:hAnsi="Times New Roman" w:cs="Times New Roman"/>
          <w:sz w:val="24"/>
          <w:szCs w:val="24"/>
        </w:rPr>
        <w:t>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15.</w:t>
      </w:r>
      <w:r w:rsidR="00F75518" w:rsidRPr="00F75518">
        <w:rPr>
          <w:rFonts w:ascii="Times New Roman" w:hAnsi="Times New Roman" w:cs="Times New Roman"/>
          <w:sz w:val="24"/>
          <w:szCs w:val="24"/>
        </w:rPr>
        <w:t xml:space="preserve"> </w:t>
      </w:r>
      <w:r w:rsidR="00F75518" w:rsidRPr="00873DF5">
        <w:rPr>
          <w:rFonts w:ascii="Times New Roman" w:hAnsi="Times New Roman" w:cs="Times New Roman"/>
          <w:sz w:val="24"/>
          <w:szCs w:val="24"/>
        </w:rPr>
        <w:t xml:space="preserve">Организация и проведение соревнований по </w:t>
      </w:r>
      <w:r w:rsidR="00F75518" w:rsidRPr="00F75518">
        <w:rPr>
          <w:rFonts w:ascii="Times New Roman" w:hAnsi="Times New Roman" w:cs="Times New Roman"/>
          <w:sz w:val="24"/>
          <w:szCs w:val="24"/>
        </w:rPr>
        <w:t>художественной гимнастик</w:t>
      </w:r>
      <w:r w:rsidR="00F75518">
        <w:rPr>
          <w:rFonts w:ascii="Times New Roman" w:hAnsi="Times New Roman" w:cs="Times New Roman"/>
          <w:sz w:val="24"/>
          <w:szCs w:val="24"/>
        </w:rPr>
        <w:t>е</w:t>
      </w:r>
      <w:r w:rsidR="00F75518" w:rsidRPr="00873DF5">
        <w:rPr>
          <w:rFonts w:ascii="Times New Roman" w:hAnsi="Times New Roman" w:cs="Times New Roman"/>
          <w:sz w:val="24"/>
          <w:szCs w:val="24"/>
        </w:rPr>
        <w:t xml:space="preserve"> в общеобразовательной школе, вузе, коллективе физкультуры и т.д.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16.Теория и методика развития гибкости на занятиях </w:t>
      </w:r>
      <w:r w:rsidR="00F75518" w:rsidRP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F75518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17. Теория и методика развития выносливости на занятиях </w:t>
      </w:r>
      <w:r w:rsidR="00F75518" w:rsidRP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18.</w:t>
      </w:r>
      <w:r w:rsidR="00F75518" w:rsidRPr="00F75518">
        <w:rPr>
          <w:rFonts w:ascii="Times New Roman" w:hAnsi="Times New Roman" w:cs="Times New Roman"/>
          <w:sz w:val="24"/>
          <w:szCs w:val="24"/>
        </w:rPr>
        <w:t xml:space="preserve"> </w:t>
      </w:r>
      <w:r w:rsidR="00F75518" w:rsidRPr="00873DF5">
        <w:rPr>
          <w:rFonts w:ascii="Times New Roman" w:hAnsi="Times New Roman" w:cs="Times New Roman"/>
          <w:sz w:val="24"/>
          <w:szCs w:val="24"/>
        </w:rPr>
        <w:t>Исследование взаимосвязи координации движений с отдельными показателями умственных способностей.</w:t>
      </w:r>
    </w:p>
    <w:p w:rsidR="00812EDA" w:rsidRPr="00873DF5" w:rsidRDefault="00812EDA" w:rsidP="00812EDA">
      <w:pPr>
        <w:pStyle w:val="a8"/>
        <w:ind w:left="-426"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left="-426" w:right="-1"/>
        <w:rPr>
          <w:sz w:val="24"/>
          <w:szCs w:val="24"/>
        </w:rPr>
      </w:pPr>
    </w:p>
    <w:p w:rsidR="00812EDA" w:rsidRDefault="00812EDA" w:rsidP="00812EDA">
      <w:pPr>
        <w:pStyle w:val="a8"/>
        <w:ind w:left="-426" w:right="-1"/>
        <w:rPr>
          <w:sz w:val="24"/>
          <w:szCs w:val="24"/>
        </w:rPr>
      </w:pPr>
    </w:p>
    <w:p w:rsidR="00812EDA" w:rsidRDefault="00812EDA" w:rsidP="00812EDA">
      <w:pPr>
        <w:pStyle w:val="a8"/>
        <w:ind w:left="-426" w:right="-1"/>
        <w:rPr>
          <w:sz w:val="24"/>
          <w:szCs w:val="24"/>
        </w:rPr>
      </w:pPr>
    </w:p>
    <w:p w:rsidR="00812EDA" w:rsidRDefault="00812EDA" w:rsidP="00812EDA">
      <w:pPr>
        <w:pStyle w:val="a8"/>
        <w:ind w:left="-426" w:right="-1"/>
        <w:rPr>
          <w:sz w:val="24"/>
          <w:szCs w:val="24"/>
        </w:rPr>
      </w:pPr>
    </w:p>
    <w:p w:rsidR="00812EDA" w:rsidRDefault="00812EDA" w:rsidP="00812EDA">
      <w:pPr>
        <w:pStyle w:val="a8"/>
        <w:ind w:left="-426" w:right="-1"/>
        <w:rPr>
          <w:sz w:val="24"/>
          <w:szCs w:val="24"/>
        </w:rPr>
      </w:pPr>
    </w:p>
    <w:p w:rsidR="00812EDA" w:rsidRDefault="00812EDA" w:rsidP="00812EDA">
      <w:pPr>
        <w:pStyle w:val="a8"/>
        <w:ind w:left="-426" w:right="-1"/>
        <w:rPr>
          <w:sz w:val="24"/>
          <w:szCs w:val="24"/>
        </w:rPr>
      </w:pPr>
    </w:p>
    <w:p w:rsidR="00F75518" w:rsidRDefault="00F75518" w:rsidP="00812EDA">
      <w:pPr>
        <w:pStyle w:val="a8"/>
        <w:ind w:right="-1"/>
        <w:rPr>
          <w:sz w:val="24"/>
          <w:szCs w:val="24"/>
        </w:rPr>
      </w:pPr>
    </w:p>
    <w:p w:rsidR="00F75518" w:rsidRDefault="00F75518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9C010F" w:rsidRDefault="00812EDA" w:rsidP="00812EDA">
      <w:pPr>
        <w:pStyle w:val="ad"/>
        <w:spacing w:before="0" w:after="0"/>
        <w:jc w:val="center"/>
        <w:rPr>
          <w:b/>
          <w:sz w:val="28"/>
          <w:szCs w:val="28"/>
        </w:rPr>
      </w:pPr>
      <w:r w:rsidRPr="009C010F">
        <w:rPr>
          <w:b/>
          <w:sz w:val="28"/>
          <w:szCs w:val="28"/>
        </w:rPr>
        <w:t>Критерии  оценивания по оценочному средству вопросы к зачету</w:t>
      </w:r>
    </w:p>
    <w:p w:rsidR="00812EDA" w:rsidRPr="00A74668" w:rsidRDefault="00812EDA" w:rsidP="00812EDA">
      <w:pPr>
        <w:ind w:right="-1"/>
        <w:jc w:val="both"/>
      </w:pPr>
    </w:p>
    <w:p w:rsidR="00812EDA" w:rsidRPr="00873DF5" w:rsidRDefault="00812EDA" w:rsidP="00812EDA">
      <w:pPr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Развитие специальных физических качеств на уроках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numPr>
          <w:ilvl w:val="0"/>
          <w:numId w:val="18"/>
        </w:numPr>
        <w:tabs>
          <w:tab w:val="left" w:pos="1267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Выступления и праздники как форма специальной активности школьников.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Методика проведения занятий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Организация занятий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в дошкольных учреждениях.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соревнований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Музыкальное обеспечение занятий.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План-конспект подготовительной части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План-конспект основной части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План-конспект заключительной части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Судейство соревнований по</w:t>
      </w:r>
      <w:r w:rsidR="007022C2" w:rsidRPr="007022C2">
        <w:rPr>
          <w:rFonts w:ascii="Times New Roman" w:hAnsi="Times New Roman" w:cs="Times New Roman"/>
          <w:sz w:val="24"/>
          <w:szCs w:val="24"/>
        </w:rPr>
        <w:t xml:space="preserve">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Проведение занятий по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с предметами (на примере одного)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История развития </w:t>
      </w:r>
      <w:r w:rsidR="007022C2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Отличие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гимнастики от спортивной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Влияние физических упражнений на организм человека.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Урок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, структура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Подготовительная часть урока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Заключительная часть урока.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Средства развития силы, факторы физической работоспособности.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Методы развития силовых способностей.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Базовые шаги и движения.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мышц шеи, плеч и предплечий (краткая физиологическая хара</w:t>
      </w:r>
      <w:r w:rsidR="00F75518">
        <w:rPr>
          <w:rFonts w:ascii="Times New Roman" w:hAnsi="Times New Roman" w:cs="Times New Roman"/>
          <w:sz w:val="24"/>
          <w:szCs w:val="24"/>
        </w:rPr>
        <w:t>ктеристика, комплекс упражнений</w:t>
      </w:r>
      <w:r w:rsidRPr="00873DF5">
        <w:rPr>
          <w:rFonts w:ascii="Times New Roman" w:hAnsi="Times New Roman" w:cs="Times New Roman"/>
          <w:sz w:val="24"/>
          <w:szCs w:val="24"/>
        </w:rPr>
        <w:t>).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формирования правильной осанки.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всех групп мышц (комплекс упражнений).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Планирование занятия.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Составление программ, подбор упражнений.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Растяжка и релаксация.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Медицинские аспекты занятий </w:t>
      </w:r>
      <w:r w:rsid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812EDA" w:rsidRPr="00873DF5" w:rsidRDefault="00812EDA" w:rsidP="00812EDA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Общие правила предупреждения травматизма при выполнении упражнений.</w:t>
      </w: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3C7535" w:rsidRPr="00F75518" w:rsidRDefault="00812EDA" w:rsidP="00812E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обучения и перечень 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812EDA" w:rsidRPr="00873DF5" w:rsidRDefault="00812EDA" w:rsidP="00812EDA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812EDA" w:rsidRPr="00873DF5" w:rsidSect="00812EDA">
          <w:type w:val="continuous"/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pStyle w:val="a4"/>
        <w:spacing w:line="360" w:lineRule="auto"/>
        <w:rPr>
          <w:sz w:val="24"/>
          <w:szCs w:val="24"/>
        </w:rPr>
      </w:pPr>
      <w:r w:rsidRPr="00873DF5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812EDA" w:rsidRPr="00873DF5" w:rsidRDefault="00812EDA" w:rsidP="0081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«</w:t>
      </w:r>
      <w:r w:rsidR="008724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12EDA" w:rsidRPr="00AE059F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12EDA" w:rsidRPr="00AE059F" w:rsidRDefault="00812EDA" w:rsidP="0081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 </w:t>
      </w:r>
    </w:p>
    <w:p w:rsidR="00812EDA" w:rsidRPr="00AE059F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12EDA" w:rsidRPr="00873DF5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по </w:t>
      </w:r>
      <w:r w:rsidR="003C7535">
        <w:rPr>
          <w:rFonts w:ascii="Times New Roman" w:hAnsi="Times New Roman" w:cs="Times New Roman"/>
          <w:sz w:val="24"/>
          <w:szCs w:val="24"/>
        </w:rPr>
        <w:t>за</w:t>
      </w:r>
      <w:r w:rsidRPr="00873DF5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812EDA" w:rsidRPr="00873DF5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EDA" w:rsidRPr="00873DF5" w:rsidTr="00812EDA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812EDA" w:rsidRPr="00873DF5" w:rsidTr="00812EDA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812EDA" w:rsidRPr="00873DF5" w:rsidTr="00812EDA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</w:t>
            </w: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й доступ</w:t>
            </w:r>
          </w:p>
        </w:tc>
      </w:tr>
      <w:tr w:rsidR="00812EDA" w:rsidRPr="00873DF5" w:rsidTr="00812EDA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2EDA" w:rsidRPr="00873DF5" w:rsidTr="00812EDA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812EDA" w:rsidRPr="00873DF5" w:rsidRDefault="00812EDA" w:rsidP="00812EDA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873DF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812EDA" w:rsidRPr="00873DF5" w:rsidTr="00812EDA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EDA" w:rsidRPr="00873DF5" w:rsidRDefault="00812EDA" w:rsidP="0081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EDA" w:rsidRPr="00873DF5" w:rsidRDefault="00812EDA" w:rsidP="0081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812EDA" w:rsidRPr="00873DF5" w:rsidRDefault="00812EDA" w:rsidP="00812EDA">
      <w:pPr>
        <w:rPr>
          <w:rFonts w:ascii="Times New Roman" w:hAnsi="Times New Roman" w:cs="Times New Roman"/>
          <w:sz w:val="24"/>
          <w:szCs w:val="24"/>
        </w:rPr>
      </w:pPr>
    </w:p>
    <w:p w:rsidR="00812EDA" w:rsidRPr="00873DF5" w:rsidRDefault="00812EDA" w:rsidP="00812EDA">
      <w:pPr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12EDA" w:rsidRPr="00873DF5" w:rsidRDefault="00812EDA" w:rsidP="00812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812EDA" w:rsidRPr="00873DF5" w:rsidRDefault="00812EDA" w:rsidP="00812EDA">
      <w:pPr>
        <w:ind w:left="708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19"/>
          <w:footerReference w:type="default" r:id="rId20"/>
          <w:footerReference w:type="first" r:id="rId21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  <w:r w:rsidRPr="00873DF5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22"/>
          <w:footerReference w:type="default" r:id="rId23"/>
          <w:footerReference w:type="first" r:id="rId24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default" r:id="rId25"/>
          <w:footerReference w:type="first" r:id="rId26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27"/>
          <w:footerReference w:type="default" r:id="rId28"/>
          <w:footerReference w:type="first" r:id="rId29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8724A5" w:rsidRPr="00873DF5" w:rsidRDefault="008724A5" w:rsidP="00872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12EDA" w:rsidRPr="00873DF5" w:rsidRDefault="00812EDA" w:rsidP="00812EDA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812EDA" w:rsidRPr="00AE059F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12EDA" w:rsidRPr="00AE059F" w:rsidRDefault="00812EDA" w:rsidP="0081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 </w:t>
      </w:r>
    </w:p>
    <w:p w:rsidR="00812EDA" w:rsidRPr="00AE059F" w:rsidRDefault="00812EDA" w:rsidP="00812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12EDA" w:rsidRPr="00873DF5" w:rsidRDefault="00812EDA" w:rsidP="00812EDA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3DF5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812EDA" w:rsidRPr="00873DF5" w:rsidRDefault="00812EDA" w:rsidP="00812EDA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C7535">
        <w:rPr>
          <w:rFonts w:ascii="Times New Roman" w:hAnsi="Times New Roman" w:cs="Times New Roman"/>
          <w:b/>
          <w:sz w:val="24"/>
          <w:szCs w:val="24"/>
        </w:rPr>
        <w:t>за</w:t>
      </w:r>
      <w:r w:rsidRPr="00873DF5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812EDA" w:rsidRPr="00873DF5" w:rsidTr="00812EDA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812EDA" w:rsidRPr="00873DF5" w:rsidTr="00812EDA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12EDA" w:rsidRPr="00873DF5" w:rsidTr="00812EDA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812EDA" w:rsidRPr="00873DF5" w:rsidRDefault="00812EDA" w:rsidP="00812ED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EDA" w:rsidRPr="00873DF5" w:rsidTr="00812EDA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12EDA" w:rsidRPr="00873DF5" w:rsidTr="00812EDA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EDA" w:rsidRPr="00873DF5" w:rsidRDefault="00812EDA" w:rsidP="00812EDA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12EDA" w:rsidRPr="00873DF5" w:rsidRDefault="00812EDA" w:rsidP="00812EDA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2EDA" w:rsidRPr="00873DF5" w:rsidRDefault="00812EDA" w:rsidP="00812EDA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812EDA" w:rsidRPr="00873DF5" w:rsidSect="00812EDA">
          <w:footerReference w:type="default" r:id="rId30"/>
          <w:footerReference w:type="first" r:id="rId31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  <w:sectPr w:rsidR="00812EDA" w:rsidRPr="00873DF5" w:rsidSect="00812EDA">
          <w:footerReference w:type="even" r:id="rId32"/>
          <w:footerReference w:type="default" r:id="rId33"/>
          <w:footerReference w:type="first" r:id="rId34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12EDA" w:rsidRPr="00873DF5" w:rsidRDefault="00812EDA" w:rsidP="0081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873DF5" w:rsidRDefault="00812EDA" w:rsidP="00812EDA">
      <w:pPr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Default="00812EDA" w:rsidP="00812EDA">
      <w:pPr>
        <w:pStyle w:val="a8"/>
        <w:ind w:right="-1"/>
        <w:rPr>
          <w:sz w:val="24"/>
          <w:szCs w:val="24"/>
        </w:rPr>
      </w:pPr>
    </w:p>
    <w:p w:rsidR="00812EDA" w:rsidRPr="00CC303F" w:rsidRDefault="00812EDA" w:rsidP="00812EDA">
      <w:pPr>
        <w:shd w:val="clear" w:color="auto" w:fill="FFFFFF"/>
        <w:rPr>
          <w:color w:val="000000"/>
          <w:spacing w:val="-1"/>
        </w:rPr>
      </w:pPr>
    </w:p>
    <w:sectPr w:rsidR="00812EDA" w:rsidRPr="00CC303F" w:rsidSect="00812EDA">
      <w:footerReference w:type="even" r:id="rId35"/>
      <w:footerReference w:type="default" r:id="rId36"/>
      <w:footerReference w:type="first" r:id="rId37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9A" w:rsidRDefault="00D1539A" w:rsidP="00F05B34">
      <w:pPr>
        <w:spacing w:after="0" w:line="240" w:lineRule="auto"/>
      </w:pPr>
      <w:r>
        <w:separator/>
      </w:r>
    </w:p>
  </w:endnote>
  <w:endnote w:type="continuationSeparator" w:id="1">
    <w:p w:rsidR="00D1539A" w:rsidRDefault="00D1539A" w:rsidP="00F0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>
        <w:rPr>
          <w:noProof/>
        </w:rPr>
        <w:t>32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>
        <w:rPr>
          <w:noProof/>
        </w:rPr>
        <w:t>33</w:t>
      </w:r>
    </w:fldSimple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>
        <w:rPr>
          <w:noProof/>
        </w:rPr>
        <w:t>43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>
        <w:rPr>
          <w:noProof/>
        </w:rPr>
        <w:t>33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 w:rsidR="003C7535">
        <w:rPr>
          <w:noProof/>
        </w:rPr>
        <w:t>31</w:t>
      </w:r>
    </w:fldSimple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>
        <w:rPr>
          <w:noProof/>
        </w:rPr>
        <w:t>38</w:t>
      </w:r>
    </w:fldSimple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 w:rsidR="003C7535">
        <w:rPr>
          <w:noProof/>
        </w:rPr>
        <w:t>34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>
    <w:pPr>
      <w:pStyle w:val="a9"/>
      <w:jc w:val="right"/>
    </w:pPr>
    <w:fldSimple w:instr=" PAGE \*Arabic ">
      <w:r w:rsidR="003C7535">
        <w:rPr>
          <w:noProof/>
        </w:rPr>
        <w:t>35</w:t>
      </w:r>
    </w:fldSimple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B" w:rsidRDefault="00064C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9A" w:rsidRDefault="00D1539A" w:rsidP="00F05B34">
      <w:pPr>
        <w:spacing w:after="0" w:line="240" w:lineRule="auto"/>
      </w:pPr>
      <w:r>
        <w:separator/>
      </w:r>
    </w:p>
  </w:footnote>
  <w:footnote w:type="continuationSeparator" w:id="1">
    <w:p w:rsidR="00D1539A" w:rsidRDefault="00D1539A" w:rsidP="00F0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multilevel"/>
    <w:tmpl w:val="49883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7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1">
    <w:nsid w:val="0000008F"/>
    <w:multiLevelType w:val="single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2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070504D6"/>
    <w:multiLevelType w:val="multilevel"/>
    <w:tmpl w:val="847AD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7403F5A"/>
    <w:multiLevelType w:val="hybridMultilevel"/>
    <w:tmpl w:val="2440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1070"/>
    <w:multiLevelType w:val="hybridMultilevel"/>
    <w:tmpl w:val="0D62C9CE"/>
    <w:lvl w:ilvl="0" w:tplc="00000003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33E4069"/>
    <w:multiLevelType w:val="hybridMultilevel"/>
    <w:tmpl w:val="4768E40C"/>
    <w:lvl w:ilvl="0" w:tplc="AE78BC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02CA1"/>
    <w:multiLevelType w:val="hybridMultilevel"/>
    <w:tmpl w:val="91F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EEA1F89"/>
    <w:multiLevelType w:val="hybridMultilevel"/>
    <w:tmpl w:val="332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7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1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1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812EDA"/>
    <w:rsid w:val="00064C4B"/>
    <w:rsid w:val="00140897"/>
    <w:rsid w:val="00191B3C"/>
    <w:rsid w:val="003C7535"/>
    <w:rsid w:val="00487844"/>
    <w:rsid w:val="0068261C"/>
    <w:rsid w:val="006A3564"/>
    <w:rsid w:val="006F41F0"/>
    <w:rsid w:val="007022C2"/>
    <w:rsid w:val="00812EDA"/>
    <w:rsid w:val="008724A5"/>
    <w:rsid w:val="00AF2535"/>
    <w:rsid w:val="00BF1A1F"/>
    <w:rsid w:val="00C66F88"/>
    <w:rsid w:val="00CA617F"/>
    <w:rsid w:val="00D1539A"/>
    <w:rsid w:val="00D663E4"/>
    <w:rsid w:val="00F05B34"/>
    <w:rsid w:val="00F7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12EDA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812E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812E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12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812ED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7">
    <w:name w:val="Сборник: ТЕКСТ Знак Знак Знак Знак Знак Знак"/>
    <w:rsid w:val="00812EDA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12EDA"/>
    <w:pPr>
      <w:suppressAutoHyphens/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9">
    <w:name w:val="footer"/>
    <w:basedOn w:val="a"/>
    <w:link w:val="aa"/>
    <w:semiHidden/>
    <w:rsid w:val="00812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semiHidden/>
    <w:rsid w:val="00812E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.......1"/>
    <w:basedOn w:val="a"/>
    <w:next w:val="a"/>
    <w:rsid w:val="00812ED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ac"/>
    <w:semiHidden/>
    <w:rsid w:val="00812EDA"/>
    <w:pPr>
      <w:tabs>
        <w:tab w:val="left" w:pos="643"/>
      </w:tabs>
      <w:suppressAutoHyphens/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rsid w:val="00812EDA"/>
    <w:rPr>
      <w:rFonts w:ascii="TimesET" w:eastAsia="Times New Roman" w:hAnsi="TimesET" w:cs="Times New Roman"/>
      <w:sz w:val="28"/>
      <w:szCs w:val="24"/>
      <w:lang w:eastAsia="ar-SA"/>
    </w:rPr>
  </w:style>
  <w:style w:type="paragraph" w:styleId="ad">
    <w:name w:val="Normal (Web)"/>
    <w:basedOn w:val="a"/>
    <w:uiPriority w:val="99"/>
    <w:rsid w:val="00812EDA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12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rsid w:val="00C66F88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ru" TargetMode="External"/><Relationship Id="rId18" Type="http://schemas.openxmlformats.org/officeDocument/2006/relationships/hyperlink" Target="http://lesgaft.spb.ru" TargetMode="External"/><Relationship Id="rId26" Type="http://schemas.openxmlformats.org/officeDocument/2006/relationships/footer" Target="footer11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iglib.ru" TargetMode="External"/><Relationship Id="rId25" Type="http://schemas.openxmlformats.org/officeDocument/2006/relationships/footer" Target="footer10.xml"/><Relationship Id="rId33" Type="http://schemas.openxmlformats.org/officeDocument/2006/relationships/footer" Target="footer1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ib.sportedu.ru/Press/TPFK/" TargetMode="External"/><Relationship Id="rId20" Type="http://schemas.openxmlformats.org/officeDocument/2006/relationships/footer" Target="footer5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ru" TargetMode="External"/><Relationship Id="rId23" Type="http://schemas.openxmlformats.org/officeDocument/2006/relationships/footer" Target="footer8.xm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lib.sportedu.ru" TargetMode="External"/><Relationship Id="rId22" Type="http://schemas.openxmlformats.org/officeDocument/2006/relationships/footer" Target="footer7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9B61-3E12-4733-A12C-1DE237FA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35</Pages>
  <Words>7351</Words>
  <Characters>41906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2019-04-12T06:17:00Z</dcterms:created>
  <dcterms:modified xsi:type="dcterms:W3CDTF">2019-04-23T05:27:00Z</dcterms:modified>
</cp:coreProperties>
</file>