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A0DBD" w14:textId="77777777" w:rsidR="0071402D" w:rsidRDefault="0071402D" w:rsidP="0071402D">
      <w:pPr>
        <w:ind w:rightChars="-546" w:right="-1092"/>
        <w:jc w:val="center"/>
        <w:rPr>
          <w:sz w:val="28"/>
          <w:szCs w:val="28"/>
        </w:rPr>
      </w:pPr>
      <w:r>
        <w:rPr>
          <w:sz w:val="28"/>
          <w:szCs w:val="28"/>
        </w:rPr>
        <w:t>ОТЗЫВ</w:t>
      </w:r>
    </w:p>
    <w:p w14:paraId="2D9DCD13" w14:textId="77777777" w:rsidR="0071402D" w:rsidRDefault="0071402D" w:rsidP="007140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выпускную квалификационную работу студента 5 курса исторического факультета Красноярского государственного педагогического университета им. В.П. Астафьева </w:t>
      </w:r>
      <w:r>
        <w:rPr>
          <w:b/>
          <w:bCs/>
          <w:sz w:val="28"/>
          <w:szCs w:val="28"/>
        </w:rPr>
        <w:t>Плотниковой Д.А.</w:t>
      </w:r>
      <w:r>
        <w:rPr>
          <w:sz w:val="28"/>
          <w:szCs w:val="28"/>
        </w:rPr>
        <w:t xml:space="preserve"> на тему «Российская повседневность 1990-х гг. и ее интерпретация в курсе истории России в старшей школе и</w:t>
      </w:r>
    </w:p>
    <w:p w14:paraId="19D11B56" w14:textId="77777777" w:rsidR="0071402D" w:rsidRDefault="0071402D" w:rsidP="0071402D">
      <w:pPr>
        <w:jc w:val="center"/>
      </w:pPr>
      <w:r>
        <w:rPr>
          <w:sz w:val="28"/>
          <w:szCs w:val="28"/>
        </w:rPr>
        <w:t>во внеурочной деятельности»</w:t>
      </w:r>
    </w:p>
    <w:p w14:paraId="06126606" w14:textId="77777777" w:rsidR="0071402D" w:rsidRDefault="0071402D" w:rsidP="0071402D">
      <w:pPr>
        <w:ind w:firstLineChars="214" w:firstLine="599"/>
        <w:rPr>
          <w:sz w:val="28"/>
          <w:szCs w:val="28"/>
        </w:rPr>
      </w:pPr>
      <w:r>
        <w:rPr>
          <w:sz w:val="28"/>
          <w:szCs w:val="28"/>
        </w:rPr>
        <w:t xml:space="preserve">Выпускная квалификационная работа Д.А. Плотниковой написана на тему, к которой наблюдается стойкий интерес обучающихся как в вузе, так и в школе. Ее разные аспекты уже частично получили освещение в ВКР, защищаемых в этом году и ранее студентами нашего факультета. Но тема повседневности неисчерпаема, к тому же упомянутые работы посвящены другим периодам истории России. Выпускница избрала для исследования повседневность 1990-х годов, пока очень плохо изученную исторической наукой и фрагментарно изложенную в школьных учебниках. </w:t>
      </w:r>
    </w:p>
    <w:p w14:paraId="0AE09500" w14:textId="77777777" w:rsidR="0071402D" w:rsidRDefault="0071402D" w:rsidP="0071402D">
      <w:pPr>
        <w:ind w:firstLineChars="214" w:firstLine="599"/>
        <w:rPr>
          <w:sz w:val="28"/>
          <w:szCs w:val="28"/>
        </w:rPr>
      </w:pPr>
      <w:r>
        <w:rPr>
          <w:sz w:val="28"/>
          <w:szCs w:val="28"/>
        </w:rPr>
        <w:t>Представленная к защите ВКР - результат самостоятельной и очень инициативной творческой работы ее автора. Выпускница хорошо изучила историографию темы, проработала конкретно-исторический материал о российской повседневности и самостоятельно выбрала, на ее взгляд, самые важные сюжеты темы.</w:t>
      </w:r>
      <w:r w:rsidRPr="005B18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главе 1 освещена социальная политика государства и дана картина трансформации российской повседневности с ее главными проблемами. Глава написана с привлечением широкого круга разнообразных источников, разделенных на 5 групп. Они активно используются и далее в методических разработках уроков в главах 2, 3 и в приложениях. </w:t>
      </w:r>
    </w:p>
    <w:p w14:paraId="64C0E9E7" w14:textId="77777777" w:rsidR="0071402D" w:rsidRDefault="0071402D" w:rsidP="0071402D">
      <w:pPr>
        <w:ind w:firstLineChars="214" w:firstLine="599"/>
        <w:rPr>
          <w:sz w:val="28"/>
          <w:szCs w:val="28"/>
        </w:rPr>
      </w:pPr>
      <w:r>
        <w:rPr>
          <w:sz w:val="28"/>
          <w:szCs w:val="28"/>
        </w:rPr>
        <w:t xml:space="preserve">Главы 2 и 3 посвящены проблемам интерпретации темы на уроках в школе и во внеурочной деятельности. Главная задача, которая проводится красной нитью через всю работу, </w:t>
      </w:r>
      <w:r w:rsidRPr="002F155E">
        <w:rPr>
          <w:szCs w:val="28"/>
        </w:rPr>
        <w:t>–</w:t>
      </w:r>
      <w:r>
        <w:rPr>
          <w:sz w:val="28"/>
          <w:szCs w:val="28"/>
        </w:rPr>
        <w:t xml:space="preserve"> воспитывать у школьников критическое мышление. Д.А. Плотникова считает свою тему очень подходящей для этого и предлагает решать задачу,</w:t>
      </w:r>
      <w:r w:rsidRPr="002A5383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используя кейс-метод как эффективный инструмент на уроках истории, обществознания и во внеучебной деятельности. Сама она попробовала то и другое - использовала свои наработки в подготовке школьников к краевой олимпиаде по экономике.</w:t>
      </w:r>
    </w:p>
    <w:p w14:paraId="57DA3901" w14:textId="77777777" w:rsidR="0071402D" w:rsidRDefault="0071402D" w:rsidP="0071402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работе над ВКР выпускница показала прочную общеисторическую, педагогическую и общекультурную подготовку. Представленный ею вариант работы почти не требовал правки научного руководителя. Подготовка работы шла по плану, успешно прошла предзащиту. Информация, содержащаяся в ней, интересна и может быть использована в учебном процессе в школах и других типах учебных заведений, во внеурочной работе. Считаю, что ВКР Д.А. Плотниковой отвечает всем квалификационным требованиям, написана на высоком профессиональном уровне и может быть рекомендована к защите.</w:t>
      </w:r>
    </w:p>
    <w:p w14:paraId="69C9BF64" w14:textId="77777777" w:rsidR="0071402D" w:rsidRDefault="0071402D" w:rsidP="007140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</w:p>
    <w:p w14:paraId="7BC04BF9" w14:textId="77777777" w:rsidR="0071402D" w:rsidRDefault="0071402D" w:rsidP="007140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проф. каф. отечественной истории</w:t>
      </w:r>
    </w:p>
    <w:p w14:paraId="1B2F77D6" w14:textId="77777777" w:rsidR="0071402D" w:rsidRDefault="0071402D" w:rsidP="007140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КГПУ им. В.П. Астафьева, д.и.н. ......</w:t>
      </w:r>
      <w:r>
        <w:rPr>
          <w:noProof/>
        </w:rPr>
        <w:drawing>
          <wp:inline distT="0" distB="0" distL="114300" distR="114300" wp14:anchorId="4BDE7434" wp14:editId="301CDB50">
            <wp:extent cx="635635" cy="306705"/>
            <wp:effectExtent l="7620" t="0" r="23495" b="19685"/>
            <wp:docPr id="2" name="Изображение 1" descr="D:\Desktop\Мои подписи\Подпись готовая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D:\Desktop\Мои подписи\Подпись готовая — копия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182579">
                      <a:off x="0" y="0"/>
                      <a:ext cx="63563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Славина Л.Н.</w:t>
      </w:r>
    </w:p>
    <w:p w14:paraId="656FE524" w14:textId="6174B347" w:rsidR="00ED5C3E" w:rsidRDefault="0071402D" w:rsidP="00195BF7">
      <w:pPr>
        <w:ind w:firstLine="709"/>
        <w:jc w:val="both"/>
      </w:pPr>
      <w:r>
        <w:rPr>
          <w:sz w:val="28"/>
          <w:szCs w:val="28"/>
        </w:rPr>
        <w:t xml:space="preserve">01.06.2026  </w:t>
      </w:r>
      <w:bookmarkStart w:id="0" w:name="_GoBack"/>
      <w:bookmarkEnd w:id="0"/>
    </w:p>
    <w:sectPr w:rsidR="00ED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CF"/>
    <w:rsid w:val="00195BF7"/>
    <w:rsid w:val="005D5FC6"/>
    <w:rsid w:val="0071402D"/>
    <w:rsid w:val="00B644CF"/>
    <w:rsid w:val="00ED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757E0-5E1E-4AE8-B48C-428C3884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0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2026-06-03T14:09:00Z</dcterms:created>
  <dcterms:modified xsi:type="dcterms:W3CDTF">2026-06-03T14:11:00Z</dcterms:modified>
</cp:coreProperties>
</file>