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230E0D" w:rsidRDefault="00230E0D" w:rsidP="00230E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БИОЛОГИИ, ГЕОГРАФИИ И ХИМИИ</w:t>
      </w: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F34E02" w:rsidRPr="00F34E02">
        <w:rPr>
          <w:rFonts w:ascii="Times New Roman" w:hAnsi="Times New Roman" w:cs="Times New Roman"/>
          <w:sz w:val="28"/>
          <w:szCs w:val="28"/>
        </w:rPr>
        <w:t>биологии, химии и экологии</w:t>
      </w:r>
    </w:p>
    <w:p w:rsidR="00230E0D" w:rsidRDefault="00230E0D" w:rsidP="00230E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ЮДИНА ЕКАТЕРИНА СЕРГЕЕВНА</w:t>
      </w: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0D" w:rsidRDefault="00230E0D" w:rsidP="00230E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МАГИСТЕРСКАЯ ДИССЕРТАЦИЯ</w:t>
      </w:r>
    </w:p>
    <w:p w:rsidR="00230E0D" w:rsidRDefault="00230E0D" w:rsidP="00230E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30E0D" w:rsidRDefault="00230E0D" w:rsidP="00230E0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E0D">
        <w:rPr>
          <w:rFonts w:ascii="Times New Roman" w:hAnsi="Times New Roman" w:cs="Times New Roman"/>
          <w:b/>
          <w:sz w:val="28"/>
          <w:szCs w:val="28"/>
        </w:rPr>
        <w:t>МЕТОДЫ АНАЛИТИЧЕСКОЙ ХИМИИ В ОБУЧЕНИИ СТУДЕНТОВ СПО ТЕХНИЧЕСКОГО ПРОФИЛЯ ДЛЯ ФОРМИРОВАНИЯ НАВЫКОВ МЕЖПРЕДМЕТНОЙ ИНТЕГРАЦИИ</w:t>
      </w:r>
    </w:p>
    <w:p w:rsidR="00230E0D" w:rsidRDefault="00230E0D" w:rsidP="00230E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 44.04.01 Педагогическое образование</w:t>
      </w:r>
    </w:p>
    <w:p w:rsidR="00230E0D" w:rsidRDefault="00230E0D" w:rsidP="00230E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программы: Теория и методика естественнонаучного образования</w:t>
      </w:r>
    </w:p>
    <w:p w:rsidR="00230E0D" w:rsidRDefault="00230E0D" w:rsidP="00230E0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ДОПУСКАЮ К ЗАЩИТЕ 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биологии, химии и экологии,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д.б.н., профессор Антипова Е.М.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магистерской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к.п.н., Галкина Е.А.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д.х.н., профессор Горностаев Л.М.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30E0D" w:rsidRDefault="0039198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защиты 14. 12. 2022 г. 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39198D">
        <w:rPr>
          <w:rFonts w:ascii="Times New Roman" w:hAnsi="Times New Roman" w:cs="Times New Roman"/>
          <w:sz w:val="28"/>
          <w:szCs w:val="28"/>
        </w:rPr>
        <w:t>Юдина Е.С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_____________________</w:t>
      </w:r>
    </w:p>
    <w:p w:rsidR="00230E0D" w:rsidRDefault="00230E0D" w:rsidP="00230E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30E0D" w:rsidRPr="0039198D" w:rsidRDefault="00230E0D" w:rsidP="00391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2022</w:t>
      </w:r>
      <w:r>
        <w:rPr>
          <w:rFonts w:ascii="Times New Roman" w:hAnsi="Times New Roman" w:cs="Times New Roman"/>
          <w:sz w:val="28"/>
        </w:rPr>
        <w:br w:type="page"/>
      </w:r>
    </w:p>
    <w:p w:rsidR="00F570BB" w:rsidRDefault="00F570BB" w:rsidP="0039198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D0428">
        <w:rPr>
          <w:rFonts w:ascii="Times New Roman" w:hAnsi="Times New Roman" w:cs="Times New Roman"/>
          <w:sz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2016910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  <w:szCs w:val="28"/>
        </w:rPr>
      </w:sdtEndPr>
      <w:sdtContent>
        <w:p w:rsidR="00FA3678" w:rsidRDefault="00FA3678" w:rsidP="0039198D">
          <w:pPr>
            <w:pStyle w:val="a6"/>
            <w:spacing w:before="0"/>
          </w:pPr>
        </w:p>
        <w:p w:rsidR="00A20EFC" w:rsidRPr="00A20EFC" w:rsidRDefault="00FA3678" w:rsidP="00A20EF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A20EF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20EF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20EF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1088479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_Toc121088479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0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ГЛАВА 1. ТЕОРЕТИЧЕСКИЕ ОСНОВЫ И МЕТОДИЧЕСКИЕ УСЛОВИЯ ФОРМИРОВАНИЯ НАВЫКОВ МЕЖПРЕДМЕТНОЙ ИНТЕГРАЦИИ ПО ХИМИИ В УЧРЕЖДЕНИЯХ СПО ТЕХНИЧЕСКОГО ПРОФИЛЯ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_Toc121088480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1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1.1. Место и роль межпредметной интеграции в образовательном процессе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_Toc121088481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2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1.2. Структура и сущность системы среднего профессионального образования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_Toc121088482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3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1.3. Межпредметная интеграция учебного предмета химия с предметами профессионального цикла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_Toc121088483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4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ГЛАВА 2. ОРГАНИЗАЦИЯ МЕЖПРЕДМЕТНОЙ ИНТЕГРАЦИИ СТУДЕНТОВ СПО ПО ХИМИИ С ИСПОЛЬЗОВАНИЕМ МЕТОДОВ АНАЛИТИЧЕСКОЙ ХИМИИ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_Toc121088484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5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 Использование методов аналитической химии в идентификации качественного и количественного состава материалов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_Toc121088485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6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2.2. Разработка методических указаний по проведению интегрированных учебных занятий по химии с использованием методов аналитической химии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_Toc121088486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7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2.3. Организация и анализ опытно-экспериментальной работы по внедрению методов аналитической химии в курс учебного предмета «Химия» в КГБПОУ «Дивногорский гидроэнергетический техникум им. А.Е. Бочкина»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_Toc121088487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8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_Toc121088488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89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БИБЛИОГРАФИЯ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_Toc121088489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0EFC" w:rsidRPr="00A20EFC" w:rsidRDefault="00EB3E31" w:rsidP="00A20EFC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1088490" w:history="1">
            <w:r w:rsidR="00A20EFC" w:rsidRPr="00A20EFC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_Toc121088490 \h </w:instrTex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58</w:t>
            </w:r>
            <w:r w:rsidR="00A20EFC" w:rsidRPr="00A20EF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70BB" w:rsidRPr="00A20EFC" w:rsidRDefault="00FA3678" w:rsidP="00A20EFC">
          <w:pPr>
            <w:spacing w:after="0" w:line="360" w:lineRule="auto"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A20EF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4B47E9" w:rsidRDefault="004B47E9">
      <w:pPr>
        <w:spacing w:after="160" w:line="259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570BB" w:rsidRDefault="00F570BB" w:rsidP="004B47E9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21088479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0"/>
    </w:p>
    <w:p w:rsidR="00591C2B" w:rsidRPr="00591C2B" w:rsidRDefault="00591C2B" w:rsidP="00591C2B">
      <w:pPr>
        <w:spacing w:after="0"/>
      </w:pPr>
    </w:p>
    <w:p w:rsidR="00F570BB" w:rsidRPr="00F570BB" w:rsidRDefault="00F570BB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70BB">
        <w:rPr>
          <w:rFonts w:ascii="Times New Roman" w:hAnsi="Times New Roman" w:cs="Times New Roman"/>
          <w:sz w:val="28"/>
        </w:rPr>
        <w:t xml:space="preserve">Согласно статье № 68 Федерального закона от 29.12.2012 N 273-ФЗ </w:t>
      </w:r>
      <w:r w:rsidR="00F35AB5">
        <w:rPr>
          <w:rFonts w:ascii="Times New Roman" w:hAnsi="Times New Roman" w:cs="Times New Roman"/>
          <w:sz w:val="28"/>
        </w:rPr>
        <w:t>«</w:t>
      </w:r>
      <w:r w:rsidRPr="00F570BB">
        <w:rPr>
          <w:rFonts w:ascii="Times New Roman" w:hAnsi="Times New Roman" w:cs="Times New Roman"/>
          <w:sz w:val="28"/>
        </w:rPr>
        <w:t>Об обр</w:t>
      </w:r>
      <w:r w:rsidR="00F35AB5">
        <w:rPr>
          <w:rFonts w:ascii="Times New Roman" w:hAnsi="Times New Roman" w:cs="Times New Roman"/>
          <w:sz w:val="28"/>
        </w:rPr>
        <w:t>азовании в Российской Федерации»</w:t>
      </w:r>
      <w:r w:rsidRPr="00F570BB">
        <w:rPr>
          <w:rFonts w:ascii="Times New Roman" w:hAnsi="Times New Roman" w:cs="Times New Roman"/>
          <w:sz w:val="28"/>
        </w:rPr>
        <w:t xml:space="preserve"> (с изм. и доп., вступ. в силу с 10.02.2021) среднее профессиональное образован</w:t>
      </w:r>
      <w:r w:rsidR="00F35AB5">
        <w:rPr>
          <w:rFonts w:ascii="Times New Roman" w:hAnsi="Times New Roman" w:cs="Times New Roman"/>
          <w:sz w:val="28"/>
        </w:rPr>
        <w:t>ие (СПО) должно быть направленным</w:t>
      </w:r>
      <w:r w:rsidRPr="00F570BB">
        <w:rPr>
          <w:rFonts w:ascii="Times New Roman" w:hAnsi="Times New Roman" w:cs="Times New Roman"/>
          <w:sz w:val="28"/>
        </w:rPr>
        <w:t xml:space="preserve"> на решение задач интеллектуального, культурного и профессионального развития человека и имеет цель подготовить квалифицированных рабочих или служащих и специалистов среднего звена, </w:t>
      </w:r>
      <w:r w:rsidR="00A66847">
        <w:rPr>
          <w:rFonts w:ascii="Times New Roman" w:hAnsi="Times New Roman" w:cs="Times New Roman"/>
          <w:sz w:val="28"/>
        </w:rPr>
        <w:t>удовлетворяющих</w:t>
      </w:r>
      <w:r w:rsidRPr="00F570BB">
        <w:rPr>
          <w:rFonts w:ascii="Times New Roman" w:hAnsi="Times New Roman" w:cs="Times New Roman"/>
          <w:sz w:val="28"/>
        </w:rPr>
        <w:t xml:space="preserve"> потребности личности в углублении и расширении ее образования</w:t>
      </w:r>
      <w:r w:rsidR="00F35AB5" w:rsidRPr="00F35AB5">
        <w:rPr>
          <w:rFonts w:ascii="Times New Roman" w:hAnsi="Times New Roman" w:cs="Times New Roman"/>
          <w:sz w:val="28"/>
        </w:rPr>
        <w:t xml:space="preserve"> [</w:t>
      </w:r>
      <w:r w:rsidR="00CD1C9D">
        <w:rPr>
          <w:rFonts w:ascii="Times New Roman" w:hAnsi="Times New Roman" w:cs="Times New Roman"/>
          <w:sz w:val="28"/>
        </w:rPr>
        <w:t>33</w:t>
      </w:r>
      <w:r w:rsidR="00F35AB5" w:rsidRPr="00F35AB5">
        <w:rPr>
          <w:rFonts w:ascii="Times New Roman" w:hAnsi="Times New Roman" w:cs="Times New Roman"/>
          <w:sz w:val="28"/>
        </w:rPr>
        <w:t>]</w:t>
      </w:r>
      <w:r w:rsidRPr="00F570BB">
        <w:rPr>
          <w:rFonts w:ascii="Times New Roman" w:hAnsi="Times New Roman" w:cs="Times New Roman"/>
          <w:sz w:val="28"/>
        </w:rPr>
        <w:t>.</w:t>
      </w:r>
    </w:p>
    <w:p w:rsidR="00F570BB" w:rsidRPr="00F570BB" w:rsidRDefault="00A66847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Особенностью получения</w:t>
      </w:r>
      <w:r w:rsidR="00F570BB" w:rsidRPr="00F570BB">
        <w:rPr>
          <w:rFonts w:ascii="Times New Roman" w:hAnsi="Times New Roman" w:cs="Times New Roman"/>
          <w:sz w:val="28"/>
        </w:rPr>
        <w:t xml:space="preserve"> СПО на базе основного общего образования (ООО) </w:t>
      </w:r>
      <w:r>
        <w:rPr>
          <w:rFonts w:ascii="Times New Roman" w:hAnsi="Times New Roman" w:cs="Times New Roman"/>
          <w:sz w:val="28"/>
        </w:rPr>
        <w:t xml:space="preserve">является </w:t>
      </w:r>
      <w:r w:rsidR="00A32264">
        <w:rPr>
          <w:rFonts w:ascii="Times New Roman" w:hAnsi="Times New Roman" w:cs="Times New Roman"/>
          <w:sz w:val="28"/>
        </w:rPr>
        <w:t xml:space="preserve">его </w:t>
      </w:r>
      <w:r>
        <w:rPr>
          <w:rFonts w:ascii="Times New Roman" w:hAnsi="Times New Roman" w:cs="Times New Roman"/>
          <w:sz w:val="28"/>
        </w:rPr>
        <w:t>одновременное получение со средним общим образованием</w:t>
      </w:r>
      <w:r w:rsidR="00F570BB" w:rsidRPr="00F570BB">
        <w:rPr>
          <w:rFonts w:ascii="Times New Roman" w:hAnsi="Times New Roman" w:cs="Times New Roman"/>
          <w:sz w:val="28"/>
        </w:rPr>
        <w:t xml:space="preserve"> (СОО) в пределах </w:t>
      </w:r>
      <w:r w:rsidR="00A32264">
        <w:rPr>
          <w:rFonts w:ascii="Times New Roman" w:hAnsi="Times New Roman" w:cs="Times New Roman"/>
          <w:sz w:val="28"/>
        </w:rPr>
        <w:t>освоения</w:t>
      </w:r>
      <w:r w:rsidR="00F570BB" w:rsidRPr="00F570BB">
        <w:rPr>
          <w:rFonts w:ascii="Times New Roman" w:hAnsi="Times New Roman" w:cs="Times New Roman"/>
          <w:sz w:val="28"/>
        </w:rPr>
        <w:t xml:space="preserve"> программы СПО. В </w:t>
      </w:r>
      <w:r>
        <w:rPr>
          <w:rFonts w:ascii="Times New Roman" w:hAnsi="Times New Roman" w:cs="Times New Roman"/>
          <w:sz w:val="28"/>
        </w:rPr>
        <w:t>данном случае,</w:t>
      </w:r>
      <w:r w:rsidR="00F570BB" w:rsidRPr="00F570BB">
        <w:rPr>
          <w:rFonts w:ascii="Times New Roman" w:hAnsi="Times New Roman" w:cs="Times New Roman"/>
          <w:sz w:val="28"/>
        </w:rPr>
        <w:t xml:space="preserve"> образовательная программа СПО, реализуемая на базе ООО, </w:t>
      </w:r>
      <w:r>
        <w:rPr>
          <w:rFonts w:ascii="Times New Roman" w:hAnsi="Times New Roman" w:cs="Times New Roman"/>
          <w:sz w:val="28"/>
        </w:rPr>
        <w:t>должна разрабатываться</w:t>
      </w:r>
      <w:r w:rsidR="00F570BB" w:rsidRPr="00F570BB">
        <w:rPr>
          <w:rFonts w:ascii="Times New Roman" w:hAnsi="Times New Roman" w:cs="Times New Roman"/>
          <w:sz w:val="28"/>
        </w:rPr>
        <w:t xml:space="preserve"> на основе требований </w:t>
      </w:r>
      <w:r>
        <w:rPr>
          <w:rFonts w:ascii="Times New Roman" w:hAnsi="Times New Roman" w:cs="Times New Roman"/>
          <w:sz w:val="28"/>
        </w:rPr>
        <w:t>федерального государственного образовательного стандарта</w:t>
      </w:r>
      <w:r w:rsidR="00F570BB" w:rsidRPr="00F570BB">
        <w:rPr>
          <w:rFonts w:ascii="Times New Roman" w:hAnsi="Times New Roman" w:cs="Times New Roman"/>
          <w:sz w:val="28"/>
        </w:rPr>
        <w:t xml:space="preserve"> (ФГОС) среднего общего и среднего профессионального образования с учетом получаемой профессии или специальности СПО</w:t>
      </w:r>
      <w:r w:rsidR="00F35AB5" w:rsidRPr="00F35AB5">
        <w:rPr>
          <w:rFonts w:ascii="Times New Roman" w:hAnsi="Times New Roman" w:cs="Times New Roman"/>
          <w:sz w:val="28"/>
        </w:rPr>
        <w:t xml:space="preserve"> [</w:t>
      </w:r>
      <w:r w:rsidR="00CD1C9D">
        <w:rPr>
          <w:rFonts w:ascii="Times New Roman" w:hAnsi="Times New Roman" w:cs="Times New Roman"/>
          <w:sz w:val="28"/>
        </w:rPr>
        <w:t>25</w:t>
      </w:r>
      <w:r w:rsidR="00F35AB5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33</w:t>
      </w:r>
      <w:r w:rsidR="00F35AB5" w:rsidRPr="00F35AB5">
        <w:rPr>
          <w:rFonts w:ascii="Times New Roman" w:hAnsi="Times New Roman" w:cs="Times New Roman"/>
          <w:sz w:val="28"/>
        </w:rPr>
        <w:t>]</w:t>
      </w:r>
      <w:r w:rsidR="00F570BB" w:rsidRPr="00F570BB">
        <w:rPr>
          <w:rFonts w:ascii="Times New Roman" w:hAnsi="Times New Roman" w:cs="Times New Roman"/>
          <w:sz w:val="28"/>
        </w:rPr>
        <w:t>.</w:t>
      </w:r>
    </w:p>
    <w:p w:rsidR="00F570BB" w:rsidRPr="00F570BB" w:rsidRDefault="00FD20B1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</w:rPr>
        <w:t xml:space="preserve">При </w:t>
      </w:r>
      <w:r w:rsidRPr="00F570BB">
        <w:rPr>
          <w:rFonts w:ascii="Times New Roman" w:hAnsi="Times New Roman" w:cs="Times New Roman"/>
          <w:sz w:val="28"/>
        </w:rPr>
        <w:t>ов</w:t>
      </w:r>
      <w:r>
        <w:rPr>
          <w:rFonts w:ascii="Times New Roman" w:hAnsi="Times New Roman" w:cs="Times New Roman"/>
          <w:sz w:val="28"/>
        </w:rPr>
        <w:t>ладении профессиями и специальностями</w:t>
      </w:r>
      <w:r w:rsidR="00F570BB" w:rsidRPr="00F570BB">
        <w:rPr>
          <w:rFonts w:ascii="Times New Roman" w:hAnsi="Times New Roman" w:cs="Times New Roman"/>
          <w:sz w:val="28"/>
        </w:rPr>
        <w:t xml:space="preserve"> СПО технического профиля, особое место </w:t>
      </w:r>
      <w:r>
        <w:rPr>
          <w:rFonts w:ascii="Times New Roman" w:hAnsi="Times New Roman" w:cs="Times New Roman"/>
          <w:sz w:val="28"/>
        </w:rPr>
        <w:t>учебный предмет «Химия»</w:t>
      </w:r>
      <w:r w:rsidR="00F570BB" w:rsidRPr="00F570BB">
        <w:rPr>
          <w:rFonts w:ascii="Times New Roman" w:hAnsi="Times New Roman" w:cs="Times New Roman"/>
          <w:sz w:val="28"/>
        </w:rPr>
        <w:t>. Химия одновременно может входит в состав дисциплин общеобразовательного цикла и являться составляющей частью профессионального цикла. В первом случае, студенты изучают программу 10-11 классов с уклоном на бедующую профессию или специальность, во втором происходит углубленное изучение разных разделов предмета, которые являются обязательными в дальнейшей п</w:t>
      </w:r>
      <w:r w:rsidR="00F570BB" w:rsidRPr="00F570BB">
        <w:rPr>
          <w:rFonts w:ascii="Times New Roman" w:hAnsi="Times New Roman" w:cs="Times New Roman"/>
          <w:color w:val="000000"/>
          <w:sz w:val="28"/>
        </w:rPr>
        <w:t xml:space="preserve">рофессиональной деятельности. </w:t>
      </w:r>
    </w:p>
    <w:p w:rsidR="00323D01" w:rsidRDefault="00F570BB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F570BB">
        <w:rPr>
          <w:rFonts w:ascii="Times New Roman" w:hAnsi="Times New Roman" w:cs="Times New Roman"/>
          <w:color w:val="000000"/>
          <w:sz w:val="28"/>
        </w:rPr>
        <w:t xml:space="preserve">В настоящий момент времени многими преподователями и методистами рассматривается проблема </w:t>
      </w:r>
      <w:r w:rsidR="00FD20B1">
        <w:rPr>
          <w:rFonts w:ascii="Times New Roman" w:hAnsi="Times New Roman" w:cs="Times New Roman"/>
          <w:color w:val="000000"/>
          <w:sz w:val="28"/>
        </w:rPr>
        <w:t>оптимального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сочетания технического и общего образования. В своих работах Поворова Л. М., Куль Т. Н. и другие рассматривают важность междисциплинарной интеграции </w:t>
      </w:r>
      <w:r w:rsidRPr="00F570BB">
        <w:rPr>
          <w:rFonts w:ascii="Times New Roman" w:hAnsi="Times New Roman" w:cs="Times New Roman"/>
          <w:color w:val="000000"/>
          <w:sz w:val="28"/>
        </w:rPr>
        <w:lastRenderedPageBreak/>
        <w:t xml:space="preserve">химии с </w:t>
      </w:r>
      <w:r w:rsidR="00F72DCD">
        <w:rPr>
          <w:rFonts w:ascii="Times New Roman" w:hAnsi="Times New Roman" w:cs="Times New Roman"/>
          <w:color w:val="000000"/>
          <w:sz w:val="28"/>
        </w:rPr>
        <w:t>дисциплинами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профессионального цикла, </w:t>
      </w:r>
      <w:r w:rsidR="00F72DCD">
        <w:rPr>
          <w:rFonts w:ascii="Times New Roman" w:hAnsi="Times New Roman" w:cs="Times New Roman"/>
          <w:color w:val="000000"/>
          <w:sz w:val="28"/>
        </w:rPr>
        <w:t>указывая на важность знаний, получаемых обучающимися</w:t>
      </w:r>
      <w:r w:rsidR="00323D01">
        <w:rPr>
          <w:rFonts w:ascii="Times New Roman" w:hAnsi="Times New Roman" w:cs="Times New Roman"/>
          <w:color w:val="000000"/>
          <w:sz w:val="28"/>
        </w:rPr>
        <w:t>.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</w:t>
      </w:r>
      <w:r w:rsidR="00323D01">
        <w:rPr>
          <w:rFonts w:ascii="Times New Roman" w:hAnsi="Times New Roman" w:cs="Times New Roman"/>
          <w:color w:val="000000"/>
          <w:sz w:val="28"/>
        </w:rPr>
        <w:t xml:space="preserve">По их мнению, данные знания </w:t>
      </w:r>
      <w:r w:rsidR="00F72DCD">
        <w:rPr>
          <w:rFonts w:ascii="Times New Roman" w:hAnsi="Times New Roman" w:cs="Times New Roman"/>
          <w:color w:val="000000"/>
          <w:sz w:val="28"/>
        </w:rPr>
        <w:t>должны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подкрепляться содержанием будущей </w:t>
      </w:r>
      <w:r w:rsidR="00F72DCD">
        <w:rPr>
          <w:rFonts w:ascii="Times New Roman" w:hAnsi="Times New Roman" w:cs="Times New Roman"/>
          <w:color w:val="000000"/>
          <w:sz w:val="28"/>
        </w:rPr>
        <w:t xml:space="preserve">профессиональной 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деятельности. </w:t>
      </w:r>
      <w:r w:rsidR="00323D01">
        <w:rPr>
          <w:rFonts w:ascii="Times New Roman" w:hAnsi="Times New Roman" w:cs="Times New Roman"/>
          <w:color w:val="000000"/>
          <w:sz w:val="28"/>
        </w:rPr>
        <w:t>Исходя из этого, перед преподавателями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химии </w:t>
      </w:r>
      <w:r w:rsidR="00323D01">
        <w:rPr>
          <w:rFonts w:ascii="Times New Roman" w:hAnsi="Times New Roman" w:cs="Times New Roman"/>
          <w:color w:val="000000"/>
          <w:sz w:val="28"/>
        </w:rPr>
        <w:t>встает задача, в установлении межпредметных связей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химии с предметами профессионального цикла, что убедит обучающихся в </w:t>
      </w:r>
      <w:r w:rsidR="00323D01">
        <w:rPr>
          <w:rFonts w:ascii="Times New Roman" w:hAnsi="Times New Roman" w:cs="Times New Roman"/>
          <w:color w:val="000000"/>
          <w:sz w:val="28"/>
        </w:rPr>
        <w:t>ценности знаний, получаемых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на </w:t>
      </w:r>
      <w:r w:rsidR="00323D01">
        <w:rPr>
          <w:rFonts w:ascii="Times New Roman" w:hAnsi="Times New Roman" w:cs="Times New Roman"/>
          <w:color w:val="000000"/>
          <w:sz w:val="28"/>
        </w:rPr>
        <w:t>занятиях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 химии, </w:t>
      </w:r>
      <w:r w:rsidR="00323D01">
        <w:rPr>
          <w:rFonts w:ascii="Times New Roman" w:hAnsi="Times New Roman" w:cs="Times New Roman"/>
          <w:color w:val="000000"/>
          <w:sz w:val="28"/>
        </w:rPr>
        <w:t xml:space="preserve">имеющих </w:t>
      </w:r>
      <w:r w:rsidRPr="00F570BB">
        <w:rPr>
          <w:rFonts w:ascii="Times New Roman" w:hAnsi="Times New Roman" w:cs="Times New Roman"/>
          <w:color w:val="000000"/>
          <w:sz w:val="28"/>
        </w:rPr>
        <w:t xml:space="preserve">прямое отношение к выбранной </w:t>
      </w:r>
      <w:r w:rsidR="00323D01">
        <w:rPr>
          <w:rFonts w:ascii="Times New Roman" w:hAnsi="Times New Roman" w:cs="Times New Roman"/>
          <w:color w:val="000000"/>
          <w:sz w:val="28"/>
        </w:rPr>
        <w:t>специальности</w:t>
      </w:r>
      <w:r w:rsidR="006D3321">
        <w:rPr>
          <w:rFonts w:ascii="Times New Roman" w:hAnsi="Times New Roman" w:cs="Times New Roman"/>
          <w:color w:val="000000"/>
          <w:sz w:val="28"/>
        </w:rPr>
        <w:t xml:space="preserve"> </w:t>
      </w:r>
      <w:r w:rsidR="00CD1C9D">
        <w:rPr>
          <w:rFonts w:ascii="Times New Roman" w:hAnsi="Times New Roman" w:cs="Times New Roman"/>
          <w:color w:val="000000"/>
          <w:sz w:val="28"/>
        </w:rPr>
        <w:t>[5</w:t>
      </w:r>
      <w:r w:rsidR="006D3321" w:rsidRPr="006D3321">
        <w:rPr>
          <w:rFonts w:ascii="Times New Roman" w:hAnsi="Times New Roman" w:cs="Times New Roman"/>
          <w:color w:val="000000"/>
          <w:sz w:val="28"/>
        </w:rPr>
        <w:t>;</w:t>
      </w:r>
      <w:r w:rsidR="00CD1C9D">
        <w:rPr>
          <w:rFonts w:ascii="Times New Roman" w:hAnsi="Times New Roman" w:cs="Times New Roman"/>
          <w:color w:val="000000"/>
          <w:sz w:val="28"/>
        </w:rPr>
        <w:t xml:space="preserve"> 8; 11</w:t>
      </w:r>
      <w:r w:rsidR="006D3321" w:rsidRPr="006D3321">
        <w:rPr>
          <w:rFonts w:ascii="Times New Roman" w:hAnsi="Times New Roman" w:cs="Times New Roman"/>
          <w:color w:val="000000"/>
          <w:sz w:val="28"/>
        </w:rPr>
        <w:t>]</w:t>
      </w:r>
      <w:r w:rsidR="00323D01">
        <w:rPr>
          <w:rFonts w:ascii="Times New Roman" w:hAnsi="Times New Roman" w:cs="Times New Roman"/>
          <w:color w:val="000000"/>
          <w:sz w:val="28"/>
        </w:rPr>
        <w:t>.</w:t>
      </w:r>
    </w:p>
    <w:p w:rsidR="00F570BB" w:rsidRPr="00F570BB" w:rsidRDefault="00F570BB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70BB">
        <w:rPr>
          <w:rFonts w:ascii="Times New Roman" w:hAnsi="Times New Roman" w:cs="Times New Roman"/>
          <w:sz w:val="28"/>
        </w:rPr>
        <w:t xml:space="preserve">На базе КГБПОУ «Дивногорский гидроэнергетический техникум им. А.Е. Бочкина» обучают студентов профессий и специальностей технического профиля, в учебные планы которых включен учебный предмет </w:t>
      </w:r>
      <w:r w:rsidR="006F2459">
        <w:rPr>
          <w:rFonts w:ascii="Times New Roman" w:hAnsi="Times New Roman" w:cs="Times New Roman"/>
          <w:sz w:val="28"/>
        </w:rPr>
        <w:t>«Х</w:t>
      </w:r>
      <w:r w:rsidRPr="00F570BB">
        <w:rPr>
          <w:rFonts w:ascii="Times New Roman" w:hAnsi="Times New Roman" w:cs="Times New Roman"/>
          <w:sz w:val="28"/>
        </w:rPr>
        <w:t>имия</w:t>
      </w:r>
      <w:r w:rsidR="006F2459">
        <w:rPr>
          <w:rFonts w:ascii="Times New Roman" w:hAnsi="Times New Roman" w:cs="Times New Roman"/>
          <w:sz w:val="28"/>
        </w:rPr>
        <w:t>»</w:t>
      </w:r>
      <w:r w:rsidRPr="00F570BB">
        <w:rPr>
          <w:rFonts w:ascii="Times New Roman" w:hAnsi="Times New Roman" w:cs="Times New Roman"/>
          <w:sz w:val="28"/>
        </w:rPr>
        <w:t xml:space="preserve">. Изучение данного предмета, осуществляется на первом году обучения в рамках предмета общеобразовательного цикла, который в дальнейшем обеспечивает лучшее усвоение предметов профессионально цикла. </w:t>
      </w:r>
    </w:p>
    <w:p w:rsidR="00F570BB" w:rsidRPr="00F570BB" w:rsidRDefault="00177DE4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Особую ценность для</w:t>
      </w:r>
      <w:r w:rsidR="00F570BB" w:rsidRPr="00F570BB">
        <w:rPr>
          <w:rFonts w:ascii="Times New Roman" w:hAnsi="Times New Roman" w:cs="Times New Roman"/>
          <w:sz w:val="28"/>
        </w:rPr>
        <w:t xml:space="preserve"> студентов представляет </w:t>
      </w:r>
      <w:r>
        <w:rPr>
          <w:rFonts w:ascii="Times New Roman" w:hAnsi="Times New Roman" w:cs="Times New Roman"/>
          <w:sz w:val="28"/>
        </w:rPr>
        <w:t>учебная дисциплина «А</w:t>
      </w:r>
      <w:r w:rsidR="00F570BB" w:rsidRPr="00F570BB">
        <w:rPr>
          <w:rFonts w:ascii="Times New Roman" w:hAnsi="Times New Roman" w:cs="Times New Roman"/>
          <w:sz w:val="28"/>
        </w:rPr>
        <w:t>налитическая химия</w:t>
      </w:r>
      <w:r>
        <w:rPr>
          <w:rFonts w:ascii="Times New Roman" w:hAnsi="Times New Roman" w:cs="Times New Roman"/>
          <w:sz w:val="28"/>
        </w:rPr>
        <w:t>»</w:t>
      </w:r>
      <w:r w:rsidR="00F570BB" w:rsidRPr="00F570B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развивающая</w:t>
      </w:r>
      <w:r w:rsidR="00F570BB" w:rsidRPr="00F570BB">
        <w:rPr>
          <w:rFonts w:ascii="Times New Roman" w:hAnsi="Times New Roman" w:cs="Times New Roman"/>
          <w:sz w:val="28"/>
        </w:rPr>
        <w:t xml:space="preserve"> теоретические основы химического анализа веще</w:t>
      </w:r>
      <w:r>
        <w:rPr>
          <w:rFonts w:ascii="Times New Roman" w:hAnsi="Times New Roman" w:cs="Times New Roman"/>
          <w:sz w:val="28"/>
        </w:rPr>
        <w:t>ств и материалов и разрабатывающая</w:t>
      </w:r>
      <w:r w:rsidR="00F570BB" w:rsidRPr="00F570BB">
        <w:rPr>
          <w:rFonts w:ascii="Times New Roman" w:hAnsi="Times New Roman" w:cs="Times New Roman"/>
          <w:sz w:val="28"/>
        </w:rPr>
        <w:t xml:space="preserve"> методы идентификации, обнаружения, разделения и определения химических элементов и их соединений. Однако в виду, недостаточно количества времени, и не совсем грамотного построения рабочей программы данный раздел химии практически не затрагивается.</w:t>
      </w:r>
    </w:p>
    <w:p w:rsidR="00F570BB" w:rsidRPr="00F570BB" w:rsidRDefault="00F570BB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70BB">
        <w:rPr>
          <w:rFonts w:ascii="Times New Roman" w:hAnsi="Times New Roman" w:cs="Times New Roman"/>
          <w:sz w:val="28"/>
        </w:rPr>
        <w:t>Таким образом возникает проблема осуществления качественного профессионального образования студентов СПО по химии, которое с одной стороны позволило бы освоить обучающимся методы аналитической химии для определения качественного и количественно состава материалов, используемых в дальнейшей профессиональной деятельности; с другой стороны, позволило не нарушить целостность изучения учебного предмета.</w:t>
      </w:r>
    </w:p>
    <w:p w:rsidR="00F570BB" w:rsidRPr="00F570BB" w:rsidRDefault="00F570BB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70BB">
        <w:rPr>
          <w:rFonts w:ascii="Times New Roman" w:hAnsi="Times New Roman" w:cs="Times New Roman"/>
          <w:sz w:val="28"/>
        </w:rPr>
        <w:t xml:space="preserve">Одним из путей решения данной проблемы мы видим в внедрении раздела о методах аналитической химии в основной курс химии, изучаемом в </w:t>
      </w:r>
      <w:r w:rsidRPr="00F570BB">
        <w:rPr>
          <w:rFonts w:ascii="Times New Roman" w:hAnsi="Times New Roman" w:cs="Times New Roman"/>
          <w:sz w:val="28"/>
        </w:rPr>
        <w:lastRenderedPageBreak/>
        <w:t>общеобразовательном цикле (разработка программы с изучение данного раздела).</w:t>
      </w:r>
    </w:p>
    <w:p w:rsidR="00F570BB" w:rsidRPr="00F570BB" w:rsidRDefault="00F570BB" w:rsidP="00F57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570BB">
        <w:rPr>
          <w:rFonts w:ascii="Times New Roman" w:hAnsi="Times New Roman" w:cs="Times New Roman"/>
          <w:b/>
          <w:sz w:val="28"/>
        </w:rPr>
        <w:t xml:space="preserve">Цель исследования: </w:t>
      </w:r>
      <w:r w:rsidRPr="00F570BB">
        <w:rPr>
          <w:rFonts w:ascii="Times New Roman" w:hAnsi="Times New Roman" w:cs="Times New Roman"/>
          <w:sz w:val="28"/>
        </w:rPr>
        <w:t>выявить возможности внедрения методов аналитической химии в основной курс учебного предмета «Химия» изучаемого в «Дивногорский гидроэнергетический техникум им. А.Е. Бочкина».</w:t>
      </w:r>
    </w:p>
    <w:p w:rsidR="00F570BB" w:rsidRPr="00F570BB" w:rsidRDefault="00F570BB" w:rsidP="00F570B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570BB">
        <w:rPr>
          <w:rFonts w:ascii="Times New Roman" w:hAnsi="Times New Roman" w:cs="Times New Roman"/>
          <w:b/>
          <w:sz w:val="28"/>
        </w:rPr>
        <w:t xml:space="preserve">Объект исследования: </w:t>
      </w:r>
      <w:r w:rsidRPr="00F570BB">
        <w:rPr>
          <w:rFonts w:ascii="Times New Roman" w:hAnsi="Times New Roman" w:cs="Times New Roman"/>
          <w:sz w:val="28"/>
          <w:szCs w:val="28"/>
        </w:rPr>
        <w:t xml:space="preserve">образовательный процесс по химии </w:t>
      </w:r>
      <w:r w:rsidRPr="00F570BB">
        <w:rPr>
          <w:rFonts w:ascii="Times New Roman" w:hAnsi="Times New Roman" w:cs="Times New Roman"/>
          <w:color w:val="000000"/>
          <w:sz w:val="28"/>
          <w:szCs w:val="28"/>
        </w:rPr>
        <w:t>в техникуме</w:t>
      </w:r>
      <w:r w:rsidRPr="00F570BB">
        <w:rPr>
          <w:rFonts w:ascii="Times New Roman" w:hAnsi="Times New Roman" w:cs="Times New Roman"/>
          <w:color w:val="CE181E"/>
          <w:sz w:val="28"/>
          <w:szCs w:val="28"/>
        </w:rPr>
        <w:t xml:space="preserve">. </w:t>
      </w:r>
    </w:p>
    <w:p w:rsidR="00F570BB" w:rsidRPr="00F570BB" w:rsidRDefault="00F570BB" w:rsidP="00F570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570BB">
        <w:rPr>
          <w:rFonts w:ascii="Times New Roman" w:hAnsi="Times New Roman" w:cs="Times New Roman"/>
          <w:b/>
          <w:sz w:val="28"/>
        </w:rPr>
        <w:t xml:space="preserve">Предмет исследования: </w:t>
      </w:r>
      <w:r w:rsidRPr="00F570BB">
        <w:rPr>
          <w:rFonts w:ascii="Times New Roman" w:hAnsi="Times New Roman" w:cs="Times New Roman"/>
          <w:sz w:val="28"/>
          <w:szCs w:val="28"/>
        </w:rPr>
        <w:t xml:space="preserve">методические условия организации и изучения методов аналитической химии в программе учебного предмета «Химия» в «Дивногорский </w:t>
      </w:r>
      <w:r w:rsidRPr="00F570BB">
        <w:rPr>
          <w:rFonts w:ascii="Times New Roman" w:hAnsi="Times New Roman" w:cs="Times New Roman"/>
          <w:sz w:val="28"/>
        </w:rPr>
        <w:t>гидроэнергетический техникум им. А.</w:t>
      </w:r>
      <w:r w:rsidR="006D3321">
        <w:rPr>
          <w:rFonts w:ascii="Times New Roman" w:hAnsi="Times New Roman" w:cs="Times New Roman"/>
          <w:sz w:val="28"/>
        </w:rPr>
        <w:t xml:space="preserve"> </w:t>
      </w:r>
      <w:r w:rsidRPr="00F570BB">
        <w:rPr>
          <w:rFonts w:ascii="Times New Roman" w:hAnsi="Times New Roman" w:cs="Times New Roman"/>
          <w:sz w:val="28"/>
        </w:rPr>
        <w:t>Е. Бочкина».</w:t>
      </w:r>
    </w:p>
    <w:p w:rsidR="00F570BB" w:rsidRPr="00F570BB" w:rsidRDefault="00F570BB" w:rsidP="00F57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0BB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потребовалось решение следующих </w:t>
      </w:r>
      <w:r w:rsidRPr="00F570BB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F570BB" w:rsidRPr="00F570BB" w:rsidRDefault="00F570BB" w:rsidP="00F570B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BB">
        <w:rPr>
          <w:rFonts w:ascii="Times New Roman" w:hAnsi="Times New Roman" w:cs="Times New Roman"/>
          <w:sz w:val="28"/>
          <w:szCs w:val="28"/>
        </w:rPr>
        <w:t>Изучить психолого-педагогическую и методическую литературу по теме исследования;</w:t>
      </w:r>
    </w:p>
    <w:p w:rsidR="00F570BB" w:rsidRPr="00F570BB" w:rsidRDefault="00F570BB" w:rsidP="00F570B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BB">
        <w:rPr>
          <w:rFonts w:ascii="Times New Roman" w:hAnsi="Times New Roman" w:cs="Times New Roman"/>
          <w:sz w:val="28"/>
          <w:szCs w:val="28"/>
        </w:rPr>
        <w:t>Выявить особенности организации образовательного процесса при изучении химии в СПО, ее место в профессиях технического профиля;</w:t>
      </w:r>
    </w:p>
    <w:p w:rsidR="00F570BB" w:rsidRPr="00F570BB" w:rsidRDefault="00F570BB" w:rsidP="00F570B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570BB">
        <w:rPr>
          <w:rFonts w:ascii="Times New Roman" w:hAnsi="Times New Roman" w:cs="Times New Roman"/>
          <w:sz w:val="28"/>
          <w:szCs w:val="28"/>
        </w:rPr>
        <w:t>Определить методические условия для внедрения методов аналитической химии в курс учебного предмета «Химия» в условиях «Дивногорский гидроэнергетический техникум им. А. Е. Бочкина».</w:t>
      </w:r>
      <w:r w:rsidRPr="00F570BB">
        <w:rPr>
          <w:rFonts w:ascii="Times New Roman" w:hAnsi="Times New Roman" w:cs="Times New Roman"/>
        </w:rPr>
        <w:t xml:space="preserve"> </w:t>
      </w:r>
    </w:p>
    <w:p w:rsidR="00F570BB" w:rsidRPr="00F570BB" w:rsidRDefault="00F570BB" w:rsidP="00F570B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0B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Разработать методические указания по организации занятий учебного предмета "Химия", включающего методы аналитической химии. </w:t>
      </w:r>
    </w:p>
    <w:p w:rsidR="00F570BB" w:rsidRPr="00F570BB" w:rsidRDefault="00F570BB" w:rsidP="00F570BB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F570BB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были использованы следующие </w:t>
      </w:r>
      <w:r w:rsidRPr="00F570BB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F570BB" w:rsidRPr="00F570BB" w:rsidRDefault="00F570BB" w:rsidP="00F570B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570BB">
        <w:rPr>
          <w:rFonts w:ascii="Times New Roman" w:hAnsi="Times New Roman" w:cs="Times New Roman"/>
          <w:sz w:val="28"/>
          <w:szCs w:val="28"/>
        </w:rPr>
        <w:t>Теоретические: анализ психолого-педагогической и методической литературы;</w:t>
      </w:r>
    </w:p>
    <w:p w:rsidR="00F570BB" w:rsidRPr="00F570BB" w:rsidRDefault="00F570BB" w:rsidP="00F570B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570BB">
        <w:rPr>
          <w:rFonts w:ascii="Times New Roman" w:hAnsi="Times New Roman" w:cs="Times New Roman"/>
          <w:sz w:val="28"/>
          <w:szCs w:val="28"/>
        </w:rPr>
        <w:t>Эмпирические: наблюдение, описание;</w:t>
      </w:r>
    </w:p>
    <w:p w:rsidR="00F570BB" w:rsidRPr="00F570BB" w:rsidRDefault="00F570BB" w:rsidP="00F570B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570BB">
        <w:rPr>
          <w:rFonts w:ascii="Times New Roman" w:hAnsi="Times New Roman" w:cs="Times New Roman"/>
          <w:sz w:val="28"/>
          <w:szCs w:val="28"/>
        </w:rPr>
        <w:t>Камеральная обработка: определение и анализ.</w:t>
      </w:r>
    </w:p>
    <w:p w:rsidR="00F570BB" w:rsidRDefault="00F570BB" w:rsidP="00E62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570BB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Гипотеза: </w:t>
      </w:r>
      <w:r w:rsidRPr="00F570BB">
        <w:rPr>
          <w:rFonts w:ascii="Times New Roman" w:hAnsi="Times New Roman" w:cs="Times New Roman"/>
          <w:sz w:val="28"/>
        </w:rPr>
        <w:t xml:space="preserve">Внедрении раздела о методах аналитической химии в основной курс химии СПО для технических специальностей будет эффективным, если выявлены особенности организации образовательного процесса при учении химии в СПО, возможность внедрения элементов аналитического анализа в темы основного курса «Химия», определены методические условия внедрения методов аналитической химии в курс учебного предмета «Химия». </w:t>
      </w:r>
    </w:p>
    <w:p w:rsidR="00E627A0" w:rsidRPr="00E627A0" w:rsidRDefault="00E627A0" w:rsidP="00E62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A0">
        <w:rPr>
          <w:rFonts w:ascii="Times New Roman" w:hAnsi="Times New Roman" w:cs="Times New Roman"/>
          <w:sz w:val="28"/>
          <w:szCs w:val="28"/>
        </w:rPr>
        <w:t xml:space="preserve">Исследование осуществлялось в три этапа. На первом этапе </w:t>
      </w:r>
      <w:r w:rsidR="00386BA6">
        <w:rPr>
          <w:rFonts w:ascii="Times New Roman" w:hAnsi="Times New Roman" w:cs="Times New Roman"/>
          <w:sz w:val="28"/>
          <w:szCs w:val="28"/>
        </w:rPr>
        <w:t xml:space="preserve">осуществлялся </w:t>
      </w:r>
      <w:r w:rsidRPr="00E627A0">
        <w:rPr>
          <w:rFonts w:ascii="Times New Roman" w:hAnsi="Times New Roman" w:cs="Times New Roman"/>
          <w:sz w:val="28"/>
          <w:szCs w:val="28"/>
        </w:rPr>
        <w:t xml:space="preserve">анализ психолого-педагогической и методической литературы, который позволил определить цель, задачи, предмет, объект, гипотезу исследования, а также определить актуальность темы. </w:t>
      </w:r>
    </w:p>
    <w:p w:rsidR="00E627A0" w:rsidRPr="00E627A0" w:rsidRDefault="00E627A0" w:rsidP="00E62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27A0">
        <w:rPr>
          <w:rFonts w:ascii="Times New Roman" w:hAnsi="Times New Roman" w:cs="Times New Roman"/>
          <w:sz w:val="28"/>
        </w:rPr>
        <w:t>На втором этапе осуществлялся поиск и отбор методов аналитической химии,</w:t>
      </w:r>
      <w:r>
        <w:rPr>
          <w:rFonts w:ascii="Times New Roman" w:hAnsi="Times New Roman" w:cs="Times New Roman"/>
          <w:sz w:val="28"/>
        </w:rPr>
        <w:t xml:space="preserve"> используемые</w:t>
      </w:r>
      <w:r w:rsidRPr="00E627A0">
        <w:rPr>
          <w:rFonts w:ascii="Times New Roman" w:hAnsi="Times New Roman" w:cs="Times New Roman"/>
          <w:sz w:val="28"/>
        </w:rPr>
        <w:t xml:space="preserve"> при анализе химического состава материалов, разрабатывалась рабочая программа учебного предмета. </w:t>
      </w:r>
    </w:p>
    <w:p w:rsidR="00E627A0" w:rsidRPr="00E627A0" w:rsidRDefault="00E627A0" w:rsidP="00E62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A0">
        <w:rPr>
          <w:rFonts w:ascii="Times New Roman" w:hAnsi="Times New Roman" w:cs="Times New Roman"/>
          <w:sz w:val="28"/>
          <w:szCs w:val="28"/>
        </w:rPr>
        <w:t>На третьем этапе были разработаны методические рекомендации по организации и проведению интегрированных занятий с использованием методов аналитической химии, проводилась апробация программы и занятий на базе КГБПОУ «Дивногорский гидроэнергетический техникум им. А.Е. Бочкина» а также сформулированы выводы, оформлена выпускная квалификационная работа.</w:t>
      </w:r>
    </w:p>
    <w:p w:rsidR="00F570BB" w:rsidRDefault="00F570BB" w:rsidP="00F570BB">
      <w:pPr>
        <w:spacing w:after="16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15CE" w:rsidRDefault="00A715CE" w:rsidP="00591C2B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21088480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ГЛАВА 1. ТЕОРЕТИЧЕСКИЕ ОСНОВЫ И МЕТОДИЧЕСКИЕ УСЛОВИЯ ФОРМИРОВАНИЯ НАВЫКОВ МЕЖПРЕДМЕТНОЙ ИНТЕГРАЦИИ ПО ХИМИИ В УЧРЕЖДЕНИЯХ СПО ТЕХНИЧЕСКОГО ПРОФИЛЯ</w:t>
      </w:r>
      <w:bookmarkEnd w:id="1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91C2B" w:rsidRPr="00591C2B" w:rsidRDefault="00591C2B" w:rsidP="00591C2B">
      <w:pPr>
        <w:spacing w:after="0"/>
      </w:pPr>
    </w:p>
    <w:p w:rsidR="00A715CE" w:rsidRDefault="00A715CE" w:rsidP="00591C2B">
      <w:pPr>
        <w:pStyle w:val="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21088481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>1.1. Место и роль межпредметной интеграции в образовательном процессе</w:t>
      </w:r>
      <w:bookmarkEnd w:id="2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91C2B" w:rsidRPr="00591C2B" w:rsidRDefault="00591C2B" w:rsidP="00591C2B">
      <w:pPr>
        <w:spacing w:after="0"/>
      </w:pPr>
    </w:p>
    <w:p w:rsidR="00A715CE" w:rsidRPr="006069C6" w:rsidRDefault="00386BA6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современного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развития науки характерно взаимопроникновение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 наук друг в друга. </w:t>
      </w:r>
      <w:r w:rsidR="004E5BD1">
        <w:rPr>
          <w:rFonts w:ascii="Times New Roman" w:hAnsi="Times New Roman" w:cs="Times New Roman"/>
          <w:sz w:val="28"/>
          <w:szCs w:val="28"/>
        </w:rPr>
        <w:t>Взаимосвязь учебных дисциплин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 является, отражением существующей связи между отдельными науками, </w:t>
      </w:r>
      <w:r w:rsidR="00A715CE">
        <w:rPr>
          <w:rFonts w:ascii="Times New Roman" w:hAnsi="Times New Roman" w:cs="Times New Roman"/>
          <w:sz w:val="28"/>
          <w:szCs w:val="28"/>
        </w:rPr>
        <w:t>а также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 связя</w:t>
      </w:r>
      <w:r w:rsidR="00A715CE">
        <w:rPr>
          <w:rFonts w:ascii="Times New Roman" w:hAnsi="Times New Roman" w:cs="Times New Roman"/>
          <w:sz w:val="28"/>
          <w:szCs w:val="28"/>
        </w:rPr>
        <w:t>ми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 наук</w:t>
      </w:r>
      <w:r w:rsidR="00A715CE">
        <w:rPr>
          <w:rFonts w:ascii="Times New Roman" w:hAnsi="Times New Roman" w:cs="Times New Roman"/>
          <w:sz w:val="28"/>
          <w:szCs w:val="28"/>
        </w:rPr>
        <w:t>и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 с техникой, с практической деятельностью </w:t>
      </w:r>
      <w:r w:rsidR="00A715CE">
        <w:rPr>
          <w:rFonts w:ascii="Times New Roman" w:hAnsi="Times New Roman" w:cs="Times New Roman"/>
          <w:sz w:val="28"/>
          <w:szCs w:val="28"/>
        </w:rPr>
        <w:t>человека</w:t>
      </w:r>
      <w:r w:rsidR="00A715CE" w:rsidRPr="00933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t xml:space="preserve">Взаимодействие объектов, выделение существующих взаимосвязей и отношений является в настоящее время одним из важнейших движущих механизмов развития научного познания. Данную связь явлений можно рассматривать как общую закономерность и результат в проявлении универсальных взаимоотношений между предметами и явлениями, благодаря чему образуется целостная система, имеющая единство всех своих элементов. Каждая из подобных систем стремиться установить взаимосвязь с другими системами, что влечет возникновение </w:t>
      </w:r>
      <w:r w:rsidR="004E5BD1">
        <w:rPr>
          <w:rFonts w:ascii="Times New Roman" w:hAnsi="Times New Roman" w:cs="Times New Roman"/>
          <w:sz w:val="28"/>
          <w:szCs w:val="28"/>
        </w:rPr>
        <w:t>общих связей</w:t>
      </w:r>
      <w:r w:rsidRPr="006069C6">
        <w:rPr>
          <w:rFonts w:ascii="Times New Roman" w:hAnsi="Times New Roman" w:cs="Times New Roman"/>
          <w:sz w:val="28"/>
          <w:szCs w:val="28"/>
        </w:rPr>
        <w:t xml:space="preserve"> между объектами материального мира и обуславливает их материальными процессами. Исходя из </w:t>
      </w:r>
      <w:r w:rsidR="00521065">
        <w:rPr>
          <w:rFonts w:ascii="Times New Roman" w:hAnsi="Times New Roman" w:cs="Times New Roman"/>
          <w:sz w:val="28"/>
          <w:szCs w:val="28"/>
        </w:rPr>
        <w:t xml:space="preserve">вышеизложенного, </w:t>
      </w:r>
      <w:r w:rsidRPr="006069C6">
        <w:rPr>
          <w:rFonts w:ascii="Times New Roman" w:hAnsi="Times New Roman" w:cs="Times New Roman"/>
          <w:sz w:val="28"/>
          <w:szCs w:val="28"/>
        </w:rPr>
        <w:t xml:space="preserve">познание мира </w:t>
      </w:r>
      <w:r w:rsidR="00521065">
        <w:rPr>
          <w:rFonts w:ascii="Times New Roman" w:hAnsi="Times New Roman" w:cs="Times New Roman"/>
          <w:sz w:val="28"/>
          <w:szCs w:val="28"/>
        </w:rPr>
        <w:t>это</w:t>
      </w:r>
      <w:r w:rsidRPr="006069C6">
        <w:rPr>
          <w:rFonts w:ascii="Times New Roman" w:hAnsi="Times New Roman" w:cs="Times New Roman"/>
          <w:sz w:val="28"/>
          <w:szCs w:val="28"/>
        </w:rPr>
        <w:t xml:space="preserve"> всесторонне</w:t>
      </w:r>
      <w:r w:rsidR="00521065">
        <w:rPr>
          <w:rFonts w:ascii="Times New Roman" w:hAnsi="Times New Roman" w:cs="Times New Roman"/>
          <w:sz w:val="28"/>
          <w:szCs w:val="28"/>
        </w:rPr>
        <w:t>е</w:t>
      </w:r>
      <w:r w:rsidRPr="006069C6">
        <w:rPr>
          <w:rFonts w:ascii="Times New Roman" w:hAnsi="Times New Roman" w:cs="Times New Roman"/>
          <w:sz w:val="28"/>
          <w:szCs w:val="28"/>
        </w:rPr>
        <w:t xml:space="preserve">, системное исследование объектов и выделения всех существующих связей и отношений, которые в настоящий момент времени принято называть межпредметными связями. </w:t>
      </w:r>
      <w:r w:rsidRPr="00DE6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CE" w:rsidRPr="006069C6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t xml:space="preserve">Межпредметные связи являются аналогом межнауных связей, призванные снимать </w:t>
      </w:r>
      <w:r w:rsidR="00521065">
        <w:rPr>
          <w:rFonts w:ascii="Times New Roman" w:hAnsi="Times New Roman" w:cs="Times New Roman"/>
          <w:sz w:val="28"/>
          <w:szCs w:val="28"/>
        </w:rPr>
        <w:t>разногласия</w:t>
      </w:r>
      <w:r w:rsidRPr="006069C6">
        <w:rPr>
          <w:rFonts w:ascii="Times New Roman" w:hAnsi="Times New Roman" w:cs="Times New Roman"/>
          <w:sz w:val="28"/>
          <w:szCs w:val="28"/>
        </w:rPr>
        <w:t xml:space="preserve"> между целостным представлением о мире и частным его видением с позиции отдельной науки. </w:t>
      </w: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Pr="006069C6">
        <w:rPr>
          <w:rFonts w:ascii="Times New Roman" w:hAnsi="Times New Roman" w:cs="Times New Roman"/>
          <w:sz w:val="28"/>
          <w:szCs w:val="28"/>
        </w:rPr>
        <w:t xml:space="preserve"> нет однозначного определения понятия межпредметной связи, поскольку каждый автор трактует его по-своему, </w:t>
      </w:r>
      <w:r w:rsidR="00521065">
        <w:rPr>
          <w:rFonts w:ascii="Times New Roman" w:hAnsi="Times New Roman" w:cs="Times New Roman"/>
          <w:sz w:val="28"/>
          <w:szCs w:val="28"/>
        </w:rPr>
        <w:t>беря за основу</w:t>
      </w:r>
      <w:r w:rsidRPr="006069C6">
        <w:rPr>
          <w:rFonts w:ascii="Times New Roman" w:hAnsi="Times New Roman" w:cs="Times New Roman"/>
          <w:sz w:val="28"/>
          <w:szCs w:val="28"/>
        </w:rPr>
        <w:t xml:space="preserve"> ту или иную точку зрения на определение термина, но, не всегда выдерживая ее</w:t>
      </w:r>
      <w:r w:rsidR="00CD1C9D">
        <w:rPr>
          <w:rFonts w:ascii="Times New Roman" w:hAnsi="Times New Roman" w:cs="Times New Roman"/>
          <w:sz w:val="28"/>
          <w:szCs w:val="28"/>
        </w:rPr>
        <w:t xml:space="preserve"> [19</w:t>
      </w:r>
      <w:r w:rsidR="00DC1855" w:rsidRPr="00DC1855">
        <w:rPr>
          <w:rFonts w:ascii="Times New Roman" w:hAnsi="Times New Roman" w:cs="Times New Roman"/>
          <w:sz w:val="28"/>
          <w:szCs w:val="28"/>
        </w:rPr>
        <w:t>]</w:t>
      </w:r>
      <w:r w:rsidRPr="006069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lastRenderedPageBreak/>
        <w:t xml:space="preserve">Первое упоминание данного термина </w:t>
      </w:r>
      <w:r w:rsidR="00521065">
        <w:rPr>
          <w:rFonts w:ascii="Times New Roman" w:hAnsi="Times New Roman" w:cs="Times New Roman"/>
          <w:sz w:val="28"/>
          <w:szCs w:val="28"/>
        </w:rPr>
        <w:t xml:space="preserve">встречается в педагогическом словаре, датированным </w:t>
      </w:r>
      <w:r w:rsidRPr="006069C6">
        <w:rPr>
          <w:rFonts w:ascii="Times New Roman" w:hAnsi="Times New Roman" w:cs="Times New Roman"/>
          <w:sz w:val="28"/>
          <w:szCs w:val="28"/>
        </w:rPr>
        <w:t>1961 годом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69C6">
        <w:rPr>
          <w:rFonts w:ascii="Times New Roman" w:hAnsi="Times New Roman" w:cs="Times New Roman"/>
          <w:sz w:val="28"/>
          <w:szCs w:val="28"/>
        </w:rPr>
        <w:t xml:space="preserve"> </w:t>
      </w:r>
      <w:r w:rsidR="00521065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Pr="006069C6">
        <w:rPr>
          <w:rFonts w:ascii="Times New Roman" w:hAnsi="Times New Roman" w:cs="Times New Roman"/>
          <w:sz w:val="28"/>
          <w:szCs w:val="28"/>
        </w:rPr>
        <w:t xml:space="preserve">указывается, что межпредметная </w:t>
      </w:r>
      <w:r w:rsidR="00521065" w:rsidRPr="006069C6">
        <w:rPr>
          <w:rFonts w:ascii="Times New Roman" w:hAnsi="Times New Roman" w:cs="Times New Roman"/>
          <w:sz w:val="28"/>
          <w:szCs w:val="28"/>
        </w:rPr>
        <w:t>связь</w:t>
      </w:r>
      <w:r w:rsidR="00521065">
        <w:rPr>
          <w:rFonts w:ascii="Times New Roman" w:hAnsi="Times New Roman" w:cs="Times New Roman"/>
          <w:sz w:val="28"/>
          <w:szCs w:val="28"/>
        </w:rPr>
        <w:t xml:space="preserve"> — «это в</w:t>
      </w:r>
      <w:r w:rsidRPr="006069C6">
        <w:rPr>
          <w:rFonts w:ascii="Times New Roman" w:hAnsi="Times New Roman" w:cs="Times New Roman"/>
          <w:sz w:val="28"/>
          <w:szCs w:val="28"/>
        </w:rPr>
        <w:t>заимная согласованность учебных программ, обусловленная системой наук и дид</w:t>
      </w:r>
      <w:r w:rsidR="00521065">
        <w:rPr>
          <w:rFonts w:ascii="Times New Roman" w:hAnsi="Times New Roman" w:cs="Times New Roman"/>
          <w:sz w:val="28"/>
          <w:szCs w:val="28"/>
        </w:rPr>
        <w:t>актическими целями». В настоящее</w:t>
      </w:r>
      <w:r w:rsidRPr="006069C6">
        <w:rPr>
          <w:rFonts w:ascii="Times New Roman" w:hAnsi="Times New Roman" w:cs="Times New Roman"/>
          <w:sz w:val="28"/>
          <w:szCs w:val="28"/>
        </w:rPr>
        <w:t xml:space="preserve"> </w:t>
      </w:r>
      <w:r w:rsidR="00521065">
        <w:rPr>
          <w:rFonts w:ascii="Times New Roman" w:hAnsi="Times New Roman" w:cs="Times New Roman"/>
          <w:sz w:val="28"/>
          <w:szCs w:val="28"/>
        </w:rPr>
        <w:t>время</w:t>
      </w:r>
      <w:r w:rsidRPr="006069C6">
        <w:rPr>
          <w:rFonts w:ascii="Times New Roman" w:hAnsi="Times New Roman" w:cs="Times New Roman"/>
          <w:sz w:val="28"/>
          <w:szCs w:val="28"/>
        </w:rPr>
        <w:t xml:space="preserve"> </w:t>
      </w:r>
      <w:r w:rsidR="00521065">
        <w:rPr>
          <w:rFonts w:ascii="Times New Roman" w:hAnsi="Times New Roman" w:cs="Times New Roman"/>
          <w:sz w:val="28"/>
          <w:szCs w:val="28"/>
        </w:rPr>
        <w:t xml:space="preserve">при анализе педагогической литературе возможно </w:t>
      </w:r>
      <w:r w:rsidRPr="006069C6">
        <w:rPr>
          <w:rFonts w:ascii="Times New Roman" w:hAnsi="Times New Roman" w:cs="Times New Roman"/>
          <w:sz w:val="28"/>
          <w:szCs w:val="28"/>
        </w:rPr>
        <w:t xml:space="preserve">встретить более 40 определений </w:t>
      </w:r>
      <w:r w:rsidR="00F55576">
        <w:rPr>
          <w:rFonts w:ascii="Times New Roman" w:hAnsi="Times New Roman" w:cs="Times New Roman"/>
          <w:sz w:val="28"/>
          <w:szCs w:val="28"/>
        </w:rPr>
        <w:t>понятия «межпредметная связь</w:t>
      </w:r>
      <w:r w:rsidRPr="006069C6">
        <w:rPr>
          <w:rFonts w:ascii="Times New Roman" w:hAnsi="Times New Roman" w:cs="Times New Roman"/>
          <w:sz w:val="28"/>
          <w:szCs w:val="28"/>
        </w:rPr>
        <w:t xml:space="preserve">», что </w:t>
      </w:r>
      <w:r w:rsidR="00F55576">
        <w:rPr>
          <w:rFonts w:ascii="Times New Roman" w:hAnsi="Times New Roman" w:cs="Times New Roman"/>
          <w:sz w:val="28"/>
          <w:szCs w:val="28"/>
        </w:rPr>
        <w:t>вызывает</w:t>
      </w:r>
      <w:r w:rsidRPr="006069C6">
        <w:rPr>
          <w:rFonts w:ascii="Times New Roman" w:hAnsi="Times New Roman" w:cs="Times New Roman"/>
          <w:sz w:val="28"/>
          <w:szCs w:val="28"/>
        </w:rPr>
        <w:t xml:space="preserve"> </w:t>
      </w:r>
      <w:r w:rsidR="00F55576">
        <w:rPr>
          <w:rFonts w:ascii="Times New Roman" w:hAnsi="Times New Roman" w:cs="Times New Roman"/>
          <w:sz w:val="28"/>
          <w:szCs w:val="28"/>
        </w:rPr>
        <w:t>различное и не всегда правильное понимание</w:t>
      </w:r>
      <w:r w:rsidRPr="006069C6">
        <w:rPr>
          <w:rFonts w:ascii="Times New Roman" w:hAnsi="Times New Roman" w:cs="Times New Roman"/>
          <w:sz w:val="28"/>
          <w:szCs w:val="28"/>
        </w:rPr>
        <w:t xml:space="preserve"> термина, а, следовательно, искажает представление о видах, формах, типах и функциях межпредметных связей (табл.1).</w:t>
      </w:r>
    </w:p>
    <w:p w:rsidR="003A566B" w:rsidRPr="006069C6" w:rsidRDefault="003A566B" w:rsidP="003A5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t xml:space="preserve">Анализируя все приведенные определения можно сделать вывод, что для формирования четкого определения </w:t>
      </w:r>
      <w:r w:rsidR="00F55576">
        <w:rPr>
          <w:rFonts w:ascii="Times New Roman" w:hAnsi="Times New Roman" w:cs="Times New Roman"/>
          <w:sz w:val="28"/>
          <w:szCs w:val="28"/>
        </w:rPr>
        <w:t>межпредметной связи</w:t>
      </w:r>
      <w:r w:rsidRPr="006069C6">
        <w:rPr>
          <w:rFonts w:ascii="Times New Roman" w:hAnsi="Times New Roman" w:cs="Times New Roman"/>
          <w:sz w:val="28"/>
          <w:szCs w:val="28"/>
        </w:rPr>
        <w:t xml:space="preserve"> необходимо учитывать педагогические и дидактические принципы, которыми руководствуется человек, включающие целостность, научность, систематичность и доступность.</w:t>
      </w:r>
    </w:p>
    <w:p w:rsidR="003A566B" w:rsidRDefault="00F55576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межпредметных связей</w:t>
      </w:r>
      <w:r w:rsidR="003A566B" w:rsidRPr="006069C6">
        <w:rPr>
          <w:rFonts w:ascii="Times New Roman" w:hAnsi="Times New Roman" w:cs="Times New Roman"/>
          <w:sz w:val="28"/>
          <w:szCs w:val="28"/>
        </w:rPr>
        <w:t xml:space="preserve"> является объяснение учебного материала или его закрепление с опорой на материал относящийся к другому учебному предмету или дисциплине. Вся совокупность и воплощение межпредметных связей может переходить на совершенно новый уровень, который можно изобразить в виде новой ступени, представля</w:t>
      </w:r>
      <w:r w:rsidR="008131EE">
        <w:rPr>
          <w:rFonts w:ascii="Times New Roman" w:hAnsi="Times New Roman" w:cs="Times New Roman"/>
          <w:sz w:val="28"/>
          <w:szCs w:val="28"/>
        </w:rPr>
        <w:t>ющей собой процесс интеграции</w:t>
      </w:r>
      <w:r w:rsidR="00CD1C9D">
        <w:rPr>
          <w:rFonts w:ascii="Times New Roman" w:hAnsi="Times New Roman" w:cs="Times New Roman"/>
          <w:sz w:val="28"/>
          <w:szCs w:val="28"/>
        </w:rPr>
        <w:t xml:space="preserve"> [13</w:t>
      </w:r>
      <w:r w:rsidR="00DC1855" w:rsidRPr="00DC1855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23</w:t>
      </w:r>
      <w:r w:rsidR="00DC1855" w:rsidRPr="00DC1855">
        <w:rPr>
          <w:rFonts w:ascii="Times New Roman" w:hAnsi="Times New Roman" w:cs="Times New Roman"/>
          <w:sz w:val="28"/>
          <w:szCs w:val="28"/>
        </w:rPr>
        <w:t>]</w:t>
      </w:r>
      <w:r w:rsidR="00813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DB4" w:rsidRDefault="00FF3DB4" w:rsidP="00FF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t>В глобальном смысле под интеграцией принято понимать процесс объединения частей в целое, но уже в зависимости от контекста употребления данное понятие может нести несколько значений. В образование под интеграцией принято понимать процесс построения целостного учебного предмета или дисциплины, созданной путем синтеза научных знаний на основе системы закономерностей развития науки и обусловленной дидактическим отображением природных связей и отношений. [</w:t>
      </w:r>
      <w:r w:rsidR="00CD1C9D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6069C6">
        <w:rPr>
          <w:rFonts w:ascii="Times New Roman" w:hAnsi="Times New Roman" w:cs="Times New Roman"/>
          <w:sz w:val="28"/>
          <w:szCs w:val="28"/>
        </w:rPr>
        <w:t>].</w:t>
      </w:r>
    </w:p>
    <w:p w:rsidR="00DC1855" w:rsidRDefault="00DC1855" w:rsidP="00FF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855" w:rsidRPr="006069C6" w:rsidRDefault="00DC1855" w:rsidP="00FF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Pr="006069C6" w:rsidRDefault="00A715CE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A715CE" w:rsidRPr="00DC1855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069C6">
        <w:rPr>
          <w:rFonts w:ascii="Times New Roman" w:hAnsi="Times New Roman" w:cs="Times New Roman"/>
          <w:sz w:val="28"/>
          <w:szCs w:val="28"/>
        </w:rPr>
        <w:t>Определения термина «Межпредметная связь» в различных источниках</w:t>
      </w:r>
      <w:r w:rsidR="00CD1C9D">
        <w:rPr>
          <w:rFonts w:ascii="Times New Roman" w:hAnsi="Times New Roman" w:cs="Times New Roman"/>
          <w:sz w:val="28"/>
          <w:szCs w:val="28"/>
        </w:rPr>
        <w:t xml:space="preserve"> [4</w:t>
      </w:r>
      <w:r w:rsidR="00DC1855" w:rsidRPr="00DC1855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9; 13</w:t>
      </w:r>
      <w:r w:rsidR="00DC1855" w:rsidRPr="00DC1855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14</w:t>
      </w:r>
      <w:r w:rsidR="00DC1855" w:rsidRPr="00DC1855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15</w:t>
      </w:r>
      <w:r w:rsidR="00DC1855" w:rsidRPr="00DC1855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23</w:t>
      </w:r>
      <w:r w:rsidR="00DC1855" w:rsidRPr="00DC1855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24</w:t>
      </w:r>
      <w:r w:rsidR="00DC1855" w:rsidRPr="00DC1855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Определение термина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772AB5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</w:t>
            </w:r>
            <w:r w:rsidRPr="00487BC4">
              <w:rPr>
                <w:rFonts w:ascii="Times New Roman" w:hAnsi="Times New Roman" w:cs="Times New Roman"/>
                <w:sz w:val="28"/>
                <w:szCs w:val="28"/>
              </w:rPr>
              <w:t xml:space="preserve"> Ю. 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[15]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являются дидактическим условием и средством глубокого и всестороннего усвоения наук в школе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В. Н.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[33]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дидактическое условие, обеспечивающее отражение в содержа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нии школьных естественнонаучных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дисциплин объективных взаимосвязей, действующих в природе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В. Н.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выполняют роль дидактического условия повышения эффективности учебного процесса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BC4">
              <w:rPr>
                <w:rFonts w:ascii="Times New Roman" w:hAnsi="Times New Roman" w:cs="Times New Roman"/>
                <w:sz w:val="28"/>
                <w:szCs w:val="28"/>
              </w:rPr>
              <w:t xml:space="preserve">Зверев И.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дидактическое средство повышения эффективности усвоения знаний, умений, навыков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746082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 xml:space="preserve">Левина М. 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[13]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дидактическое условие формирования у учащихся научных понятий и знаний о методах учения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BC4">
              <w:rPr>
                <w:rFonts w:ascii="Times New Roman" w:hAnsi="Times New Roman" w:cs="Times New Roman"/>
                <w:sz w:val="28"/>
                <w:szCs w:val="28"/>
              </w:rPr>
              <w:t>Усова А. 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87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дидактическое условие повышения научного уровня знаний учащихся, роли обучения и развития их мышления, творческих способностей, формирования познавательных интересов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Усова А. В.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дидактическое условие повышения научно-теоретического уровня обучения, развития творческих способностей учащихся, оптимизации процесса усвоения знаний, в конечном итоге, условие совершенствования всего учебного процесса</w:t>
            </w:r>
          </w:p>
        </w:tc>
      </w:tr>
      <w:tr w:rsidR="00EB3E31" w:rsidRPr="000D73FE" w:rsidTr="00EB3E31">
        <w:tc>
          <w:tcPr>
            <w:tcW w:w="2405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Бурцева Н. М.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6940" w:type="dxa"/>
          </w:tcPr>
          <w:p w:rsidR="00EB3E31" w:rsidRPr="000D73FE" w:rsidRDefault="00EB3E31" w:rsidP="00EB3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D73FE">
              <w:rPr>
                <w:rFonts w:ascii="Times New Roman" w:hAnsi="Times New Roman" w:cs="Times New Roman"/>
                <w:sz w:val="28"/>
                <w:szCs w:val="28"/>
              </w:rPr>
              <w:t>дидактическое условие, способствующее отражению в учебном процессе интеграции научных знаний, их систематизации, формированию научного мировоззрения, оптимизации учебного процесса и, наряду с этим позволяющее каждому учащемуся раскрыть и реализовать свои потенциальные возможности, опираясь на ценностные ориентации каждого</w:t>
            </w:r>
          </w:p>
        </w:tc>
      </w:tr>
    </w:tbl>
    <w:p w:rsidR="00A715CE" w:rsidRPr="006069C6" w:rsidRDefault="00A715CE" w:rsidP="00F912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66B" w:rsidRDefault="00F55576" w:rsidP="003A56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обучении, м</w:t>
      </w:r>
      <w:r w:rsidR="003A566B" w:rsidRPr="0093323C">
        <w:rPr>
          <w:rFonts w:ascii="Times New Roman" w:hAnsi="Times New Roman" w:cs="Times New Roman"/>
          <w:sz w:val="28"/>
          <w:szCs w:val="28"/>
        </w:rPr>
        <w:t xml:space="preserve">ежпредметные связи являются выражением интеграционных процессов, происходящих в науке и в жизни общества. </w:t>
      </w: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3A566B" w:rsidRPr="0093323C">
        <w:rPr>
          <w:rFonts w:ascii="Times New Roman" w:hAnsi="Times New Roman" w:cs="Times New Roman"/>
          <w:sz w:val="28"/>
          <w:szCs w:val="28"/>
        </w:rPr>
        <w:t xml:space="preserve">связи играют важную роль в повышении </w:t>
      </w:r>
      <w:r w:rsidRPr="0093323C">
        <w:rPr>
          <w:rFonts w:ascii="Times New Roman" w:hAnsi="Times New Roman" w:cs="Times New Roman"/>
          <w:sz w:val="28"/>
          <w:szCs w:val="28"/>
        </w:rPr>
        <w:t>научно-теоретической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33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практической </w:t>
      </w:r>
      <w:r w:rsidR="003A566B" w:rsidRPr="0093323C">
        <w:rPr>
          <w:rFonts w:ascii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3A566B" w:rsidRPr="0093323C">
        <w:rPr>
          <w:rFonts w:ascii="Times New Roman" w:hAnsi="Times New Roman" w:cs="Times New Roman"/>
          <w:sz w:val="28"/>
          <w:szCs w:val="28"/>
        </w:rPr>
        <w:t>, особенностью которой является овладение обобщенным характе</w:t>
      </w:r>
      <w:r w:rsidR="003A566B">
        <w:rPr>
          <w:rFonts w:ascii="Times New Roman" w:hAnsi="Times New Roman" w:cs="Times New Roman"/>
          <w:sz w:val="28"/>
          <w:szCs w:val="28"/>
        </w:rPr>
        <w:t>ром познавательной деятельности,</w:t>
      </w:r>
      <w:r w:rsidR="003A566B" w:rsidRPr="0093323C">
        <w:rPr>
          <w:rFonts w:ascii="Times New Roman" w:hAnsi="Times New Roman" w:cs="Times New Roman"/>
          <w:sz w:val="28"/>
          <w:szCs w:val="28"/>
        </w:rPr>
        <w:t xml:space="preserve"> </w:t>
      </w:r>
      <w:r w:rsidR="003A566B">
        <w:rPr>
          <w:rFonts w:ascii="Times New Roman" w:hAnsi="Times New Roman" w:cs="Times New Roman"/>
          <w:sz w:val="28"/>
          <w:szCs w:val="28"/>
        </w:rPr>
        <w:t>которая</w:t>
      </w:r>
      <w:r w:rsidR="003A566B" w:rsidRPr="0093323C">
        <w:rPr>
          <w:rFonts w:ascii="Times New Roman" w:hAnsi="Times New Roman" w:cs="Times New Roman"/>
          <w:sz w:val="28"/>
          <w:szCs w:val="28"/>
        </w:rPr>
        <w:t xml:space="preserve"> дает возможность применять знания и умения в конкретных ситуациях, при рассмотрении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3A566B" w:rsidRPr="0093323C">
        <w:rPr>
          <w:rFonts w:ascii="Times New Roman" w:hAnsi="Times New Roman" w:cs="Times New Roman"/>
          <w:sz w:val="28"/>
          <w:szCs w:val="28"/>
        </w:rPr>
        <w:t xml:space="preserve">вопросов, </w:t>
      </w:r>
      <w:r>
        <w:rPr>
          <w:rFonts w:ascii="Times New Roman" w:hAnsi="Times New Roman" w:cs="Times New Roman"/>
          <w:sz w:val="28"/>
          <w:szCs w:val="28"/>
        </w:rPr>
        <w:t xml:space="preserve">в практической и учебной деятельности. </w:t>
      </w:r>
    </w:p>
    <w:p w:rsidR="003A566B" w:rsidRDefault="00546676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</w:t>
      </w:r>
      <w:r w:rsidR="003A566B" w:rsidRPr="00DE6AEE">
        <w:rPr>
          <w:rFonts w:ascii="Times New Roman" w:hAnsi="Times New Roman" w:cs="Times New Roman"/>
          <w:sz w:val="28"/>
          <w:szCs w:val="28"/>
        </w:rPr>
        <w:t xml:space="preserve"> много</w:t>
      </w:r>
      <w:r>
        <w:rPr>
          <w:rFonts w:ascii="Times New Roman" w:hAnsi="Times New Roman" w:cs="Times New Roman"/>
          <w:sz w:val="28"/>
          <w:szCs w:val="28"/>
        </w:rPr>
        <w:t>гранных</w:t>
      </w:r>
      <w:r w:rsidR="003A566B" w:rsidRPr="00DE6AEE">
        <w:rPr>
          <w:rFonts w:ascii="Times New Roman" w:hAnsi="Times New Roman" w:cs="Times New Roman"/>
          <w:sz w:val="28"/>
          <w:szCs w:val="28"/>
        </w:rPr>
        <w:t xml:space="preserve"> межпредметных связей решаются задачи обучения, развития и воспитания о</w:t>
      </w:r>
      <w:r w:rsidR="003A566B">
        <w:rPr>
          <w:rFonts w:ascii="Times New Roman" w:hAnsi="Times New Roman" w:cs="Times New Roman"/>
          <w:sz w:val="28"/>
          <w:szCs w:val="28"/>
        </w:rPr>
        <w:t>бучающихся</w:t>
      </w:r>
      <w:r w:rsidR="003A566B" w:rsidRPr="00DE6AEE">
        <w:rPr>
          <w:rFonts w:ascii="Times New Roman" w:hAnsi="Times New Roman" w:cs="Times New Roman"/>
          <w:sz w:val="28"/>
          <w:szCs w:val="28"/>
        </w:rPr>
        <w:t xml:space="preserve">, закладывается </w:t>
      </w:r>
      <w:r>
        <w:rPr>
          <w:rFonts w:ascii="Times New Roman" w:hAnsi="Times New Roman" w:cs="Times New Roman"/>
          <w:sz w:val="28"/>
          <w:szCs w:val="28"/>
        </w:rPr>
        <w:t>основа</w:t>
      </w:r>
      <w:r w:rsidR="003A566B" w:rsidRPr="00DE6AEE">
        <w:rPr>
          <w:rFonts w:ascii="Times New Roman" w:hAnsi="Times New Roman" w:cs="Times New Roman"/>
          <w:sz w:val="28"/>
          <w:szCs w:val="28"/>
        </w:rPr>
        <w:t xml:space="preserve"> для комплексного </w:t>
      </w:r>
      <w:r w:rsidR="0037642D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3A566B" w:rsidRPr="00DE6AEE">
        <w:rPr>
          <w:rFonts w:ascii="Times New Roman" w:hAnsi="Times New Roman" w:cs="Times New Roman"/>
          <w:sz w:val="28"/>
          <w:szCs w:val="28"/>
        </w:rPr>
        <w:t xml:space="preserve">и решения сложных </w:t>
      </w:r>
      <w:r w:rsidR="0037642D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="003A566B" w:rsidRPr="00DE6AEE">
        <w:rPr>
          <w:rFonts w:ascii="Times New Roman" w:hAnsi="Times New Roman" w:cs="Times New Roman"/>
          <w:sz w:val="28"/>
          <w:szCs w:val="28"/>
        </w:rPr>
        <w:t>про</w:t>
      </w:r>
      <w:r w:rsidR="003A566B">
        <w:rPr>
          <w:rFonts w:ascii="Times New Roman" w:hAnsi="Times New Roman" w:cs="Times New Roman"/>
          <w:sz w:val="28"/>
          <w:szCs w:val="28"/>
        </w:rPr>
        <w:t>блем действительности</w:t>
      </w:r>
      <w:r w:rsidR="00CD1C9D">
        <w:rPr>
          <w:rFonts w:ascii="Times New Roman" w:hAnsi="Times New Roman" w:cs="Times New Roman"/>
          <w:sz w:val="28"/>
          <w:szCs w:val="28"/>
        </w:rPr>
        <w:t xml:space="preserve"> [19</w:t>
      </w:r>
      <w:r w:rsidR="00964062" w:rsidRPr="00964062">
        <w:rPr>
          <w:rFonts w:ascii="Times New Roman" w:hAnsi="Times New Roman" w:cs="Times New Roman"/>
          <w:sz w:val="28"/>
          <w:szCs w:val="28"/>
        </w:rPr>
        <w:t>]</w:t>
      </w:r>
      <w:r w:rsidR="003A566B"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69029D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Процессы интеграции и дифференциации, вызывают большие изменения в содержание учебного материала и методах обучения, что в свою очередь вызывает больший и</w:t>
      </w:r>
      <w:r w:rsidR="00A715CE" w:rsidRPr="00DE6AEE">
        <w:rPr>
          <w:rFonts w:ascii="Times New Roman" w:hAnsi="Times New Roman" w:cs="Times New Roman"/>
          <w:sz w:val="28"/>
          <w:szCs w:val="28"/>
        </w:rPr>
        <w:t>нтерес к проблеме</w:t>
      </w:r>
      <w:r>
        <w:rPr>
          <w:rFonts w:ascii="Times New Roman" w:hAnsi="Times New Roman" w:cs="Times New Roman"/>
          <w:sz w:val="28"/>
          <w:szCs w:val="28"/>
        </w:rPr>
        <w:t xml:space="preserve"> построения</w:t>
      </w:r>
      <w:r w:rsidR="00A715CE" w:rsidRPr="00DE6AEE">
        <w:rPr>
          <w:rFonts w:ascii="Times New Roman" w:hAnsi="Times New Roman" w:cs="Times New Roman"/>
          <w:sz w:val="28"/>
          <w:szCs w:val="28"/>
        </w:rPr>
        <w:t xml:space="preserve"> межпредметных связей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15CE" w:rsidRPr="00DE6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CE" w:rsidRPr="00031DD9" w:rsidRDefault="00865FB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Межпредметные связи и интеграция, являются высшей степенью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 w:rsidR="00A715CE" w:rsidRPr="00031DD9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учения</w:t>
      </w:r>
      <w:r w:rsidR="00A715CE" w:rsidRPr="00031D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являясь</w:t>
      </w:r>
      <w:r w:rsidR="00A715CE">
        <w:rPr>
          <w:rFonts w:ascii="Times New Roman" w:hAnsi="Times New Roman" w:cs="Times New Roman"/>
          <w:sz w:val="28"/>
          <w:szCs w:val="28"/>
        </w:rPr>
        <w:t xml:space="preserve"> одним из направлений активных поисков новых педагогических решений, </w:t>
      </w:r>
      <w:r>
        <w:rPr>
          <w:rFonts w:ascii="Times New Roman" w:hAnsi="Times New Roman" w:cs="Times New Roman"/>
          <w:sz w:val="28"/>
          <w:szCs w:val="28"/>
        </w:rPr>
        <w:t>которые способствуют</w:t>
      </w:r>
      <w:r w:rsidR="00A715CE">
        <w:rPr>
          <w:rFonts w:ascii="Times New Roman" w:hAnsi="Times New Roman" w:cs="Times New Roman"/>
          <w:sz w:val="28"/>
          <w:szCs w:val="28"/>
        </w:rPr>
        <w:t xml:space="preserve"> установлению связей между учебными предметами и дисциплинами</w:t>
      </w:r>
      <w:r w:rsidR="00A715CE" w:rsidRPr="00031DD9"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E7">
        <w:rPr>
          <w:rFonts w:ascii="Times New Roman" w:hAnsi="Times New Roman" w:cs="Times New Roman"/>
          <w:sz w:val="28"/>
          <w:szCs w:val="28"/>
        </w:rPr>
        <w:t>Интеграция</w:t>
      </w:r>
      <w:r w:rsidR="003722C1">
        <w:rPr>
          <w:rFonts w:ascii="Times New Roman" w:hAnsi="Times New Roman" w:cs="Times New Roman"/>
          <w:sz w:val="28"/>
          <w:szCs w:val="28"/>
        </w:rPr>
        <w:t xml:space="preserve"> – это источник</w:t>
      </w:r>
      <w:r>
        <w:rPr>
          <w:rFonts w:ascii="Times New Roman" w:hAnsi="Times New Roman" w:cs="Times New Roman"/>
          <w:sz w:val="28"/>
          <w:szCs w:val="28"/>
        </w:rPr>
        <w:t xml:space="preserve"> нахождения новых связей между </w:t>
      </w:r>
      <w:r w:rsidRPr="005907E7">
        <w:rPr>
          <w:rFonts w:ascii="Times New Roman" w:hAnsi="Times New Roman" w:cs="Times New Roman"/>
          <w:sz w:val="28"/>
          <w:szCs w:val="28"/>
        </w:rPr>
        <w:t>фак</w:t>
      </w:r>
      <w:r>
        <w:rPr>
          <w:rFonts w:ascii="Times New Roman" w:hAnsi="Times New Roman" w:cs="Times New Roman"/>
          <w:sz w:val="28"/>
          <w:szCs w:val="28"/>
        </w:rPr>
        <w:t xml:space="preserve">тами, которые </w:t>
      </w:r>
      <w:r w:rsidR="003722C1">
        <w:rPr>
          <w:rFonts w:ascii="Times New Roman" w:hAnsi="Times New Roman" w:cs="Times New Roman"/>
          <w:sz w:val="28"/>
          <w:szCs w:val="28"/>
        </w:rPr>
        <w:t>могут подтверждать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3722C1">
        <w:rPr>
          <w:rFonts w:ascii="Times New Roman" w:hAnsi="Times New Roman" w:cs="Times New Roman"/>
          <w:sz w:val="28"/>
          <w:szCs w:val="28"/>
        </w:rPr>
        <w:t xml:space="preserve"> углублять</w:t>
      </w:r>
      <w:r>
        <w:rPr>
          <w:rFonts w:ascii="Times New Roman" w:hAnsi="Times New Roman" w:cs="Times New Roman"/>
          <w:sz w:val="28"/>
          <w:szCs w:val="28"/>
        </w:rPr>
        <w:t xml:space="preserve"> определенные выводы, наблюдения обучающихся в ходе освоения образовательной программы. </w:t>
      </w:r>
      <w:r w:rsidRPr="005907E7">
        <w:rPr>
          <w:rFonts w:ascii="Times New Roman" w:hAnsi="Times New Roman" w:cs="Times New Roman"/>
          <w:sz w:val="28"/>
          <w:szCs w:val="28"/>
        </w:rPr>
        <w:t xml:space="preserve">Интеграция дает </w:t>
      </w:r>
      <w:r w:rsidR="003722C1">
        <w:rPr>
          <w:rFonts w:ascii="Times New Roman" w:hAnsi="Times New Roman" w:cs="Times New Roman"/>
          <w:sz w:val="28"/>
          <w:szCs w:val="28"/>
        </w:rPr>
        <w:t>большие возможности в нахождении возможных связей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866">
        <w:rPr>
          <w:rFonts w:ascii="Times New Roman" w:hAnsi="Times New Roman" w:cs="Times New Roman"/>
          <w:sz w:val="28"/>
          <w:szCs w:val="28"/>
        </w:rPr>
        <w:t>окружающих явлениях и процессов</w:t>
      </w:r>
      <w:r w:rsidRPr="005907E7">
        <w:rPr>
          <w:rFonts w:ascii="Times New Roman" w:hAnsi="Times New Roman" w:cs="Times New Roman"/>
          <w:sz w:val="28"/>
          <w:szCs w:val="28"/>
        </w:rPr>
        <w:t xml:space="preserve">, </w:t>
      </w:r>
      <w:r w:rsidR="004F1866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освобождает учебное время, </w:t>
      </w:r>
      <w:r w:rsidRPr="005907E7">
        <w:rPr>
          <w:rFonts w:ascii="Times New Roman" w:hAnsi="Times New Roman" w:cs="Times New Roman"/>
          <w:sz w:val="28"/>
          <w:szCs w:val="28"/>
        </w:rPr>
        <w:t>которое можно использовать для индивидуального обучения или профильной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7E7">
        <w:rPr>
          <w:rFonts w:ascii="Times New Roman" w:hAnsi="Times New Roman" w:cs="Times New Roman"/>
          <w:sz w:val="28"/>
          <w:szCs w:val="28"/>
        </w:rPr>
        <w:t>дифференциации</w:t>
      </w:r>
      <w:r w:rsidR="00CD1C9D">
        <w:rPr>
          <w:rFonts w:ascii="Times New Roman" w:hAnsi="Times New Roman" w:cs="Times New Roman"/>
          <w:sz w:val="28"/>
          <w:szCs w:val="28"/>
        </w:rPr>
        <w:t xml:space="preserve"> [34</w:t>
      </w:r>
      <w:r w:rsidR="00964062" w:rsidRPr="00964062">
        <w:rPr>
          <w:rFonts w:ascii="Times New Roman" w:hAnsi="Times New Roman" w:cs="Times New Roman"/>
          <w:sz w:val="28"/>
          <w:szCs w:val="28"/>
        </w:rPr>
        <w:t>]</w:t>
      </w:r>
      <w:r w:rsidRPr="005907E7"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Интеграция призвана выполнять ряд функций: </w:t>
      </w:r>
    </w:p>
    <w:p w:rsidR="00A715CE" w:rsidRPr="0088199C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Pr="0088199C">
        <w:rPr>
          <w:rFonts w:ascii="Times New Roman" w:hAnsi="Times New Roman" w:cs="Times New Roman"/>
          <w:sz w:val="28"/>
          <w:szCs w:val="28"/>
        </w:rPr>
        <w:t>бразовательная функция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Pr="0088199C">
        <w:rPr>
          <w:rFonts w:ascii="Times New Roman" w:hAnsi="Times New Roman" w:cs="Times New Roman"/>
          <w:sz w:val="28"/>
          <w:szCs w:val="28"/>
        </w:rPr>
        <w:t xml:space="preserve"> </w:t>
      </w:r>
      <w:r w:rsidR="00797C35">
        <w:rPr>
          <w:rFonts w:ascii="Times New Roman" w:hAnsi="Times New Roman" w:cs="Times New Roman"/>
          <w:sz w:val="28"/>
          <w:szCs w:val="28"/>
        </w:rPr>
        <w:t>направлена на</w:t>
      </w:r>
      <w:r w:rsidRPr="0088199C">
        <w:rPr>
          <w:rFonts w:ascii="Times New Roman" w:hAnsi="Times New Roman" w:cs="Times New Roman"/>
          <w:sz w:val="28"/>
          <w:szCs w:val="28"/>
        </w:rPr>
        <w:t xml:space="preserve"> формировании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88199C">
        <w:rPr>
          <w:rFonts w:ascii="Times New Roman" w:hAnsi="Times New Roman" w:cs="Times New Roman"/>
          <w:sz w:val="28"/>
          <w:szCs w:val="28"/>
        </w:rPr>
        <w:t xml:space="preserve"> общей системы знаний об объектах окружающего мира, законах и закономерностях, общенаучных понятиях, методах познания, фундаментальных теориях и идея</w:t>
      </w:r>
      <w:r>
        <w:rPr>
          <w:rFonts w:ascii="Times New Roman" w:hAnsi="Times New Roman" w:cs="Times New Roman"/>
          <w:sz w:val="28"/>
          <w:szCs w:val="28"/>
        </w:rPr>
        <w:t>х мировоззренческого характера;</w:t>
      </w:r>
    </w:p>
    <w:p w:rsidR="00A715CE" w:rsidRPr="0088199C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8199C">
        <w:rPr>
          <w:rFonts w:ascii="Times New Roman" w:hAnsi="Times New Roman" w:cs="Times New Roman"/>
          <w:sz w:val="28"/>
          <w:szCs w:val="28"/>
        </w:rPr>
        <w:t>Воспитательная функция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7C35">
        <w:rPr>
          <w:rFonts w:ascii="Times New Roman" w:hAnsi="Times New Roman" w:cs="Times New Roman"/>
          <w:sz w:val="28"/>
          <w:szCs w:val="28"/>
        </w:rPr>
        <w:t>задачей которой является</w:t>
      </w:r>
      <w:r w:rsidRPr="0088199C">
        <w:rPr>
          <w:rFonts w:ascii="Times New Roman" w:hAnsi="Times New Roman" w:cs="Times New Roman"/>
          <w:sz w:val="28"/>
          <w:szCs w:val="28"/>
        </w:rPr>
        <w:t xml:space="preserve"> </w:t>
      </w:r>
      <w:r w:rsidR="00797C35">
        <w:rPr>
          <w:rFonts w:ascii="Times New Roman" w:hAnsi="Times New Roman" w:cs="Times New Roman"/>
          <w:sz w:val="28"/>
          <w:szCs w:val="28"/>
        </w:rPr>
        <w:t>формирование</w:t>
      </w:r>
      <w:r w:rsidRPr="0088199C">
        <w:rPr>
          <w:rFonts w:ascii="Times New Roman" w:hAnsi="Times New Roman" w:cs="Times New Roman"/>
          <w:sz w:val="28"/>
          <w:szCs w:val="28"/>
        </w:rPr>
        <w:t xml:space="preserve"> целостной системы з</w:t>
      </w:r>
      <w:r>
        <w:rPr>
          <w:rFonts w:ascii="Times New Roman" w:hAnsi="Times New Roman" w:cs="Times New Roman"/>
          <w:sz w:val="28"/>
          <w:szCs w:val="28"/>
        </w:rPr>
        <w:t>наний и научного мировоззрения;</w:t>
      </w:r>
    </w:p>
    <w:p w:rsidR="00A715CE" w:rsidRPr="0088199C" w:rsidRDefault="00797C35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Развивающая функция</w:t>
      </w:r>
      <w:r w:rsidR="00A715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направленная на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всестороннее и целостное развитие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личности </w:t>
      </w:r>
      <w:r w:rsidR="00A715CE">
        <w:rPr>
          <w:rFonts w:ascii="Times New Roman" w:hAnsi="Times New Roman" w:cs="Times New Roman"/>
          <w:sz w:val="28"/>
          <w:szCs w:val="28"/>
        </w:rPr>
        <w:t>обучающегося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, </w:t>
      </w:r>
      <w:r w:rsidR="00A715CE">
        <w:rPr>
          <w:rFonts w:ascii="Times New Roman" w:hAnsi="Times New Roman" w:cs="Times New Roman"/>
          <w:sz w:val="28"/>
          <w:szCs w:val="28"/>
        </w:rPr>
        <w:t xml:space="preserve">его </w:t>
      </w:r>
      <w:r w:rsidR="00A715CE" w:rsidRPr="0088199C">
        <w:rPr>
          <w:rFonts w:ascii="Times New Roman" w:hAnsi="Times New Roman" w:cs="Times New Roman"/>
          <w:sz w:val="28"/>
          <w:szCs w:val="28"/>
        </w:rPr>
        <w:t>интересов, мо</w:t>
      </w:r>
      <w:r w:rsidR="00A715CE">
        <w:rPr>
          <w:rFonts w:ascii="Times New Roman" w:hAnsi="Times New Roman" w:cs="Times New Roman"/>
          <w:sz w:val="28"/>
          <w:szCs w:val="28"/>
        </w:rPr>
        <w:t>тивов, потребностей к познанию.</w:t>
      </w:r>
    </w:p>
    <w:p w:rsidR="00A715CE" w:rsidRDefault="00797C35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Интегрированное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 – это особый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тип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A715CE" w:rsidRPr="008819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направленное</w:t>
      </w:r>
      <w:r w:rsidR="00A715CE">
        <w:rPr>
          <w:rFonts w:ascii="Times New Roman" w:hAnsi="Times New Roman" w:cs="Times New Roman"/>
          <w:sz w:val="28"/>
          <w:szCs w:val="28"/>
        </w:rPr>
        <w:t xml:space="preserve"> на изучение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A715CE">
        <w:rPr>
          <w:rFonts w:ascii="Times New Roman" w:hAnsi="Times New Roman" w:cs="Times New Roman"/>
          <w:sz w:val="28"/>
          <w:szCs w:val="28"/>
        </w:rPr>
        <w:t xml:space="preserve">а двух или нескольких учебных предметов. 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Такие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A715CE" w:rsidRPr="0088199C">
        <w:rPr>
          <w:rFonts w:ascii="Times New Roman" w:hAnsi="Times New Roman" w:cs="Times New Roman"/>
          <w:sz w:val="28"/>
          <w:szCs w:val="28"/>
        </w:rPr>
        <w:t>в тех случа</w:t>
      </w:r>
      <w:r w:rsidR="00A715CE">
        <w:rPr>
          <w:rFonts w:ascii="Times New Roman" w:hAnsi="Times New Roman" w:cs="Times New Roman"/>
          <w:sz w:val="28"/>
          <w:szCs w:val="28"/>
        </w:rPr>
        <w:t>ях, когда знание материала одного предмета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>для понимания сущности процесса или явлений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при изучении другого</w:t>
      </w:r>
      <w:r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A715CE" w:rsidRPr="0088199C">
        <w:rPr>
          <w:rFonts w:ascii="Times New Roman" w:hAnsi="Times New Roman" w:cs="Times New Roman"/>
          <w:sz w:val="28"/>
          <w:szCs w:val="28"/>
        </w:rPr>
        <w:t xml:space="preserve"> предмета</w:t>
      </w:r>
      <w:r>
        <w:rPr>
          <w:rFonts w:ascii="Times New Roman" w:hAnsi="Times New Roman" w:cs="Times New Roman"/>
          <w:sz w:val="28"/>
          <w:szCs w:val="28"/>
        </w:rPr>
        <w:t xml:space="preserve"> или дисциплины</w:t>
      </w:r>
      <w:r w:rsidR="00A715CE" w:rsidRPr="0088199C">
        <w:rPr>
          <w:rFonts w:ascii="Times New Roman" w:hAnsi="Times New Roman" w:cs="Times New Roman"/>
          <w:sz w:val="28"/>
          <w:szCs w:val="28"/>
        </w:rPr>
        <w:t>.</w:t>
      </w:r>
    </w:p>
    <w:p w:rsidR="00A715CE" w:rsidRPr="005907E7" w:rsidRDefault="00FF3D4F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715CE" w:rsidRPr="005907E7">
        <w:rPr>
          <w:rFonts w:ascii="Times New Roman" w:hAnsi="Times New Roman" w:cs="Times New Roman"/>
          <w:sz w:val="28"/>
          <w:szCs w:val="28"/>
        </w:rPr>
        <w:t>реимущества</w:t>
      </w:r>
      <w:r w:rsidR="00A715C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715CE" w:rsidRPr="005907E7">
        <w:rPr>
          <w:rFonts w:ascii="Times New Roman" w:hAnsi="Times New Roman" w:cs="Times New Roman"/>
          <w:sz w:val="28"/>
          <w:szCs w:val="28"/>
        </w:rPr>
        <w:t xml:space="preserve"> интегрированных </w:t>
      </w:r>
      <w:r w:rsidR="00A715CE">
        <w:rPr>
          <w:rFonts w:ascii="Times New Roman" w:hAnsi="Times New Roman" w:cs="Times New Roman"/>
          <w:sz w:val="28"/>
          <w:szCs w:val="28"/>
        </w:rPr>
        <w:t>занятий, перед другими типами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A715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A715CE" w:rsidRPr="005907E7">
        <w:rPr>
          <w:rFonts w:ascii="Times New Roman" w:hAnsi="Times New Roman" w:cs="Times New Roman"/>
          <w:sz w:val="28"/>
          <w:szCs w:val="28"/>
        </w:rPr>
        <w:t>:</w:t>
      </w:r>
    </w:p>
    <w:p w:rsidR="00A715CE" w:rsidRPr="005907E7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мотивации обучения, формирование </w:t>
      </w:r>
      <w:r w:rsidRPr="005907E7">
        <w:rPr>
          <w:rFonts w:ascii="Times New Roman" w:hAnsi="Times New Roman" w:cs="Times New Roman"/>
          <w:sz w:val="28"/>
          <w:szCs w:val="28"/>
        </w:rPr>
        <w:t xml:space="preserve">познавательного интереса </w:t>
      </w:r>
      <w:r w:rsidR="00FF3D4F">
        <w:rPr>
          <w:rFonts w:ascii="Times New Roman" w:hAnsi="Times New Roman" w:cs="Times New Roman"/>
          <w:sz w:val="28"/>
          <w:szCs w:val="28"/>
        </w:rPr>
        <w:t xml:space="preserve">и </w:t>
      </w:r>
      <w:r w:rsidRPr="005907E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елостной научной картины мира</w:t>
      </w:r>
      <w:r w:rsidR="00FF3D4F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D4F">
        <w:rPr>
          <w:rFonts w:ascii="Times New Roman" w:hAnsi="Times New Roman" w:cs="Times New Roman"/>
          <w:sz w:val="28"/>
          <w:szCs w:val="28"/>
        </w:rPr>
        <w:t>рассмотрение явлений</w:t>
      </w:r>
      <w:r w:rsidRPr="005907E7">
        <w:rPr>
          <w:rFonts w:ascii="Times New Roman" w:hAnsi="Times New Roman" w:cs="Times New Roman"/>
          <w:sz w:val="28"/>
          <w:szCs w:val="28"/>
        </w:rPr>
        <w:t xml:space="preserve"> с нескольких </w:t>
      </w:r>
      <w:r w:rsidR="000C3155">
        <w:rPr>
          <w:rFonts w:ascii="Times New Roman" w:hAnsi="Times New Roman" w:cs="Times New Roman"/>
          <w:sz w:val="28"/>
          <w:szCs w:val="28"/>
        </w:rPr>
        <w:t>точек зрения</w:t>
      </w:r>
      <w:r w:rsidRPr="005907E7">
        <w:rPr>
          <w:rFonts w:ascii="Times New Roman" w:hAnsi="Times New Roman" w:cs="Times New Roman"/>
          <w:sz w:val="28"/>
          <w:szCs w:val="28"/>
        </w:rPr>
        <w:t>;</w:t>
      </w:r>
    </w:p>
    <w:p w:rsidR="00A715CE" w:rsidRPr="005907E7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E7">
        <w:rPr>
          <w:rFonts w:ascii="Times New Roman" w:hAnsi="Times New Roman" w:cs="Times New Roman"/>
          <w:sz w:val="28"/>
          <w:szCs w:val="28"/>
        </w:rPr>
        <w:t xml:space="preserve">- </w:t>
      </w:r>
      <w:r w:rsidR="00946345">
        <w:rPr>
          <w:rFonts w:ascii="Times New Roman" w:hAnsi="Times New Roman" w:cs="Times New Roman"/>
          <w:sz w:val="28"/>
          <w:szCs w:val="28"/>
        </w:rPr>
        <w:t>способствование в</w:t>
      </w:r>
      <w:r w:rsidRPr="005907E7">
        <w:rPr>
          <w:rFonts w:ascii="Times New Roman" w:hAnsi="Times New Roman" w:cs="Times New Roman"/>
          <w:sz w:val="28"/>
          <w:szCs w:val="28"/>
        </w:rPr>
        <w:t xml:space="preserve"> раз</w:t>
      </w:r>
      <w:r w:rsidR="00946345">
        <w:rPr>
          <w:rFonts w:ascii="Times New Roman" w:hAnsi="Times New Roman" w:cs="Times New Roman"/>
          <w:sz w:val="28"/>
          <w:szCs w:val="28"/>
        </w:rPr>
        <w:t>витии речи, формировании умений,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5907E7">
        <w:rPr>
          <w:rFonts w:ascii="Times New Roman" w:hAnsi="Times New Roman" w:cs="Times New Roman"/>
          <w:sz w:val="28"/>
          <w:szCs w:val="28"/>
        </w:rPr>
        <w:t xml:space="preserve"> сравнивать, обобщать, делать</w:t>
      </w:r>
      <w:r>
        <w:rPr>
          <w:rFonts w:ascii="Times New Roman" w:hAnsi="Times New Roman" w:cs="Times New Roman"/>
          <w:sz w:val="28"/>
          <w:szCs w:val="28"/>
        </w:rPr>
        <w:t xml:space="preserve"> выводы, интенсификации учебно- </w:t>
      </w:r>
      <w:r w:rsidRPr="005907E7">
        <w:rPr>
          <w:rFonts w:ascii="Times New Roman" w:hAnsi="Times New Roman" w:cs="Times New Roman"/>
          <w:sz w:val="28"/>
          <w:szCs w:val="28"/>
        </w:rPr>
        <w:t xml:space="preserve">воспитательного процесса, </w:t>
      </w:r>
      <w:r w:rsidR="00946345">
        <w:rPr>
          <w:rFonts w:ascii="Times New Roman" w:hAnsi="Times New Roman" w:cs="Times New Roman"/>
          <w:sz w:val="28"/>
          <w:szCs w:val="28"/>
        </w:rPr>
        <w:t>снижение перенапряжение, перегрузки</w:t>
      </w:r>
      <w:r w:rsidRPr="005907E7">
        <w:rPr>
          <w:rFonts w:ascii="Times New Roman" w:hAnsi="Times New Roman" w:cs="Times New Roman"/>
          <w:sz w:val="28"/>
          <w:szCs w:val="28"/>
        </w:rPr>
        <w:t>;</w:t>
      </w:r>
    </w:p>
    <w:p w:rsidR="00A715CE" w:rsidRPr="005907E7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E7">
        <w:rPr>
          <w:rFonts w:ascii="Times New Roman" w:hAnsi="Times New Roman" w:cs="Times New Roman"/>
          <w:sz w:val="28"/>
          <w:szCs w:val="28"/>
        </w:rPr>
        <w:t xml:space="preserve">- углубляют </w:t>
      </w:r>
      <w:r w:rsidR="004B5F52">
        <w:rPr>
          <w:rFonts w:ascii="Times New Roman" w:hAnsi="Times New Roman" w:cs="Times New Roman"/>
          <w:sz w:val="28"/>
          <w:szCs w:val="28"/>
        </w:rPr>
        <w:t>знания</w:t>
      </w:r>
      <w:r w:rsidRPr="005907E7">
        <w:rPr>
          <w:rFonts w:ascii="Times New Roman" w:hAnsi="Times New Roman" w:cs="Times New Roman"/>
          <w:sz w:val="28"/>
          <w:szCs w:val="28"/>
        </w:rPr>
        <w:t xml:space="preserve"> о пре</w:t>
      </w:r>
      <w:r>
        <w:rPr>
          <w:rFonts w:ascii="Times New Roman" w:hAnsi="Times New Roman" w:cs="Times New Roman"/>
          <w:sz w:val="28"/>
          <w:szCs w:val="28"/>
        </w:rPr>
        <w:t xml:space="preserve">дмете, расширяют кругозор, </w:t>
      </w:r>
      <w:r w:rsidR="004B5F5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907E7">
        <w:rPr>
          <w:rFonts w:ascii="Times New Roman" w:hAnsi="Times New Roman" w:cs="Times New Roman"/>
          <w:sz w:val="28"/>
          <w:szCs w:val="28"/>
        </w:rPr>
        <w:t>способствуют формированию разносторонне,</w:t>
      </w:r>
      <w:r>
        <w:rPr>
          <w:rFonts w:ascii="Times New Roman" w:hAnsi="Times New Roman" w:cs="Times New Roman"/>
          <w:sz w:val="28"/>
          <w:szCs w:val="28"/>
        </w:rPr>
        <w:t xml:space="preserve"> гармонически и интеллектуально </w:t>
      </w:r>
      <w:r w:rsidRPr="005907E7">
        <w:rPr>
          <w:rFonts w:ascii="Times New Roman" w:hAnsi="Times New Roman" w:cs="Times New Roman"/>
          <w:sz w:val="28"/>
          <w:szCs w:val="28"/>
        </w:rPr>
        <w:t>развитой личности.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Pr="005907E7">
        <w:rPr>
          <w:rFonts w:ascii="Times New Roman" w:hAnsi="Times New Roman" w:cs="Times New Roman"/>
          <w:sz w:val="28"/>
          <w:szCs w:val="28"/>
        </w:rPr>
        <w:t xml:space="preserve">интегрированных </w:t>
      </w:r>
      <w:r w:rsidR="00CF06CA">
        <w:rPr>
          <w:rFonts w:ascii="Times New Roman" w:hAnsi="Times New Roman" w:cs="Times New Roman"/>
          <w:sz w:val="28"/>
          <w:szCs w:val="28"/>
        </w:rPr>
        <w:t>занятий</w:t>
      </w:r>
      <w:r w:rsidRPr="005907E7">
        <w:rPr>
          <w:rFonts w:ascii="Times New Roman" w:hAnsi="Times New Roman" w:cs="Times New Roman"/>
          <w:sz w:val="28"/>
          <w:szCs w:val="28"/>
        </w:rPr>
        <w:t xml:space="preserve"> отличается четко</w:t>
      </w:r>
      <w:r>
        <w:rPr>
          <w:rFonts w:ascii="Times New Roman" w:hAnsi="Times New Roman" w:cs="Times New Roman"/>
          <w:sz w:val="28"/>
          <w:szCs w:val="28"/>
        </w:rPr>
        <w:t xml:space="preserve">стью, компактностью, сжатостью, </w:t>
      </w:r>
      <w:r w:rsidRPr="005907E7">
        <w:rPr>
          <w:rFonts w:ascii="Times New Roman" w:hAnsi="Times New Roman" w:cs="Times New Roman"/>
          <w:sz w:val="28"/>
          <w:szCs w:val="28"/>
        </w:rPr>
        <w:t>логической взаимообусловленностью учеб</w:t>
      </w:r>
      <w:r>
        <w:rPr>
          <w:rFonts w:ascii="Times New Roman" w:hAnsi="Times New Roman" w:cs="Times New Roman"/>
          <w:sz w:val="28"/>
          <w:szCs w:val="28"/>
        </w:rPr>
        <w:t xml:space="preserve">ного материала на каждом этапе, </w:t>
      </w:r>
      <w:r w:rsidRPr="005907E7">
        <w:rPr>
          <w:rFonts w:ascii="Times New Roman" w:hAnsi="Times New Roman" w:cs="Times New Roman"/>
          <w:sz w:val="28"/>
          <w:szCs w:val="28"/>
        </w:rPr>
        <w:t>информативной емкостью материала.</w:t>
      </w:r>
    </w:p>
    <w:p w:rsidR="00A715CE" w:rsidRDefault="00CF06CA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Интегрированное</w:t>
      </w:r>
      <w:r w:rsidR="00A715CE" w:rsidRPr="00665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 w:rsidR="00A715CE" w:rsidRPr="00665F9B">
        <w:rPr>
          <w:rFonts w:ascii="Times New Roman" w:hAnsi="Times New Roman" w:cs="Times New Roman"/>
          <w:sz w:val="28"/>
          <w:szCs w:val="28"/>
        </w:rPr>
        <w:t xml:space="preserve"> имеет структур</w:t>
      </w:r>
      <w:r>
        <w:rPr>
          <w:rFonts w:ascii="Times New Roman" w:hAnsi="Times New Roman" w:cs="Times New Roman"/>
          <w:sz w:val="28"/>
          <w:szCs w:val="28"/>
        </w:rPr>
        <w:t xml:space="preserve">у, состоящую из трех элементов </w:t>
      </w:r>
      <w:r w:rsidR="00A715CE">
        <w:rPr>
          <w:rFonts w:ascii="Times New Roman" w:hAnsi="Times New Roman" w:cs="Times New Roman"/>
          <w:sz w:val="28"/>
          <w:szCs w:val="28"/>
        </w:rPr>
        <w:t>(рис</w:t>
      </w:r>
      <w:r w:rsidR="005F17BC">
        <w:rPr>
          <w:rFonts w:ascii="Times New Roman" w:hAnsi="Times New Roman" w:cs="Times New Roman"/>
          <w:sz w:val="28"/>
          <w:szCs w:val="28"/>
        </w:rPr>
        <w:t>.1</w:t>
      </w:r>
      <w:r w:rsidR="00A715CE">
        <w:rPr>
          <w:rFonts w:ascii="Times New Roman" w:hAnsi="Times New Roman" w:cs="Times New Roman"/>
          <w:sz w:val="28"/>
          <w:szCs w:val="28"/>
        </w:rPr>
        <w:t>)</w:t>
      </w:r>
      <w:r w:rsidR="00A715CE" w:rsidRPr="00573D00">
        <w:rPr>
          <w:rFonts w:ascii="Times New Roman" w:hAnsi="Times New Roman" w:cs="Times New Roman"/>
          <w:sz w:val="28"/>
          <w:szCs w:val="28"/>
        </w:rPr>
        <w:t>.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6CA" w:rsidRPr="00665F9B" w:rsidRDefault="00CF06CA" w:rsidP="00CF06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что, исходя из своей особенности интегрированные занятия могут разрабатываться и проводиться двумя и более преподавателями, преподающих разные учебные предметы, так и одним преподавателем, имеющим базовую подготовку п</w:t>
      </w:r>
      <w:r w:rsidR="00CD1C9D">
        <w:rPr>
          <w:rFonts w:ascii="Times New Roman" w:hAnsi="Times New Roman" w:cs="Times New Roman"/>
          <w:sz w:val="28"/>
          <w:szCs w:val="28"/>
        </w:rPr>
        <w:t>о соответствующим дисциплинам [4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CF06CA" w:rsidRDefault="00CF06CA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Default="00EB3E31" w:rsidP="00EB3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25BD8C" wp14:editId="0FE56068">
                <wp:simplePos x="0" y="0"/>
                <wp:positionH relativeFrom="column">
                  <wp:posOffset>4133850</wp:posOffset>
                </wp:positionH>
                <wp:positionV relativeFrom="paragraph">
                  <wp:posOffset>1476376</wp:posOffset>
                </wp:positionV>
                <wp:extent cx="259080" cy="236220"/>
                <wp:effectExtent l="19050" t="19050" r="26670" b="11430"/>
                <wp:wrapNone/>
                <wp:docPr id="75" name="Стрелка вниз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9080" cy="23622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06D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5" o:spid="_x0000_s1026" type="#_x0000_t67" style="position:absolute;margin-left:325.5pt;margin-top:116.25pt;width:20.4pt;height:18.6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" adj="10800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B05CCC" wp14:editId="67E4DEFD">
                <wp:simplePos x="0" y="0"/>
                <wp:positionH relativeFrom="column">
                  <wp:posOffset>1558290</wp:posOffset>
                </wp:positionH>
                <wp:positionV relativeFrom="paragraph">
                  <wp:posOffset>1476375</wp:posOffset>
                </wp:positionV>
                <wp:extent cx="259080" cy="236220"/>
                <wp:effectExtent l="19050" t="19050" r="26670" b="11430"/>
                <wp:wrapNone/>
                <wp:docPr id="76" name="Стрелка 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9080" cy="23622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D5A2" id="Стрелка вниз 76" o:spid="_x0000_s1026" type="#_x0000_t67" style="position:absolute;margin-left:122.7pt;margin-top:116.25pt;width:20.4pt;height:18.6pt;rotation:18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" adj="10800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EA2301" wp14:editId="164D97F6">
                <wp:simplePos x="0" y="0"/>
                <wp:positionH relativeFrom="column">
                  <wp:posOffset>2828925</wp:posOffset>
                </wp:positionH>
                <wp:positionV relativeFrom="paragraph">
                  <wp:posOffset>657225</wp:posOffset>
                </wp:positionV>
                <wp:extent cx="304800" cy="335280"/>
                <wp:effectExtent l="19050" t="19050" r="19050" b="2667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33528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52759" id="Стрелка вниз 18" o:spid="_x0000_s1026" type="#_x0000_t67" style="position:absolute;margin-left:222.75pt;margin-top:51.75pt;width:24pt;height:26.4pt;rotation:18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" adj="11782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15502" wp14:editId="77A6F7E7">
            <wp:extent cx="5372100" cy="2453640"/>
            <wp:effectExtent l="0" t="0" r="19050" b="2286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5F17B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Структура интегрированного занятия</w:t>
      </w:r>
    </w:p>
    <w:p w:rsidR="00A715CE" w:rsidRPr="00665F9B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9B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F06CA">
        <w:rPr>
          <w:rFonts w:ascii="Times New Roman" w:hAnsi="Times New Roman" w:cs="Times New Roman"/>
          <w:sz w:val="28"/>
          <w:szCs w:val="28"/>
        </w:rPr>
        <w:t>межпредметной интеграции</w:t>
      </w:r>
      <w:r w:rsidRPr="00665F9B">
        <w:rPr>
          <w:rFonts w:ascii="Times New Roman" w:hAnsi="Times New Roman" w:cs="Times New Roman"/>
          <w:sz w:val="28"/>
          <w:szCs w:val="28"/>
        </w:rPr>
        <w:t xml:space="preserve"> в обобщающем повторении </w:t>
      </w:r>
      <w:r w:rsidR="00CF06CA">
        <w:rPr>
          <w:rFonts w:ascii="Times New Roman" w:hAnsi="Times New Roman" w:cs="Times New Roman"/>
          <w:sz w:val="28"/>
          <w:szCs w:val="28"/>
        </w:rPr>
        <w:t>имеет</w:t>
      </w:r>
      <w:r w:rsidRPr="00665F9B">
        <w:rPr>
          <w:rFonts w:ascii="Times New Roman" w:hAnsi="Times New Roman" w:cs="Times New Roman"/>
          <w:sz w:val="28"/>
          <w:szCs w:val="28"/>
        </w:rPr>
        <w:t xml:space="preserve"> большую положительную роль не только в повторении и закреплении </w:t>
      </w:r>
      <w:r w:rsidR="00CF06CA">
        <w:rPr>
          <w:rFonts w:ascii="Times New Roman" w:hAnsi="Times New Roman" w:cs="Times New Roman"/>
          <w:sz w:val="28"/>
          <w:szCs w:val="28"/>
        </w:rPr>
        <w:t>отдельных</w:t>
      </w:r>
      <w:r w:rsidRPr="00665F9B">
        <w:rPr>
          <w:rFonts w:ascii="Times New Roman" w:hAnsi="Times New Roman" w:cs="Times New Roman"/>
          <w:sz w:val="28"/>
          <w:szCs w:val="28"/>
        </w:rPr>
        <w:t xml:space="preserve"> тем и разделов, но и в усвоении важнейших обобщающих понятий, встречающихся в разных </w:t>
      </w:r>
      <w:r w:rsidR="00CF06CA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665F9B">
        <w:rPr>
          <w:rFonts w:ascii="Times New Roman" w:hAnsi="Times New Roman" w:cs="Times New Roman"/>
          <w:sz w:val="28"/>
          <w:szCs w:val="28"/>
        </w:rPr>
        <w:t>предметах</w:t>
      </w:r>
      <w:r w:rsidR="00CF06CA">
        <w:rPr>
          <w:rFonts w:ascii="Times New Roman" w:hAnsi="Times New Roman" w:cs="Times New Roman"/>
          <w:sz w:val="28"/>
          <w:szCs w:val="28"/>
        </w:rPr>
        <w:t xml:space="preserve"> и дисциплинах. Формами</w:t>
      </w:r>
      <w:r w:rsidRPr="00665F9B">
        <w:rPr>
          <w:rFonts w:ascii="Times New Roman" w:hAnsi="Times New Roman" w:cs="Times New Roman"/>
          <w:sz w:val="28"/>
          <w:szCs w:val="28"/>
        </w:rPr>
        <w:t xml:space="preserve"> </w:t>
      </w:r>
      <w:r w:rsidR="00CF06CA">
        <w:rPr>
          <w:rFonts w:ascii="Times New Roman" w:hAnsi="Times New Roman" w:cs="Times New Roman"/>
          <w:sz w:val="28"/>
          <w:szCs w:val="28"/>
        </w:rPr>
        <w:t>осуществления</w:t>
      </w:r>
      <w:r w:rsidRPr="00665F9B">
        <w:rPr>
          <w:rFonts w:ascii="Times New Roman" w:hAnsi="Times New Roman" w:cs="Times New Roman"/>
          <w:sz w:val="28"/>
          <w:szCs w:val="28"/>
        </w:rPr>
        <w:t xml:space="preserve"> </w:t>
      </w:r>
      <w:r w:rsidR="00CF06CA">
        <w:rPr>
          <w:rFonts w:ascii="Times New Roman" w:hAnsi="Times New Roman" w:cs="Times New Roman"/>
          <w:sz w:val="28"/>
          <w:szCs w:val="28"/>
        </w:rPr>
        <w:t xml:space="preserve">такого повторения могут являться </w:t>
      </w:r>
      <w:r w:rsidRPr="00665F9B">
        <w:rPr>
          <w:rFonts w:ascii="Times New Roman" w:hAnsi="Times New Roman" w:cs="Times New Roman"/>
          <w:sz w:val="28"/>
          <w:szCs w:val="28"/>
        </w:rPr>
        <w:t>олимпиады, открытые заня</w:t>
      </w:r>
      <w:r>
        <w:rPr>
          <w:rFonts w:ascii="Times New Roman" w:hAnsi="Times New Roman" w:cs="Times New Roman"/>
          <w:sz w:val="28"/>
          <w:szCs w:val="28"/>
        </w:rPr>
        <w:t>тия, тесты, деловые игры и т.д.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9B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E530F6">
        <w:rPr>
          <w:rFonts w:ascii="Times New Roman" w:hAnsi="Times New Roman" w:cs="Times New Roman"/>
          <w:sz w:val="28"/>
          <w:szCs w:val="28"/>
        </w:rPr>
        <w:t>межпредметной</w:t>
      </w:r>
      <w:r w:rsidRPr="00665F9B">
        <w:rPr>
          <w:rFonts w:ascii="Times New Roman" w:hAnsi="Times New Roman" w:cs="Times New Roman"/>
          <w:sz w:val="28"/>
          <w:szCs w:val="28"/>
        </w:rPr>
        <w:t xml:space="preserve"> </w:t>
      </w:r>
      <w:r w:rsidR="00E530F6">
        <w:rPr>
          <w:rFonts w:ascii="Times New Roman" w:hAnsi="Times New Roman" w:cs="Times New Roman"/>
          <w:sz w:val="28"/>
          <w:szCs w:val="28"/>
        </w:rPr>
        <w:t>интеграции</w:t>
      </w:r>
      <w:r w:rsidRPr="00665F9B">
        <w:rPr>
          <w:rFonts w:ascii="Times New Roman" w:hAnsi="Times New Roman" w:cs="Times New Roman"/>
          <w:sz w:val="28"/>
          <w:szCs w:val="28"/>
        </w:rPr>
        <w:t xml:space="preserve"> при обучении </w:t>
      </w:r>
      <w:r w:rsidR="00E530F6">
        <w:rPr>
          <w:rFonts w:ascii="Times New Roman" w:hAnsi="Times New Roman" w:cs="Times New Roman"/>
          <w:sz w:val="28"/>
          <w:szCs w:val="28"/>
        </w:rPr>
        <w:t>имеет</w:t>
      </w:r>
      <w:r w:rsidRPr="00665F9B">
        <w:rPr>
          <w:rFonts w:ascii="Times New Roman" w:hAnsi="Times New Roman" w:cs="Times New Roman"/>
          <w:sz w:val="28"/>
          <w:szCs w:val="28"/>
        </w:rPr>
        <w:t xml:space="preserve"> исключительно важную роль в превращении знаний в убеждения. </w:t>
      </w:r>
      <w:r w:rsidR="00E530F6">
        <w:rPr>
          <w:rFonts w:ascii="Times New Roman" w:hAnsi="Times New Roman" w:cs="Times New Roman"/>
          <w:sz w:val="28"/>
          <w:szCs w:val="28"/>
        </w:rPr>
        <w:t>При подготовке к восприятию изучения</w:t>
      </w:r>
      <w:r w:rsidRPr="00665F9B">
        <w:rPr>
          <w:rFonts w:ascii="Times New Roman" w:hAnsi="Times New Roman" w:cs="Times New Roman"/>
          <w:sz w:val="28"/>
          <w:szCs w:val="28"/>
        </w:rPr>
        <w:t xml:space="preserve"> нового материала</w:t>
      </w:r>
      <w:r w:rsidR="00D26BCE">
        <w:rPr>
          <w:rFonts w:ascii="Times New Roman" w:hAnsi="Times New Roman" w:cs="Times New Roman"/>
          <w:sz w:val="28"/>
          <w:szCs w:val="28"/>
        </w:rPr>
        <w:t>,</w:t>
      </w:r>
      <w:r w:rsidRPr="00665F9B">
        <w:rPr>
          <w:rFonts w:ascii="Times New Roman" w:hAnsi="Times New Roman" w:cs="Times New Roman"/>
          <w:sz w:val="28"/>
          <w:szCs w:val="28"/>
        </w:rPr>
        <w:t xml:space="preserve"> использование знаний из </w:t>
      </w:r>
      <w:r w:rsidR="00D26BCE">
        <w:rPr>
          <w:rFonts w:ascii="Times New Roman" w:hAnsi="Times New Roman" w:cs="Times New Roman"/>
          <w:sz w:val="28"/>
          <w:szCs w:val="28"/>
        </w:rPr>
        <w:t>близких предметных областей</w:t>
      </w:r>
      <w:r w:rsidRPr="00665F9B">
        <w:rPr>
          <w:rFonts w:ascii="Times New Roman" w:hAnsi="Times New Roman" w:cs="Times New Roman"/>
          <w:sz w:val="28"/>
          <w:szCs w:val="28"/>
        </w:rPr>
        <w:t xml:space="preserve"> </w:t>
      </w:r>
      <w:r w:rsidR="00D26BCE">
        <w:rPr>
          <w:rFonts w:ascii="Times New Roman" w:hAnsi="Times New Roman" w:cs="Times New Roman"/>
          <w:sz w:val="28"/>
          <w:szCs w:val="28"/>
        </w:rPr>
        <w:t>помогает</w:t>
      </w:r>
      <w:r w:rsidRPr="00665F9B">
        <w:rPr>
          <w:rFonts w:ascii="Times New Roman" w:hAnsi="Times New Roman" w:cs="Times New Roman"/>
          <w:sz w:val="28"/>
          <w:szCs w:val="28"/>
        </w:rPr>
        <w:t xml:space="preserve"> усвоению новых знаний, </w:t>
      </w:r>
      <w:r w:rsidR="00D26BCE">
        <w:rPr>
          <w:rFonts w:ascii="Times New Roman" w:hAnsi="Times New Roman" w:cs="Times New Roman"/>
          <w:sz w:val="28"/>
          <w:szCs w:val="28"/>
        </w:rPr>
        <w:t>а</w:t>
      </w:r>
      <w:r w:rsidRPr="00665F9B">
        <w:rPr>
          <w:rFonts w:ascii="Times New Roman" w:hAnsi="Times New Roman" w:cs="Times New Roman"/>
          <w:sz w:val="28"/>
          <w:szCs w:val="28"/>
        </w:rPr>
        <w:t xml:space="preserve"> в процессе обобщающего повторения </w:t>
      </w:r>
      <w:r w:rsidR="00D26BCE">
        <w:rPr>
          <w:rFonts w:ascii="Times New Roman" w:hAnsi="Times New Roman" w:cs="Times New Roman"/>
          <w:sz w:val="28"/>
          <w:szCs w:val="28"/>
        </w:rPr>
        <w:t xml:space="preserve">обращение к данным знаниям </w:t>
      </w:r>
      <w:r w:rsidRPr="00665F9B">
        <w:rPr>
          <w:rFonts w:ascii="Times New Roman" w:hAnsi="Times New Roman" w:cs="Times New Roman"/>
          <w:sz w:val="28"/>
          <w:szCs w:val="28"/>
        </w:rPr>
        <w:t xml:space="preserve">должно окончательно убедить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665F9B">
        <w:rPr>
          <w:rFonts w:ascii="Times New Roman" w:hAnsi="Times New Roman" w:cs="Times New Roman"/>
          <w:sz w:val="28"/>
          <w:szCs w:val="28"/>
        </w:rPr>
        <w:t xml:space="preserve"> во взаимосвязи и взаимообусловленности явлений</w:t>
      </w:r>
      <w:r w:rsidR="00CD1C9D">
        <w:rPr>
          <w:rFonts w:ascii="Times New Roman" w:hAnsi="Times New Roman" w:cs="Times New Roman"/>
          <w:sz w:val="28"/>
          <w:szCs w:val="28"/>
        </w:rPr>
        <w:t xml:space="preserve"> [5</w:t>
      </w:r>
      <w:r w:rsidR="00367E5C" w:rsidRPr="00367E5C">
        <w:rPr>
          <w:rFonts w:ascii="Times New Roman" w:hAnsi="Times New Roman" w:cs="Times New Roman"/>
          <w:sz w:val="28"/>
          <w:szCs w:val="28"/>
        </w:rPr>
        <w:t>]</w:t>
      </w:r>
      <w:r w:rsidRPr="00665F9B">
        <w:rPr>
          <w:rFonts w:ascii="Times New Roman" w:hAnsi="Times New Roman" w:cs="Times New Roman"/>
          <w:sz w:val="28"/>
          <w:szCs w:val="28"/>
        </w:rPr>
        <w:t>.</w:t>
      </w:r>
    </w:p>
    <w:p w:rsidR="00A715CE" w:rsidRPr="008B5DA0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A0">
        <w:rPr>
          <w:rFonts w:ascii="Times New Roman" w:hAnsi="Times New Roman" w:cs="Times New Roman"/>
          <w:sz w:val="28"/>
          <w:szCs w:val="28"/>
        </w:rPr>
        <w:t xml:space="preserve">Организация учебной деятельности, </w:t>
      </w:r>
      <w:r w:rsidR="0051382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B5DA0">
        <w:rPr>
          <w:rFonts w:ascii="Times New Roman" w:hAnsi="Times New Roman" w:cs="Times New Roman"/>
          <w:sz w:val="28"/>
          <w:szCs w:val="28"/>
        </w:rPr>
        <w:t>целью которой</w:t>
      </w:r>
      <w:r w:rsidR="0051382D">
        <w:rPr>
          <w:rFonts w:ascii="Times New Roman" w:hAnsi="Times New Roman" w:cs="Times New Roman"/>
          <w:sz w:val="28"/>
          <w:szCs w:val="28"/>
        </w:rPr>
        <w:t xml:space="preserve"> будет являться</w:t>
      </w:r>
      <w:r w:rsidRPr="008B5DA0">
        <w:rPr>
          <w:rFonts w:ascii="Times New Roman" w:hAnsi="Times New Roman" w:cs="Times New Roman"/>
          <w:sz w:val="28"/>
          <w:szCs w:val="28"/>
        </w:rPr>
        <w:t xml:space="preserve"> не только передача суммы базовых знаний по предмету, но и развитие личности обучающегося, его творческих способностей, формирование способности самостоятельно </w:t>
      </w:r>
      <w:r w:rsidR="003917DF">
        <w:rPr>
          <w:rFonts w:ascii="Times New Roman" w:hAnsi="Times New Roman" w:cs="Times New Roman"/>
          <w:sz w:val="28"/>
          <w:szCs w:val="28"/>
        </w:rPr>
        <w:t>разрабатывать</w:t>
      </w:r>
      <w:r w:rsidRPr="008B5DA0">
        <w:rPr>
          <w:rFonts w:ascii="Times New Roman" w:hAnsi="Times New Roman" w:cs="Times New Roman"/>
          <w:sz w:val="28"/>
          <w:szCs w:val="28"/>
        </w:rPr>
        <w:t xml:space="preserve"> ид</w:t>
      </w:r>
      <w:r>
        <w:rPr>
          <w:rFonts w:ascii="Times New Roman" w:hAnsi="Times New Roman" w:cs="Times New Roman"/>
          <w:sz w:val="28"/>
          <w:szCs w:val="28"/>
        </w:rPr>
        <w:t xml:space="preserve">еи, применять </w:t>
      </w:r>
      <w:r w:rsidR="003917DF">
        <w:rPr>
          <w:rFonts w:ascii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hAnsi="Times New Roman" w:cs="Times New Roman"/>
          <w:sz w:val="28"/>
          <w:szCs w:val="28"/>
        </w:rPr>
        <w:t xml:space="preserve">полученные знания </w:t>
      </w:r>
      <w:r w:rsidRPr="008B5DA0">
        <w:rPr>
          <w:rFonts w:ascii="Times New Roman" w:hAnsi="Times New Roman" w:cs="Times New Roman"/>
          <w:sz w:val="28"/>
          <w:szCs w:val="28"/>
        </w:rPr>
        <w:t xml:space="preserve">в различных областях профессиональной деятельности, </w:t>
      </w:r>
      <w:r w:rsidR="003917DF">
        <w:rPr>
          <w:rFonts w:ascii="Times New Roman" w:hAnsi="Times New Roman" w:cs="Times New Roman"/>
          <w:sz w:val="28"/>
          <w:szCs w:val="28"/>
        </w:rPr>
        <w:t>является</w:t>
      </w:r>
      <w:r w:rsidRPr="008B5DA0">
        <w:rPr>
          <w:rFonts w:ascii="Times New Roman" w:hAnsi="Times New Roman" w:cs="Times New Roman"/>
          <w:sz w:val="28"/>
          <w:szCs w:val="28"/>
        </w:rPr>
        <w:t xml:space="preserve"> необходимым условием с</w:t>
      </w:r>
      <w:r>
        <w:rPr>
          <w:rFonts w:ascii="Times New Roman" w:hAnsi="Times New Roman" w:cs="Times New Roman"/>
          <w:sz w:val="28"/>
          <w:szCs w:val="28"/>
        </w:rPr>
        <w:t>овременной системы образования.</w:t>
      </w:r>
    </w:p>
    <w:p w:rsidR="00A715CE" w:rsidRPr="008B5DA0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A0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 актуальным </w:t>
      </w:r>
      <w:r w:rsidR="0051046D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8B5DA0">
        <w:rPr>
          <w:rFonts w:ascii="Times New Roman" w:hAnsi="Times New Roman" w:cs="Times New Roman"/>
          <w:sz w:val="28"/>
          <w:szCs w:val="28"/>
        </w:rPr>
        <w:t>становит</w:t>
      </w:r>
      <w:r w:rsidR="0051046D">
        <w:rPr>
          <w:rFonts w:ascii="Times New Roman" w:hAnsi="Times New Roman" w:cs="Times New Roman"/>
          <w:sz w:val="28"/>
          <w:szCs w:val="28"/>
        </w:rPr>
        <w:t>ь</w:t>
      </w:r>
      <w:r w:rsidRPr="008B5DA0">
        <w:rPr>
          <w:rFonts w:ascii="Times New Roman" w:hAnsi="Times New Roman" w:cs="Times New Roman"/>
          <w:sz w:val="28"/>
          <w:szCs w:val="28"/>
        </w:rPr>
        <w:t xml:space="preserve">ся поиск новых </w:t>
      </w:r>
      <w:r w:rsidR="0051046D">
        <w:rPr>
          <w:rFonts w:ascii="Times New Roman" w:hAnsi="Times New Roman" w:cs="Times New Roman"/>
          <w:sz w:val="28"/>
          <w:szCs w:val="28"/>
        </w:rPr>
        <w:t xml:space="preserve">идей и </w:t>
      </w:r>
      <w:r w:rsidRPr="008B5DA0">
        <w:rPr>
          <w:rFonts w:ascii="Times New Roman" w:hAnsi="Times New Roman" w:cs="Times New Roman"/>
          <w:sz w:val="28"/>
          <w:szCs w:val="28"/>
        </w:rPr>
        <w:t xml:space="preserve">подходов в обучении, </w:t>
      </w:r>
      <w:r w:rsidR="0051046D">
        <w:rPr>
          <w:rFonts w:ascii="Times New Roman" w:hAnsi="Times New Roman" w:cs="Times New Roman"/>
          <w:sz w:val="28"/>
          <w:szCs w:val="28"/>
        </w:rPr>
        <w:t>которые могли бы осуществить интеграцию теоретических и эмпирических исследований</w:t>
      </w:r>
      <w:r w:rsidRPr="008B5DA0">
        <w:rPr>
          <w:rFonts w:ascii="Times New Roman" w:hAnsi="Times New Roman" w:cs="Times New Roman"/>
          <w:sz w:val="28"/>
          <w:szCs w:val="28"/>
        </w:rPr>
        <w:t xml:space="preserve"> всестороннего развития личности обучающи</w:t>
      </w:r>
      <w:r>
        <w:rPr>
          <w:rFonts w:ascii="Times New Roman" w:hAnsi="Times New Roman" w:cs="Times New Roman"/>
          <w:sz w:val="28"/>
          <w:szCs w:val="28"/>
        </w:rPr>
        <w:t>хся в образовательном процессе</w:t>
      </w:r>
      <w:r w:rsidR="00CD1C9D">
        <w:rPr>
          <w:rFonts w:ascii="Times New Roman" w:hAnsi="Times New Roman" w:cs="Times New Roman"/>
          <w:sz w:val="28"/>
          <w:szCs w:val="28"/>
        </w:rPr>
        <w:t xml:space="preserve"> [5</w:t>
      </w:r>
      <w:r w:rsidR="00367E5C" w:rsidRPr="00367E5C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9</w:t>
      </w:r>
      <w:r w:rsidR="00367E5C" w:rsidRPr="00367E5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Pr="008B5DA0" w:rsidRDefault="00257CAB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</w:t>
      </w:r>
      <w:r w:rsidR="00A715CE" w:rsidRPr="008B5D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A715CE" w:rsidRPr="008B5DA0">
        <w:rPr>
          <w:rFonts w:ascii="Times New Roman" w:hAnsi="Times New Roman" w:cs="Times New Roman"/>
          <w:sz w:val="28"/>
          <w:szCs w:val="28"/>
        </w:rPr>
        <w:t xml:space="preserve"> интеграция в системе </w:t>
      </w:r>
      <w:r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A715CE" w:rsidRPr="008B5DA0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(СПО) будет являться</w:t>
      </w:r>
      <w:r w:rsidR="00A715CE" w:rsidRPr="008B5DA0">
        <w:rPr>
          <w:rFonts w:ascii="Times New Roman" w:hAnsi="Times New Roman" w:cs="Times New Roman"/>
          <w:sz w:val="28"/>
          <w:szCs w:val="28"/>
        </w:rPr>
        <w:t xml:space="preserve"> эффективным способом расширения профессионально </w:t>
      </w:r>
      <w:r>
        <w:rPr>
          <w:rFonts w:ascii="Times New Roman" w:hAnsi="Times New Roman" w:cs="Times New Roman"/>
          <w:sz w:val="28"/>
          <w:szCs w:val="28"/>
        </w:rPr>
        <w:t xml:space="preserve">содержания обучения </w:t>
      </w:r>
      <w:r w:rsidR="00A715CE" w:rsidRPr="008B5DA0">
        <w:rPr>
          <w:rFonts w:ascii="Times New Roman" w:hAnsi="Times New Roman" w:cs="Times New Roman"/>
          <w:sz w:val="28"/>
          <w:szCs w:val="28"/>
        </w:rPr>
        <w:t xml:space="preserve">будущего специалиста и </w:t>
      </w:r>
      <w:r>
        <w:rPr>
          <w:rFonts w:ascii="Times New Roman" w:hAnsi="Times New Roman" w:cs="Times New Roman"/>
          <w:sz w:val="28"/>
          <w:szCs w:val="28"/>
        </w:rPr>
        <w:t>воссоздаст</w:t>
      </w:r>
      <w:r w:rsidR="00A715CE" w:rsidRPr="008B5DA0">
        <w:rPr>
          <w:rFonts w:ascii="Times New Roman" w:hAnsi="Times New Roman" w:cs="Times New Roman"/>
          <w:sz w:val="28"/>
          <w:szCs w:val="28"/>
        </w:rPr>
        <w:t xml:space="preserve"> условия для освоения выбранной профессии не только в узкоспециализированном </w:t>
      </w:r>
      <w:r>
        <w:rPr>
          <w:rFonts w:ascii="Times New Roman" w:hAnsi="Times New Roman" w:cs="Times New Roman"/>
          <w:sz w:val="28"/>
          <w:szCs w:val="28"/>
        </w:rPr>
        <w:t>направлении</w:t>
      </w:r>
      <w:r w:rsidR="00A715CE" w:rsidRPr="008B5DA0">
        <w:rPr>
          <w:rFonts w:ascii="Times New Roman" w:hAnsi="Times New Roman" w:cs="Times New Roman"/>
          <w:sz w:val="28"/>
          <w:szCs w:val="28"/>
        </w:rPr>
        <w:t>, но и в совокупности ее широких социальных связей, формируя полисистемную модель знаний о будущей</w:t>
      </w:r>
      <w:r w:rsidR="00A715CE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A0">
        <w:rPr>
          <w:rFonts w:ascii="Times New Roman" w:hAnsi="Times New Roman" w:cs="Times New Roman"/>
          <w:sz w:val="28"/>
          <w:szCs w:val="28"/>
        </w:rPr>
        <w:t xml:space="preserve">Погружение </w:t>
      </w:r>
      <w:r w:rsidR="00D27F84">
        <w:rPr>
          <w:rFonts w:ascii="Times New Roman" w:hAnsi="Times New Roman" w:cs="Times New Roman"/>
          <w:sz w:val="28"/>
          <w:szCs w:val="28"/>
        </w:rPr>
        <w:t>обучающихся</w:t>
      </w:r>
      <w:r w:rsidRPr="008B5DA0">
        <w:rPr>
          <w:rFonts w:ascii="Times New Roman" w:hAnsi="Times New Roman" w:cs="Times New Roman"/>
          <w:sz w:val="28"/>
          <w:szCs w:val="28"/>
        </w:rPr>
        <w:t xml:space="preserve"> в ситуацию профессиональной деятельности посредством </w:t>
      </w:r>
      <w:r>
        <w:rPr>
          <w:rFonts w:ascii="Times New Roman" w:hAnsi="Times New Roman" w:cs="Times New Roman"/>
          <w:sz w:val="28"/>
          <w:szCs w:val="28"/>
        </w:rPr>
        <w:t>межпредметной интеграции</w:t>
      </w:r>
      <w:r w:rsidRPr="008B5DA0">
        <w:rPr>
          <w:rFonts w:ascii="Times New Roman" w:hAnsi="Times New Roman" w:cs="Times New Roman"/>
          <w:sz w:val="28"/>
          <w:szCs w:val="28"/>
        </w:rPr>
        <w:t xml:space="preserve"> создает дополнительные условия для формирования у будущего специал</w:t>
      </w:r>
      <w:r>
        <w:rPr>
          <w:rFonts w:ascii="Times New Roman" w:hAnsi="Times New Roman" w:cs="Times New Roman"/>
          <w:sz w:val="28"/>
          <w:szCs w:val="28"/>
        </w:rPr>
        <w:t xml:space="preserve">иста целостного восприятия мира </w:t>
      </w:r>
      <w:r w:rsidRPr="006069C6">
        <w:rPr>
          <w:rFonts w:ascii="Times New Roman" w:hAnsi="Times New Roman" w:cs="Times New Roman"/>
          <w:sz w:val="28"/>
          <w:szCs w:val="28"/>
        </w:rPr>
        <w:t>[</w:t>
      </w:r>
      <w:r w:rsidR="00CD1C9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251483">
        <w:rPr>
          <w:rFonts w:ascii="Times New Roman" w:hAnsi="Times New Roman" w:cs="Times New Roman"/>
          <w:sz w:val="28"/>
          <w:szCs w:val="28"/>
        </w:rPr>
        <w:t>.</w:t>
      </w:r>
    </w:p>
    <w:p w:rsidR="00A715CE" w:rsidRPr="00251483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4449B1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21088482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>1.2. Структура и сущность системы среднего профессионального образования</w:t>
      </w:r>
      <w:bookmarkEnd w:id="3"/>
    </w:p>
    <w:p w:rsidR="004449B1" w:rsidRPr="004449B1" w:rsidRDefault="004449B1" w:rsidP="004449B1">
      <w:pPr>
        <w:spacing w:after="0"/>
      </w:pP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межпредметной интеграции в учреждениях </w:t>
      </w:r>
      <w:r w:rsidR="004449B1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 имеет свою </w:t>
      </w:r>
      <w:r w:rsidR="00115922">
        <w:rPr>
          <w:rFonts w:ascii="Times New Roman" w:hAnsi="Times New Roman" w:cs="Times New Roman"/>
          <w:sz w:val="28"/>
          <w:szCs w:val="28"/>
        </w:rPr>
        <w:t>особенность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r w:rsidR="00115922">
        <w:rPr>
          <w:rFonts w:ascii="Times New Roman" w:hAnsi="Times New Roman" w:cs="Times New Roman"/>
          <w:sz w:val="28"/>
          <w:szCs w:val="28"/>
        </w:rPr>
        <w:t xml:space="preserve">более подробного рассмотрения данной особенности, необходимо </w:t>
      </w:r>
      <w:r w:rsidR="00840430">
        <w:rPr>
          <w:rFonts w:ascii="Times New Roman" w:hAnsi="Times New Roman" w:cs="Times New Roman"/>
          <w:sz w:val="28"/>
          <w:szCs w:val="28"/>
        </w:rPr>
        <w:t xml:space="preserve">разобраться в </w:t>
      </w:r>
      <w:r>
        <w:rPr>
          <w:rFonts w:ascii="Times New Roman" w:hAnsi="Times New Roman" w:cs="Times New Roman"/>
          <w:sz w:val="28"/>
          <w:szCs w:val="28"/>
        </w:rPr>
        <w:t xml:space="preserve">систему среднего профессионального образования.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СПО до недавнего времени можно было подразделить на две категории:</w:t>
      </w:r>
    </w:p>
    <w:p w:rsidR="00A715CE" w:rsidRPr="00362FF0" w:rsidRDefault="00A715CE" w:rsidP="00A715C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н</w:t>
      </w:r>
      <w:r w:rsidRPr="00362FF0">
        <w:rPr>
          <w:rFonts w:ascii="Times New Roman" w:hAnsi="Times New Roman" w:cs="Times New Roman"/>
          <w:sz w:val="28"/>
          <w:szCs w:val="28"/>
        </w:rPr>
        <w:t>ачального профессионального образования (НПО) выпускающих квалифицированных рабочих и служащих;</w:t>
      </w:r>
    </w:p>
    <w:p w:rsidR="00A715CE" w:rsidRPr="00362FF0" w:rsidRDefault="00A715CE" w:rsidP="00A715C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с</w:t>
      </w:r>
      <w:r w:rsidRPr="00362FF0">
        <w:rPr>
          <w:rFonts w:ascii="Times New Roman" w:hAnsi="Times New Roman" w:cs="Times New Roman"/>
          <w:sz w:val="28"/>
          <w:szCs w:val="28"/>
        </w:rPr>
        <w:t>реднего профессионального образования (СПО) выпускающих специалистов среднего звена.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</w:t>
      </w:r>
      <w:r w:rsidR="00840430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8F207B">
        <w:rPr>
          <w:rFonts w:ascii="Times New Roman" w:hAnsi="Times New Roman" w:cs="Times New Roman"/>
          <w:sz w:val="28"/>
          <w:szCs w:val="28"/>
        </w:rPr>
        <w:t xml:space="preserve"> </w:t>
      </w:r>
      <w:r w:rsidR="00840430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8F207B">
        <w:rPr>
          <w:rFonts w:ascii="Times New Roman" w:hAnsi="Times New Roman" w:cs="Times New Roman"/>
          <w:sz w:val="28"/>
          <w:szCs w:val="28"/>
        </w:rPr>
        <w:t>реал</w:t>
      </w:r>
      <w:r w:rsidR="00840430">
        <w:rPr>
          <w:rFonts w:ascii="Times New Roman" w:hAnsi="Times New Roman" w:cs="Times New Roman"/>
          <w:sz w:val="28"/>
          <w:szCs w:val="28"/>
        </w:rPr>
        <w:t>изовываться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</w:t>
      </w:r>
      <w:r w:rsidRPr="008F207B">
        <w:rPr>
          <w:rFonts w:ascii="Times New Roman" w:hAnsi="Times New Roman" w:cs="Times New Roman"/>
          <w:sz w:val="28"/>
          <w:szCs w:val="28"/>
        </w:rPr>
        <w:t>граммам базо</w:t>
      </w:r>
      <w:r w:rsidR="00840430">
        <w:rPr>
          <w:rFonts w:ascii="Times New Roman" w:hAnsi="Times New Roman" w:cs="Times New Roman"/>
          <w:sz w:val="28"/>
          <w:szCs w:val="28"/>
        </w:rPr>
        <w:t xml:space="preserve">вого и повышенного уровня, после </w:t>
      </w:r>
      <w:r w:rsidR="00840430">
        <w:rPr>
          <w:rFonts w:ascii="Times New Roman" w:hAnsi="Times New Roman" w:cs="Times New Roman"/>
          <w:sz w:val="28"/>
          <w:szCs w:val="28"/>
        </w:rPr>
        <w:lastRenderedPageBreak/>
        <w:t>освоения</w:t>
      </w:r>
      <w:r w:rsidRPr="008F207B">
        <w:rPr>
          <w:rFonts w:ascii="Times New Roman" w:hAnsi="Times New Roman" w:cs="Times New Roman"/>
          <w:sz w:val="28"/>
          <w:szCs w:val="28"/>
        </w:rPr>
        <w:t xml:space="preserve"> </w:t>
      </w:r>
      <w:r w:rsidR="00840430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выпус</w:t>
      </w:r>
      <w:r w:rsidRPr="008F207B">
        <w:rPr>
          <w:rFonts w:ascii="Times New Roman" w:hAnsi="Times New Roman" w:cs="Times New Roman"/>
          <w:sz w:val="28"/>
          <w:szCs w:val="28"/>
        </w:rPr>
        <w:t>книку прис</w:t>
      </w:r>
      <w:r>
        <w:rPr>
          <w:rFonts w:ascii="Times New Roman" w:hAnsi="Times New Roman" w:cs="Times New Roman"/>
          <w:sz w:val="28"/>
          <w:szCs w:val="28"/>
        </w:rPr>
        <w:t xml:space="preserve">ваивается квалификация «техник», </w:t>
      </w:r>
      <w:r w:rsidRPr="008F20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старший техник», а при </w:t>
      </w:r>
      <w:r w:rsidR="00840430">
        <w:rPr>
          <w:rFonts w:ascii="Times New Roman" w:hAnsi="Times New Roman" w:cs="Times New Roman"/>
          <w:sz w:val="28"/>
          <w:szCs w:val="28"/>
        </w:rPr>
        <w:t>освоении расширенной</w:t>
      </w:r>
      <w:r w:rsidRPr="008F207B">
        <w:rPr>
          <w:rFonts w:ascii="Times New Roman" w:hAnsi="Times New Roman" w:cs="Times New Roman"/>
          <w:sz w:val="28"/>
          <w:szCs w:val="28"/>
        </w:rPr>
        <w:t xml:space="preserve"> подготовки – «техник с дополнительной подготовкой в области …»</w:t>
      </w:r>
      <w:r w:rsidR="00D06F2A" w:rsidRPr="00D06F2A">
        <w:rPr>
          <w:rFonts w:ascii="Times New Roman" w:hAnsi="Times New Roman" w:cs="Times New Roman"/>
          <w:sz w:val="28"/>
          <w:szCs w:val="28"/>
        </w:rPr>
        <w:t xml:space="preserve"> </w:t>
      </w:r>
      <w:r w:rsidR="00CD1C9D">
        <w:rPr>
          <w:rFonts w:ascii="Times New Roman" w:hAnsi="Times New Roman" w:cs="Times New Roman"/>
          <w:sz w:val="28"/>
          <w:szCs w:val="28"/>
        </w:rPr>
        <w:t>[33</w:t>
      </w:r>
      <w:r w:rsidR="00D06F2A" w:rsidRPr="00063D53">
        <w:rPr>
          <w:rFonts w:ascii="Times New Roman" w:hAnsi="Times New Roman" w:cs="Times New Roman"/>
          <w:sz w:val="28"/>
          <w:szCs w:val="28"/>
        </w:rPr>
        <w:t>]</w:t>
      </w:r>
      <w:r w:rsidRPr="008F20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07B">
        <w:rPr>
          <w:rFonts w:ascii="Times New Roman" w:hAnsi="Times New Roman" w:cs="Times New Roman"/>
          <w:sz w:val="28"/>
          <w:szCs w:val="28"/>
        </w:rPr>
        <w:t>В соответствии с Международной стандартной классификацией образования ЮНЕСКО СПО приравнивается к прак</w:t>
      </w:r>
      <w:r>
        <w:rPr>
          <w:rFonts w:ascii="Times New Roman" w:hAnsi="Times New Roman" w:cs="Times New Roman"/>
          <w:sz w:val="28"/>
          <w:szCs w:val="28"/>
        </w:rPr>
        <w:t>тико</w:t>
      </w:r>
      <w:r w:rsidRPr="008F207B">
        <w:rPr>
          <w:rFonts w:ascii="Times New Roman" w:hAnsi="Times New Roman" w:cs="Times New Roman"/>
          <w:sz w:val="28"/>
          <w:szCs w:val="28"/>
        </w:rPr>
        <w:t xml:space="preserve">ориентированному высшему или доуниверситетскому высшему образованию.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07B">
        <w:rPr>
          <w:rFonts w:ascii="Times New Roman" w:hAnsi="Times New Roman" w:cs="Times New Roman"/>
          <w:sz w:val="28"/>
          <w:szCs w:val="28"/>
        </w:rPr>
        <w:t xml:space="preserve">СПО </w:t>
      </w:r>
      <w:r w:rsidR="00860B1E">
        <w:rPr>
          <w:rFonts w:ascii="Times New Roman" w:hAnsi="Times New Roman" w:cs="Times New Roman"/>
          <w:sz w:val="28"/>
          <w:szCs w:val="28"/>
        </w:rPr>
        <w:t>может реализовываться</w:t>
      </w:r>
      <w:r w:rsidRPr="008F207B">
        <w:rPr>
          <w:rFonts w:ascii="Times New Roman" w:hAnsi="Times New Roman" w:cs="Times New Roman"/>
          <w:sz w:val="28"/>
          <w:szCs w:val="28"/>
        </w:rPr>
        <w:t xml:space="preserve"> </w:t>
      </w:r>
      <w:r w:rsidR="00860B1E">
        <w:rPr>
          <w:rFonts w:ascii="Times New Roman" w:hAnsi="Times New Roman" w:cs="Times New Roman"/>
          <w:sz w:val="28"/>
          <w:szCs w:val="28"/>
        </w:rPr>
        <w:t>в различных формах: очной</w:t>
      </w:r>
      <w:r>
        <w:rPr>
          <w:rFonts w:ascii="Times New Roman" w:hAnsi="Times New Roman" w:cs="Times New Roman"/>
          <w:sz w:val="28"/>
          <w:szCs w:val="28"/>
        </w:rPr>
        <w:t>, очно-</w:t>
      </w:r>
      <w:r w:rsidR="00860B1E">
        <w:rPr>
          <w:rFonts w:ascii="Times New Roman" w:hAnsi="Times New Roman" w:cs="Times New Roman"/>
          <w:sz w:val="28"/>
          <w:szCs w:val="28"/>
        </w:rPr>
        <w:t>заочной (вечерней), заочной</w:t>
      </w:r>
      <w:r w:rsidRPr="008F207B">
        <w:rPr>
          <w:rFonts w:ascii="Times New Roman" w:hAnsi="Times New Roman" w:cs="Times New Roman"/>
          <w:sz w:val="28"/>
          <w:szCs w:val="28"/>
        </w:rPr>
        <w:t>, экстернат на базе основног</w:t>
      </w:r>
      <w:r>
        <w:rPr>
          <w:rFonts w:ascii="Times New Roman" w:hAnsi="Times New Roman" w:cs="Times New Roman"/>
          <w:sz w:val="28"/>
          <w:szCs w:val="28"/>
        </w:rPr>
        <w:t>о общего или среднего общего образова</w:t>
      </w:r>
      <w:r w:rsidRPr="008F207B"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A715CE" w:rsidRPr="008F207B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 времени существует</w:t>
      </w:r>
      <w:r w:rsidRPr="008F207B">
        <w:rPr>
          <w:rFonts w:ascii="Times New Roman" w:hAnsi="Times New Roman" w:cs="Times New Roman"/>
          <w:sz w:val="28"/>
          <w:szCs w:val="28"/>
        </w:rPr>
        <w:t xml:space="preserve"> два основных вида средних </w:t>
      </w:r>
      <w:r w:rsidR="00911989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8F207B">
        <w:rPr>
          <w:rFonts w:ascii="Times New Roman" w:hAnsi="Times New Roman" w:cs="Times New Roman"/>
          <w:sz w:val="28"/>
          <w:szCs w:val="28"/>
        </w:rPr>
        <w:t>учебных заведений: техникум (училище) и к</w:t>
      </w:r>
      <w:r>
        <w:rPr>
          <w:rFonts w:ascii="Times New Roman" w:hAnsi="Times New Roman" w:cs="Times New Roman"/>
          <w:sz w:val="28"/>
          <w:szCs w:val="28"/>
        </w:rPr>
        <w:t>олледж. Ранее</w:t>
      </w:r>
      <w:r w:rsidR="009119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техникум</w:t>
      </w:r>
      <w:r w:rsidR="0091198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989">
        <w:rPr>
          <w:rFonts w:ascii="Times New Roman" w:hAnsi="Times New Roman" w:cs="Times New Roman"/>
          <w:sz w:val="28"/>
          <w:szCs w:val="28"/>
        </w:rPr>
        <w:t>реализовывались лишь</w:t>
      </w:r>
      <w:r w:rsidRPr="008F207B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>вные профессиональные образова</w:t>
      </w:r>
      <w:r w:rsidRPr="008F207B">
        <w:rPr>
          <w:rFonts w:ascii="Times New Roman" w:hAnsi="Times New Roman" w:cs="Times New Roman"/>
          <w:sz w:val="28"/>
          <w:szCs w:val="28"/>
        </w:rPr>
        <w:t>тельные программы базового ур</w:t>
      </w:r>
      <w:r w:rsidR="00911989">
        <w:rPr>
          <w:rFonts w:ascii="Times New Roman" w:hAnsi="Times New Roman" w:cs="Times New Roman"/>
          <w:sz w:val="28"/>
          <w:szCs w:val="28"/>
        </w:rPr>
        <w:t>овня, в то время как</w:t>
      </w:r>
      <w:r w:rsidRPr="008F207B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911989">
        <w:rPr>
          <w:rFonts w:ascii="Times New Roman" w:hAnsi="Times New Roman" w:cs="Times New Roman"/>
          <w:sz w:val="28"/>
          <w:szCs w:val="28"/>
        </w:rPr>
        <w:t>ом</w:t>
      </w:r>
      <w:r w:rsidRPr="008F207B">
        <w:rPr>
          <w:rFonts w:ascii="Times New Roman" w:hAnsi="Times New Roman" w:cs="Times New Roman"/>
          <w:sz w:val="28"/>
          <w:szCs w:val="28"/>
        </w:rPr>
        <w:t xml:space="preserve"> – образовател</w:t>
      </w:r>
      <w:r>
        <w:rPr>
          <w:rFonts w:ascii="Times New Roman" w:hAnsi="Times New Roman" w:cs="Times New Roman"/>
          <w:sz w:val="28"/>
          <w:szCs w:val="28"/>
        </w:rPr>
        <w:t>ьные программы базового и повы</w:t>
      </w:r>
      <w:r w:rsidRPr="008F207B">
        <w:rPr>
          <w:rFonts w:ascii="Times New Roman" w:hAnsi="Times New Roman" w:cs="Times New Roman"/>
          <w:sz w:val="28"/>
          <w:szCs w:val="28"/>
        </w:rPr>
        <w:t>шенног</w:t>
      </w:r>
      <w:r>
        <w:rPr>
          <w:rFonts w:ascii="Times New Roman" w:hAnsi="Times New Roman" w:cs="Times New Roman"/>
          <w:sz w:val="28"/>
          <w:szCs w:val="28"/>
        </w:rPr>
        <w:t xml:space="preserve">о уровня, однако при модернизации </w:t>
      </w:r>
      <w:r w:rsidR="00911989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 данные учреждения уровнялись в положении и более не имеют отличий друг от друга.</w:t>
      </w:r>
      <w:r w:rsidRPr="008F2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7D1">
        <w:rPr>
          <w:rFonts w:ascii="Times New Roman" w:hAnsi="Times New Roman" w:cs="Times New Roman"/>
          <w:sz w:val="28"/>
          <w:szCs w:val="28"/>
        </w:rPr>
        <w:t xml:space="preserve">Нормативной основой для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процесса в </w:t>
      </w:r>
      <w:r w:rsidRPr="001447D1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 на уровне </w:t>
      </w:r>
      <w:r>
        <w:rPr>
          <w:rFonts w:ascii="Times New Roman" w:hAnsi="Times New Roman" w:cs="Times New Roman"/>
          <w:sz w:val="28"/>
          <w:szCs w:val="28"/>
        </w:rPr>
        <w:t xml:space="preserve">НПО и СПО </w:t>
      </w:r>
      <w:r w:rsidRPr="001447D1">
        <w:rPr>
          <w:rFonts w:ascii="Times New Roman" w:hAnsi="Times New Roman" w:cs="Times New Roman"/>
          <w:sz w:val="28"/>
          <w:szCs w:val="28"/>
        </w:rPr>
        <w:t>являются:</w:t>
      </w:r>
    </w:p>
    <w:p w:rsidR="00A715CE" w:rsidRPr="005647FC" w:rsidRDefault="00A715CE" w:rsidP="00A715C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647FC">
        <w:rPr>
          <w:rFonts w:ascii="Times New Roman" w:hAnsi="Times New Roman" w:cs="Times New Roman"/>
          <w:sz w:val="28"/>
        </w:rPr>
        <w:t>Закон РФ «Об образовании»</w:t>
      </w:r>
      <w:r w:rsidR="00CD1C9D">
        <w:rPr>
          <w:rFonts w:ascii="Times New Roman" w:hAnsi="Times New Roman" w:cs="Times New Roman"/>
          <w:sz w:val="28"/>
          <w:lang w:val="en-US"/>
        </w:rPr>
        <w:t xml:space="preserve"> [33</w:t>
      </w:r>
      <w:r w:rsidR="00D06F2A">
        <w:rPr>
          <w:rFonts w:ascii="Times New Roman" w:hAnsi="Times New Roman" w:cs="Times New Roman"/>
          <w:sz w:val="28"/>
          <w:lang w:val="en-US"/>
        </w:rPr>
        <w:t>]</w:t>
      </w:r>
      <w:r w:rsidRPr="005647FC">
        <w:rPr>
          <w:rFonts w:ascii="Times New Roman" w:hAnsi="Times New Roman" w:cs="Times New Roman"/>
          <w:sz w:val="28"/>
        </w:rPr>
        <w:t xml:space="preserve">; </w:t>
      </w:r>
    </w:p>
    <w:p w:rsidR="00A715CE" w:rsidRPr="005647FC" w:rsidRDefault="00A715CE" w:rsidP="00A715C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647FC">
        <w:rPr>
          <w:rFonts w:ascii="Times New Roman" w:hAnsi="Times New Roman" w:cs="Times New Roman"/>
          <w:sz w:val="28"/>
        </w:rPr>
        <w:t>Федеральный государственный общеобразовательный стандарт среднего общего образования</w:t>
      </w:r>
      <w:r>
        <w:rPr>
          <w:rFonts w:ascii="Times New Roman" w:hAnsi="Times New Roman" w:cs="Times New Roman"/>
          <w:sz w:val="28"/>
        </w:rPr>
        <w:t xml:space="preserve"> (ФГОС СОО)</w:t>
      </w:r>
      <w:r w:rsidR="00CD1C9D">
        <w:rPr>
          <w:rFonts w:ascii="Times New Roman" w:hAnsi="Times New Roman" w:cs="Times New Roman"/>
          <w:sz w:val="28"/>
        </w:rPr>
        <w:t xml:space="preserve"> [25</w:t>
      </w:r>
      <w:r w:rsidR="00D06F2A" w:rsidRPr="00D06F2A">
        <w:rPr>
          <w:rFonts w:ascii="Times New Roman" w:hAnsi="Times New Roman" w:cs="Times New Roman"/>
          <w:sz w:val="28"/>
        </w:rPr>
        <w:t>]</w:t>
      </w:r>
      <w:r w:rsidRPr="005647FC">
        <w:rPr>
          <w:rFonts w:ascii="Times New Roman" w:hAnsi="Times New Roman" w:cs="Times New Roman"/>
          <w:sz w:val="28"/>
        </w:rPr>
        <w:t>;</w:t>
      </w:r>
    </w:p>
    <w:p w:rsidR="00A715CE" w:rsidRPr="005647FC" w:rsidRDefault="00A715CE" w:rsidP="00A715C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647FC">
        <w:rPr>
          <w:rFonts w:ascii="Times New Roman" w:hAnsi="Times New Roman" w:cs="Times New Roman"/>
          <w:sz w:val="28"/>
        </w:rPr>
        <w:t>Федеральный государственный образовательный стандарт среднего профессионального образования (</w:t>
      </w:r>
      <w:r>
        <w:rPr>
          <w:rFonts w:ascii="Times New Roman" w:hAnsi="Times New Roman" w:cs="Times New Roman"/>
          <w:sz w:val="28"/>
        </w:rPr>
        <w:t xml:space="preserve">ФГОС СПО </w:t>
      </w:r>
      <w:r w:rsidRPr="005647FC">
        <w:rPr>
          <w:rFonts w:ascii="Times New Roman" w:hAnsi="Times New Roman" w:cs="Times New Roman"/>
          <w:sz w:val="28"/>
        </w:rPr>
        <w:t>по отраслям)</w:t>
      </w:r>
      <w:r w:rsidR="00CD1C9D">
        <w:rPr>
          <w:rFonts w:ascii="Times New Roman" w:hAnsi="Times New Roman" w:cs="Times New Roman"/>
          <w:sz w:val="28"/>
        </w:rPr>
        <w:t xml:space="preserve"> [25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26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27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28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29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30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31</w:t>
      </w:r>
      <w:r w:rsidR="00D06F2A" w:rsidRPr="00D06F2A">
        <w:rPr>
          <w:rFonts w:ascii="Times New Roman" w:hAnsi="Times New Roman" w:cs="Times New Roman"/>
          <w:sz w:val="28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32</w:t>
      </w:r>
      <w:r w:rsidR="00D06F2A" w:rsidRPr="00D06F2A">
        <w:rPr>
          <w:rFonts w:ascii="Times New Roman" w:hAnsi="Times New Roman" w:cs="Times New Roman"/>
          <w:sz w:val="28"/>
        </w:rPr>
        <w:t>]</w:t>
      </w:r>
      <w:r w:rsidRPr="005647FC">
        <w:rPr>
          <w:rFonts w:ascii="Times New Roman" w:hAnsi="Times New Roman" w:cs="Times New Roman"/>
          <w:sz w:val="28"/>
        </w:rPr>
        <w:t>;</w:t>
      </w:r>
    </w:p>
    <w:p w:rsidR="00A715CE" w:rsidRDefault="00A715CE" w:rsidP="00A715C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7FC">
        <w:rPr>
          <w:rFonts w:ascii="Times New Roman" w:hAnsi="Times New Roman" w:cs="Times New Roman"/>
          <w:sz w:val="28"/>
          <w:szCs w:val="28"/>
        </w:rPr>
        <w:t>Распоряжение Минпросвящения России от 30.04.2021 г.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</w:t>
      </w:r>
      <w:r w:rsidR="00CD1C9D">
        <w:rPr>
          <w:rFonts w:ascii="Times New Roman" w:hAnsi="Times New Roman" w:cs="Times New Roman"/>
          <w:sz w:val="28"/>
          <w:szCs w:val="28"/>
        </w:rPr>
        <w:t xml:space="preserve"> [18</w:t>
      </w:r>
      <w:r w:rsidR="00D06F2A" w:rsidRPr="00D06F2A">
        <w:rPr>
          <w:rFonts w:ascii="Times New Roman" w:hAnsi="Times New Roman" w:cs="Times New Roman"/>
          <w:sz w:val="28"/>
          <w:szCs w:val="28"/>
        </w:rPr>
        <w:t>]</w:t>
      </w:r>
      <w:r w:rsidRPr="005647FC"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направления подготовки в учреждениях СПО можно разделить на 4 профиля: технический, социально-экономический, естественно-научный и гуманитарный. Каждый из перечисленных профилей может включать в себя так называемые укрепленные группы, по которым осуществляется профессиональная подготовка (табл.2).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9D770B" w:rsidRDefault="00A715CE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перечень укрепленных групп специальностей СПО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4"/>
        <w:gridCol w:w="6797"/>
      </w:tblGrid>
      <w:tr w:rsidR="007F4826" w:rsidRPr="007C4272" w:rsidTr="00BD0DAF">
        <w:tc>
          <w:tcPr>
            <w:tcW w:w="2943" w:type="dxa"/>
          </w:tcPr>
          <w:p w:rsidR="007F4826" w:rsidRPr="007C4272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/>
                <w:sz w:val="24"/>
                <w:szCs w:val="24"/>
              </w:rPr>
              <w:t>Коды укрупненных групп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укрупненных групп</w:t>
            </w:r>
          </w:p>
        </w:tc>
      </w:tr>
      <w:tr w:rsidR="007F4826" w:rsidRPr="007C4272" w:rsidTr="00BD0DAF">
        <w:tc>
          <w:tcPr>
            <w:tcW w:w="10421" w:type="dxa"/>
            <w:gridSpan w:val="2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Математические и естественные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sz w:val="24"/>
                <w:szCs w:val="24"/>
              </w:rPr>
              <w:t>05.00.00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sz w:val="24"/>
                <w:szCs w:val="24"/>
              </w:rPr>
              <w:t>Науки о земле</w:t>
            </w:r>
          </w:p>
        </w:tc>
      </w:tr>
      <w:tr w:rsidR="007F4826" w:rsidRPr="007C4272" w:rsidTr="00BD0DAF">
        <w:tc>
          <w:tcPr>
            <w:tcW w:w="10421" w:type="dxa"/>
            <w:gridSpan w:val="2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Инженерное дело, технологии и технические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07.00.00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Архитектура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08.00.00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Техника и технологии строительства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09.00.00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Информатика и вычислительная техника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10.00.00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Информационная безопасность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11.00.00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Электроника, радиотехника и системы связи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12.00.00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13.00.00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14.00.00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Ядерная энергетика и технологии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15.00.00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Машиностроение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18.00.00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Химические технологии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19.00.00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Промышленная экология и биотехнологии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20.00.00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7C427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Техносферная безопасность и природообустройство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21.00.00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Прикладная геология, горное дело, нефтегазовое дело и геодезия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22.00.00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rStyle w:val="s10"/>
                <w:bCs/>
                <w:color w:val="22272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Технологии материалов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23.00.00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rStyle w:val="s10"/>
                <w:bCs/>
                <w:color w:val="22272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Техника и технологии наземного транспорта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24.00.00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rStyle w:val="s10"/>
                <w:bCs/>
                <w:color w:val="22272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Авиационная и ракетно-космическая техника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25.00.00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rStyle w:val="s10"/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Аэронавигация и эксплуатация авиационной и ракетно-космической техники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26.00.00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rStyle w:val="s10"/>
                <w:bCs/>
                <w:color w:val="22272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Техника и технологии кораблестроения и водного транспорта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27.00.00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bCs/>
                <w:color w:val="22272F"/>
                <w:shd w:val="clear" w:color="auto" w:fill="FFFFF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Управление в технических системах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lastRenderedPageBreak/>
              <w:t>29.00.00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bCs/>
                <w:color w:val="22272F"/>
                <w:shd w:val="clear" w:color="auto" w:fill="FFFFF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Технологии легкой промышленности</w:t>
            </w:r>
          </w:p>
        </w:tc>
      </w:tr>
      <w:tr w:rsidR="007F4826" w:rsidRPr="007C4272" w:rsidTr="00BD0DAF">
        <w:tc>
          <w:tcPr>
            <w:tcW w:w="10421" w:type="dxa"/>
            <w:gridSpan w:val="2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b/>
                <w:bCs/>
                <w:i/>
                <w:color w:val="22272F"/>
                <w:shd w:val="clear" w:color="auto" w:fill="FFFFFF"/>
              </w:rPr>
            </w:pPr>
            <w:r w:rsidRPr="007C4272">
              <w:rPr>
                <w:b/>
                <w:bCs/>
                <w:i/>
                <w:color w:val="22272F"/>
                <w:shd w:val="clear" w:color="auto" w:fill="FFFFFF"/>
              </w:rPr>
              <w:t>Здравоохранение и медицинские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341E05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31.00.00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after="0" w:afterAutospacing="0"/>
              <w:ind w:left="75" w:right="75"/>
              <w:jc w:val="center"/>
              <w:rPr>
                <w:bCs/>
                <w:color w:val="22272F"/>
                <w:shd w:val="clear" w:color="auto" w:fill="FFFFFF"/>
              </w:rPr>
            </w:pPr>
            <w:r w:rsidRPr="007C4272">
              <w:rPr>
                <w:bCs/>
                <w:color w:val="22272F"/>
                <w:shd w:val="clear" w:color="auto" w:fill="FFFFFF"/>
              </w:rPr>
              <w:t>Клиническая медицина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32.00.00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Науки о здоровье и</w:t>
            </w:r>
            <w:r>
              <w:rPr>
                <w:rStyle w:val="s10"/>
                <w:bCs/>
                <w:color w:val="22272F"/>
              </w:rPr>
              <w:t xml:space="preserve"> п</w:t>
            </w:r>
            <w:r w:rsidRPr="007C4272">
              <w:rPr>
                <w:rStyle w:val="s10"/>
                <w:bCs/>
                <w:color w:val="22272F"/>
              </w:rPr>
              <w:t>рофилактическая</w:t>
            </w:r>
            <w:r>
              <w:rPr>
                <w:rStyle w:val="s10"/>
                <w:bCs/>
                <w:color w:val="22272F"/>
              </w:rPr>
              <w:t xml:space="preserve"> м</w:t>
            </w:r>
            <w:r w:rsidRPr="007C4272">
              <w:rPr>
                <w:rStyle w:val="s10"/>
                <w:bCs/>
                <w:color w:val="22272F"/>
              </w:rPr>
              <w:t>едицина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33.00.00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Фармация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34.00.00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Сестринское дело</w:t>
            </w:r>
          </w:p>
        </w:tc>
      </w:tr>
      <w:tr w:rsidR="007F4826" w:rsidRPr="007C4272" w:rsidTr="00BD0DAF">
        <w:tc>
          <w:tcPr>
            <w:tcW w:w="10421" w:type="dxa"/>
            <w:gridSpan w:val="2"/>
          </w:tcPr>
          <w:p w:rsidR="007F4826" w:rsidRPr="00341E05" w:rsidRDefault="007F4826" w:rsidP="00BD0DAF">
            <w:pPr>
              <w:pStyle w:val="s16"/>
              <w:spacing w:before="0" w:beforeAutospacing="0" w:after="0" w:afterAutospacing="0"/>
              <w:ind w:left="75" w:right="75"/>
              <w:jc w:val="center"/>
              <w:rPr>
                <w:rStyle w:val="s10"/>
                <w:b/>
                <w:bCs/>
                <w:i/>
                <w:color w:val="22272F"/>
              </w:rPr>
            </w:pPr>
            <w:r w:rsidRPr="00341E05">
              <w:rPr>
                <w:b/>
                <w:bCs/>
                <w:i/>
                <w:color w:val="22272F"/>
                <w:shd w:val="clear" w:color="auto" w:fill="FFFFFF"/>
              </w:rPr>
              <w:t>Сельское хозяйство и сельскохозяйственные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35.00.00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Сельское, лесное и рыбное хозяйство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36.00.00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Ветеринария и зоотехния</w:t>
            </w:r>
          </w:p>
        </w:tc>
      </w:tr>
      <w:tr w:rsidR="007F4826" w:rsidRPr="007C4272" w:rsidTr="00BD0DAF">
        <w:tc>
          <w:tcPr>
            <w:tcW w:w="10421" w:type="dxa"/>
            <w:gridSpan w:val="2"/>
          </w:tcPr>
          <w:p w:rsidR="007F4826" w:rsidRPr="00341E05" w:rsidRDefault="007F4826" w:rsidP="00BD0DAF">
            <w:pPr>
              <w:pStyle w:val="s16"/>
              <w:tabs>
                <w:tab w:val="left" w:pos="3036"/>
              </w:tabs>
              <w:spacing w:before="0" w:beforeAutospacing="0" w:after="0" w:afterAutospacing="0"/>
              <w:ind w:left="75" w:right="75"/>
              <w:jc w:val="center"/>
              <w:rPr>
                <w:rStyle w:val="s10"/>
                <w:b/>
                <w:bCs/>
                <w:i/>
                <w:color w:val="22272F"/>
              </w:rPr>
            </w:pPr>
            <w:r w:rsidRPr="00341E05">
              <w:rPr>
                <w:b/>
                <w:bCs/>
                <w:i/>
                <w:color w:val="22272F"/>
                <w:shd w:val="clear" w:color="auto" w:fill="FFFFFF"/>
              </w:rPr>
              <w:t>Науки об обществе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38.00.00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Экономика и управление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39.00.00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Социология и социальная работа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40.00.00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Юриспруденция</w:t>
            </w:r>
          </w:p>
        </w:tc>
      </w:tr>
      <w:tr w:rsidR="007F4826" w:rsidRPr="007C4272" w:rsidTr="00BD0DAF">
        <w:tc>
          <w:tcPr>
            <w:tcW w:w="2943" w:type="dxa"/>
            <w:vAlign w:val="center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42.00.00</w:t>
            </w:r>
          </w:p>
        </w:tc>
        <w:tc>
          <w:tcPr>
            <w:tcW w:w="7478" w:type="dxa"/>
            <w:vAlign w:val="center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jc w:val="both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Средства массовой информации и информационно-библиотечное дело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43.00.00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Сервис и туризм</w:t>
            </w:r>
          </w:p>
        </w:tc>
      </w:tr>
      <w:tr w:rsidR="007F4826" w:rsidRPr="007C4272" w:rsidTr="00BD0DAF">
        <w:tc>
          <w:tcPr>
            <w:tcW w:w="10421" w:type="dxa"/>
            <w:gridSpan w:val="2"/>
            <w:vAlign w:val="center"/>
          </w:tcPr>
          <w:p w:rsidR="007F4826" w:rsidRPr="00341E05" w:rsidRDefault="007F4826" w:rsidP="00BD0DAF">
            <w:pPr>
              <w:pStyle w:val="s16"/>
              <w:spacing w:before="0" w:beforeAutospacing="0" w:after="0" w:afterAutospacing="0"/>
              <w:ind w:left="75" w:right="75"/>
              <w:jc w:val="center"/>
              <w:rPr>
                <w:rStyle w:val="s10"/>
                <w:b/>
                <w:bCs/>
                <w:i/>
                <w:color w:val="22272F"/>
              </w:rPr>
            </w:pPr>
            <w:r w:rsidRPr="00341E05">
              <w:rPr>
                <w:b/>
                <w:bCs/>
                <w:i/>
                <w:color w:val="22272F"/>
                <w:shd w:val="clear" w:color="auto" w:fill="FFFFFF"/>
              </w:rPr>
              <w:t>Образование и педагогические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44.00.00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Образование и педагогические науки</w:t>
            </w:r>
          </w:p>
        </w:tc>
      </w:tr>
      <w:tr w:rsidR="007F4826" w:rsidRPr="007C4272" w:rsidTr="00BD0DAF">
        <w:tc>
          <w:tcPr>
            <w:tcW w:w="10421" w:type="dxa"/>
            <w:gridSpan w:val="2"/>
            <w:vAlign w:val="center"/>
          </w:tcPr>
          <w:p w:rsidR="007F4826" w:rsidRPr="00341E05" w:rsidRDefault="007F4826" w:rsidP="00BD0DAF">
            <w:pPr>
              <w:pStyle w:val="s16"/>
              <w:spacing w:before="0" w:beforeAutospacing="0" w:after="0" w:afterAutospacing="0"/>
              <w:ind w:left="75" w:right="75"/>
              <w:jc w:val="center"/>
              <w:rPr>
                <w:rStyle w:val="s10"/>
                <w:b/>
                <w:bCs/>
                <w:i/>
                <w:color w:val="22272F"/>
              </w:rPr>
            </w:pPr>
            <w:r w:rsidRPr="00341E05">
              <w:rPr>
                <w:b/>
                <w:bCs/>
                <w:i/>
                <w:color w:val="22272F"/>
                <w:shd w:val="clear" w:color="auto" w:fill="FFFFFF"/>
              </w:rPr>
              <w:t>Гуманитарные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46.00.00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История и археология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49.00.00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Физическая культура и спорт</w:t>
            </w:r>
          </w:p>
        </w:tc>
      </w:tr>
      <w:tr w:rsidR="007F4826" w:rsidRPr="007C4272" w:rsidTr="00BD0DAF">
        <w:tc>
          <w:tcPr>
            <w:tcW w:w="10421" w:type="dxa"/>
            <w:gridSpan w:val="2"/>
            <w:vAlign w:val="center"/>
          </w:tcPr>
          <w:p w:rsidR="007F4826" w:rsidRPr="00341E05" w:rsidRDefault="007F4826" w:rsidP="00BD0DAF">
            <w:pPr>
              <w:pStyle w:val="s16"/>
              <w:spacing w:before="0" w:beforeAutospacing="0" w:after="0" w:afterAutospacing="0"/>
              <w:ind w:left="75" w:right="75"/>
              <w:jc w:val="center"/>
              <w:rPr>
                <w:rStyle w:val="s10"/>
                <w:b/>
                <w:bCs/>
                <w:i/>
                <w:color w:val="22272F"/>
              </w:rPr>
            </w:pPr>
            <w:r w:rsidRPr="00341E05">
              <w:rPr>
                <w:b/>
                <w:bCs/>
                <w:i/>
                <w:color w:val="22272F"/>
                <w:shd w:val="clear" w:color="auto" w:fill="FFFFFF"/>
              </w:rPr>
              <w:t>Искусство и культура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50.00.00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Искусствознание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51.00.00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Культуроведение и социокультурные проекты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52.00.00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Сценические искусства и литературное творчество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53.00.00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Музыкальное искусство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54.00.00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Изобразительное и прикладные виды искусств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341E05" w:rsidRDefault="007F4826" w:rsidP="00BD0DAF">
            <w:pPr>
              <w:pStyle w:val="s3"/>
              <w:spacing w:before="75" w:beforeAutospacing="0" w:after="0" w:afterAutospacing="0"/>
              <w:ind w:left="75" w:right="75"/>
              <w:jc w:val="center"/>
              <w:rPr>
                <w:bCs/>
                <w:color w:val="22272F"/>
              </w:rPr>
            </w:pPr>
            <w:r w:rsidRPr="00341E05">
              <w:rPr>
                <w:bCs/>
                <w:color w:val="22272F"/>
              </w:rPr>
              <w:t>55.00.00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0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rStyle w:val="s10"/>
                <w:bCs/>
                <w:color w:val="22272F"/>
              </w:rPr>
              <w:t>Экранные искусства</w:t>
            </w:r>
          </w:p>
        </w:tc>
      </w:tr>
      <w:tr w:rsidR="007F4826" w:rsidRPr="007C4272" w:rsidTr="00BD0DAF">
        <w:tc>
          <w:tcPr>
            <w:tcW w:w="10421" w:type="dxa"/>
            <w:gridSpan w:val="2"/>
          </w:tcPr>
          <w:p w:rsidR="007F4826" w:rsidRPr="00341E05" w:rsidRDefault="007F4826" w:rsidP="00BD0DAF">
            <w:pPr>
              <w:pStyle w:val="s16"/>
              <w:spacing w:before="0" w:beforeAutospacing="0" w:after="0" w:afterAutospacing="0"/>
              <w:ind w:left="75" w:right="75"/>
              <w:jc w:val="center"/>
              <w:rPr>
                <w:rStyle w:val="s10"/>
                <w:b/>
                <w:bCs/>
                <w:i/>
                <w:color w:val="22272F"/>
              </w:rPr>
            </w:pPr>
            <w:r w:rsidRPr="00341E05">
              <w:rPr>
                <w:b/>
                <w:bCs/>
                <w:i/>
                <w:color w:val="22272F"/>
                <w:shd w:val="clear" w:color="auto" w:fill="FFFFFF"/>
              </w:rPr>
              <w:t>Оборона и безопасность государства. Военные науки</w:t>
            </w:r>
          </w:p>
        </w:tc>
      </w:tr>
      <w:tr w:rsidR="007F4826" w:rsidRPr="007C4272" w:rsidTr="00BD0DAF">
        <w:tc>
          <w:tcPr>
            <w:tcW w:w="2943" w:type="dxa"/>
          </w:tcPr>
          <w:p w:rsidR="007F4826" w:rsidRPr="007C4272" w:rsidRDefault="007F4826" w:rsidP="00BD0DAF">
            <w:pPr>
              <w:pStyle w:val="s1"/>
              <w:spacing w:before="75" w:beforeAutospacing="0" w:after="0" w:afterAutospacing="0"/>
              <w:ind w:left="75" w:right="75"/>
              <w:jc w:val="center"/>
              <w:rPr>
                <w:color w:val="464C55"/>
              </w:rPr>
            </w:pPr>
            <w:r w:rsidRPr="007C4272">
              <w:rPr>
                <w:color w:val="464C55"/>
              </w:rPr>
              <w:t>57.00.00</w:t>
            </w:r>
          </w:p>
        </w:tc>
        <w:tc>
          <w:tcPr>
            <w:tcW w:w="7478" w:type="dxa"/>
          </w:tcPr>
          <w:p w:rsidR="007F4826" w:rsidRPr="007C4272" w:rsidRDefault="007F4826" w:rsidP="00BD0DAF">
            <w:pPr>
              <w:pStyle w:val="s16"/>
              <w:spacing w:before="75" w:beforeAutospacing="0" w:after="0" w:afterAutospacing="0"/>
              <w:ind w:left="75" w:right="75"/>
              <w:rPr>
                <w:color w:val="22272F"/>
              </w:rPr>
            </w:pPr>
            <w:r w:rsidRPr="007C4272">
              <w:rPr>
                <w:color w:val="22272F"/>
              </w:rPr>
              <w:t>Обеспечение государственной безопасности</w:t>
            </w:r>
          </w:p>
        </w:tc>
      </w:tr>
    </w:tbl>
    <w:p w:rsidR="00183B8C" w:rsidRPr="00183B8C" w:rsidRDefault="00183B8C" w:rsidP="00183B8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выше написанного стоит отметить, что учреждение СПО чаще всего специализируется на одном из представленных выше профилей, однако нередко встречаются случае, когда в учреждении может реализовываться сразу несколько. Данное явление будет обуславливаться непосредственно реализуемой программой профессии или специальности.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упоминалось ранее, для освоения программ СПО необходимо иметь соответствующий уровень текущего образования, подтверждённого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советующим документом. Необходимый уровень образования, для освоения той или иной профессии или специальности четко регламентированы и закреплены документально в ФГОС СПО. Для приема на обучения обучающийся должен иметь, в зависимости от требований, следующий уровень образования:</w:t>
      </w:r>
    </w:p>
    <w:p w:rsidR="00A715CE" w:rsidRDefault="00A715CE" w:rsidP="00CD1C9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 (образование 9 классов);</w:t>
      </w:r>
    </w:p>
    <w:p w:rsidR="00A715CE" w:rsidRDefault="00A715CE" w:rsidP="00CD1C9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 образование (образование 11 классов).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ФГОС СПО разрабатывается таким образом, чтобы дать возможность каждому обучающемуся получить образование по указанной профессии или специальности, однако в дальнейшем при разработке учебных планов, на основе ФГОС СПО образовательная организация оставляет за собой право выбрать изначальный уровень образования обучающихся.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освоения профессиональной программы СПО зависят от изначального уровня образования обучающихся (табл.</w:t>
      </w:r>
      <w:r w:rsidR="005F17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CD1C9D">
        <w:rPr>
          <w:rFonts w:ascii="Times New Roman" w:hAnsi="Times New Roman" w:cs="Times New Roman"/>
          <w:sz w:val="28"/>
          <w:szCs w:val="28"/>
        </w:rPr>
        <w:t xml:space="preserve"> [25</w:t>
      </w:r>
      <w:r w:rsidR="00D06F2A" w:rsidRPr="00D06F2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5F17B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715CE" w:rsidRPr="00D45DDF" w:rsidRDefault="00D45DDF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Вариация сроков</w:t>
      </w:r>
      <w:r w:rsidR="00A715CE">
        <w:rPr>
          <w:rFonts w:ascii="Times New Roman" w:hAnsi="Times New Roman" w:cs="Times New Roman"/>
          <w:sz w:val="28"/>
          <w:szCs w:val="28"/>
        </w:rPr>
        <w:t xml:space="preserve"> получения СПО в очной форме обучения на примере специальности 22.02.03. Литейное производство черных и цветных металлов </w:t>
      </w:r>
      <w:r w:rsidR="00A715CE" w:rsidRPr="00D45DDF">
        <w:rPr>
          <w:rFonts w:ascii="Times New Roman" w:hAnsi="Times New Roman" w:cs="Times New Roman"/>
          <w:sz w:val="28"/>
          <w:szCs w:val="28"/>
        </w:rPr>
        <w:t>[</w:t>
      </w:r>
      <w:r w:rsidR="00CD1C9D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A715CE" w:rsidRPr="00D45DDF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5"/>
        <w:gridCol w:w="3229"/>
        <w:gridCol w:w="3147"/>
      </w:tblGrid>
      <w:tr w:rsidR="007F4826" w:rsidTr="00BD0DAF">
        <w:tc>
          <w:tcPr>
            <w:tcW w:w="3473" w:type="dxa"/>
            <w:vAlign w:val="center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474" w:type="dxa"/>
            <w:vAlign w:val="center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классификации базовой подготовки</w:t>
            </w:r>
          </w:p>
        </w:tc>
        <w:tc>
          <w:tcPr>
            <w:tcW w:w="3474" w:type="dxa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получения СПО по ППССЗ базовой подготовки в очной форме обучения</w:t>
            </w:r>
          </w:p>
        </w:tc>
      </w:tr>
      <w:tr w:rsidR="007F4826" w:rsidTr="00BD0DAF">
        <w:tc>
          <w:tcPr>
            <w:tcW w:w="3473" w:type="dxa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474" w:type="dxa"/>
            <w:vMerge w:val="restart"/>
            <w:vAlign w:val="center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3474" w:type="dxa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7F4826" w:rsidTr="00BD0DAF">
        <w:tc>
          <w:tcPr>
            <w:tcW w:w="3473" w:type="dxa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474" w:type="dxa"/>
            <w:vMerge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7F4826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</w:tbl>
    <w:p w:rsidR="00A715CE" w:rsidRDefault="00A715CE" w:rsidP="00183B8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 разница в сроках получения базовой подготовки в рамках одной специальности обуславливается тем, что о</w:t>
      </w:r>
      <w:r w:rsidRPr="005765D5">
        <w:rPr>
          <w:rFonts w:ascii="Times New Roman" w:hAnsi="Times New Roman" w:cs="Times New Roman"/>
          <w:sz w:val="28"/>
          <w:szCs w:val="28"/>
        </w:rPr>
        <w:t xml:space="preserve">бразовательные организации, осуществляющие подготовку специалистов среднего звена на базе основного общего образования, </w:t>
      </w:r>
      <w:r>
        <w:rPr>
          <w:rFonts w:ascii="Times New Roman" w:hAnsi="Times New Roman" w:cs="Times New Roman"/>
          <w:sz w:val="28"/>
          <w:szCs w:val="28"/>
        </w:rPr>
        <w:t>должны реализовать</w:t>
      </w:r>
      <w:r w:rsidRPr="0057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СОО</w:t>
      </w:r>
      <w:r w:rsidRPr="005765D5">
        <w:rPr>
          <w:rFonts w:ascii="Times New Roman" w:hAnsi="Times New Roman" w:cs="Times New Roman"/>
          <w:sz w:val="28"/>
          <w:szCs w:val="28"/>
        </w:rPr>
        <w:t xml:space="preserve"> в </w:t>
      </w:r>
      <w:r w:rsidRPr="005765D5">
        <w:rPr>
          <w:rFonts w:ascii="Times New Roman" w:hAnsi="Times New Roman" w:cs="Times New Roman"/>
          <w:sz w:val="28"/>
          <w:szCs w:val="28"/>
        </w:rPr>
        <w:lastRenderedPageBreak/>
        <w:t>пределах</w:t>
      </w:r>
      <w:r>
        <w:rPr>
          <w:rFonts w:ascii="Times New Roman" w:hAnsi="Times New Roman" w:cs="Times New Roman"/>
          <w:sz w:val="28"/>
          <w:szCs w:val="28"/>
        </w:rPr>
        <w:t xml:space="preserve"> программы подготовки специалистов среднего звена</w:t>
      </w:r>
      <w:r w:rsidRPr="0057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765D5">
        <w:rPr>
          <w:rFonts w:ascii="Times New Roman" w:hAnsi="Times New Roman" w:cs="Times New Roman"/>
          <w:sz w:val="28"/>
          <w:szCs w:val="28"/>
        </w:rPr>
        <w:t>ППССЗ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65D5">
        <w:rPr>
          <w:rFonts w:ascii="Times New Roman" w:hAnsi="Times New Roman" w:cs="Times New Roman"/>
          <w:sz w:val="28"/>
          <w:szCs w:val="28"/>
        </w:rPr>
        <w:t>, в том числе с учетом получаемой специальности СПО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освоение ФГОС СОО в ФГОС СПО вне зависимости от направления всегда отводиться фиксированное количество учебных единиц, а именно 840 академических часов. Данное количество часов распределяется между всеми предметами, изучаемыми в рамках ФГОС СОО и носящими название «Предметы общеобразовательного цикла». Предметы, охватывающие освоение непосредственно профессии или специальности, называются профессиональными учебными дисциплинами. Профессиональные учебные дисциплины в свою очередь подразделяются на общепрофессиональные дисциплины, входящие в общепрофессиональный цикл и являющимися общими для всех направлений в рамках профиля подготовки и профессиональные дисциплины, составляющие профессиональные модули, являющиеся специфическими для каждой конкретной профессии или специальности</w:t>
      </w:r>
      <w:r w:rsidRPr="00125F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рис</w:t>
      </w:r>
      <w:r w:rsidR="005F17BC">
        <w:rPr>
          <w:rFonts w:ascii="Times New Roman" w:hAnsi="Times New Roman" w:cs="Times New Roman"/>
          <w:sz w:val="28"/>
          <w:szCs w:val="28"/>
        </w:rPr>
        <w:t>.2</w:t>
      </w:r>
      <w:r w:rsidRPr="00125F7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7F4826" w:rsidP="00D65B67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ED345F" wp14:editId="1BFF09A3">
            <wp:extent cx="5349240" cy="2171700"/>
            <wp:effectExtent l="38100" t="0" r="22860" b="0"/>
            <wp:docPr id="77" name="Схема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A715CE" w:rsidRDefault="00A715CE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5F17B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Структура учебного плана СПО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Предметы общеобразовательного цикла можно подразделить по нескольким основаниям. По направления все общеобразовательные учебные предметы можно разделить на два цикла: </w:t>
      </w:r>
    </w:p>
    <w:p w:rsidR="00A715CE" w:rsidRDefault="00A715CE" w:rsidP="00CD1C9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07">
        <w:rPr>
          <w:rFonts w:ascii="Times New Roman" w:hAnsi="Times New Roman" w:cs="Times New Roman"/>
          <w:sz w:val="28"/>
          <w:szCs w:val="28"/>
        </w:rPr>
        <w:t>Общий гуманитарный и социально-экономический учебный цикл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Default="00A715CE" w:rsidP="00CD1C9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07">
        <w:rPr>
          <w:rFonts w:ascii="Times New Roman" w:hAnsi="Times New Roman" w:cs="Times New Roman"/>
          <w:sz w:val="28"/>
          <w:szCs w:val="28"/>
        </w:rPr>
        <w:t>Математический и общий естественнонаучный учебный цикл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1483">
        <w:rPr>
          <w:rFonts w:ascii="Times New Roman" w:hAnsi="Times New Roman" w:cs="Times New Roman"/>
          <w:sz w:val="28"/>
        </w:rPr>
        <w:lastRenderedPageBreak/>
        <w:t xml:space="preserve">В соответствии с требованиями ФГОС СОО профессиональные образовательные организации при разработке учебных планов </w:t>
      </w:r>
      <w:r>
        <w:rPr>
          <w:rFonts w:ascii="Times New Roman" w:hAnsi="Times New Roman" w:cs="Times New Roman"/>
          <w:sz w:val="28"/>
        </w:rPr>
        <w:t>образовательной программы</w:t>
      </w:r>
      <w:r w:rsidRPr="00251483">
        <w:rPr>
          <w:rFonts w:ascii="Times New Roman" w:hAnsi="Times New Roman" w:cs="Times New Roman"/>
          <w:sz w:val="28"/>
        </w:rPr>
        <w:t xml:space="preserve"> СПО на базе основного общего образования с получением среднего общего образования (ППКРС, ППССЗ) формируют общеобразовательный цикл, который предусматривает изучение: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1483">
        <w:rPr>
          <w:rFonts w:ascii="Times New Roman" w:hAnsi="Times New Roman" w:cs="Times New Roman"/>
          <w:sz w:val="28"/>
        </w:rPr>
        <w:t xml:space="preserve">− обязательных учебных предметов, общих для включения во все учебные планы, в том числе на углубленном уровне;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1483">
        <w:rPr>
          <w:rFonts w:ascii="Times New Roman" w:hAnsi="Times New Roman" w:cs="Times New Roman"/>
          <w:sz w:val="28"/>
        </w:rPr>
        <w:t xml:space="preserve">− учебных предметов по выбору из обязательных предметных областей, в том числе на углубленном уровне;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1483">
        <w:rPr>
          <w:rFonts w:ascii="Times New Roman" w:hAnsi="Times New Roman" w:cs="Times New Roman"/>
          <w:sz w:val="28"/>
        </w:rPr>
        <w:t>− дополнительных учебных предметов, курсов по выбору</w:t>
      </w:r>
      <w:r>
        <w:rPr>
          <w:rFonts w:ascii="Times New Roman" w:hAnsi="Times New Roman" w:cs="Times New Roman"/>
          <w:sz w:val="28"/>
        </w:rPr>
        <w:t>.</w:t>
      </w:r>
    </w:p>
    <w:p w:rsidR="00CA3B4E" w:rsidRDefault="00A715CE" w:rsidP="00D65B6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740">
        <w:rPr>
          <w:rFonts w:ascii="Times New Roman" w:hAnsi="Times New Roman" w:cs="Times New Roman"/>
          <w:sz w:val="28"/>
          <w:szCs w:val="28"/>
        </w:rPr>
        <w:t xml:space="preserve">ФГОС СОО определяет перечень </w:t>
      </w:r>
      <w:r>
        <w:rPr>
          <w:rFonts w:ascii="Times New Roman" w:hAnsi="Times New Roman" w:cs="Times New Roman"/>
          <w:sz w:val="28"/>
          <w:szCs w:val="28"/>
        </w:rPr>
        <w:t xml:space="preserve">обязательных учебных предметов, перечень которых </w:t>
      </w:r>
      <w:r w:rsidRPr="0044274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зависимо от профиля </w:t>
      </w:r>
      <w:r w:rsidR="00D45DDF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740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44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содержать 11-12</w:t>
      </w:r>
      <w:r w:rsidRPr="00442740">
        <w:rPr>
          <w:rFonts w:ascii="Times New Roman" w:hAnsi="Times New Roman" w:cs="Times New Roman"/>
          <w:sz w:val="28"/>
          <w:szCs w:val="28"/>
        </w:rPr>
        <w:t xml:space="preserve"> учебных предметов и предусматривать изучение не менее одного учебного предмета из кажд</w:t>
      </w:r>
      <w:r>
        <w:rPr>
          <w:rFonts w:ascii="Times New Roman" w:hAnsi="Times New Roman" w:cs="Times New Roman"/>
          <w:sz w:val="28"/>
          <w:szCs w:val="28"/>
        </w:rPr>
        <w:t>ой предметной области (табл.</w:t>
      </w:r>
      <w:r w:rsidR="005F17BC">
        <w:rPr>
          <w:rFonts w:ascii="Times New Roman" w:hAnsi="Times New Roman" w:cs="Times New Roman"/>
          <w:sz w:val="28"/>
          <w:szCs w:val="28"/>
        </w:rPr>
        <w:t xml:space="preserve"> 3</w:t>
      </w:r>
      <w:r w:rsidRPr="00442740">
        <w:rPr>
          <w:rFonts w:ascii="Times New Roman" w:hAnsi="Times New Roman" w:cs="Times New Roman"/>
          <w:sz w:val="28"/>
          <w:szCs w:val="28"/>
        </w:rPr>
        <w:t xml:space="preserve">). Из </w:t>
      </w:r>
      <w:r>
        <w:rPr>
          <w:rFonts w:ascii="Times New Roman" w:hAnsi="Times New Roman" w:cs="Times New Roman"/>
          <w:sz w:val="28"/>
          <w:szCs w:val="28"/>
        </w:rPr>
        <w:t>данных учебных предметов не менее 3-4</w:t>
      </w:r>
      <w:r w:rsidRPr="00442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изучаться </w:t>
      </w:r>
      <w:r w:rsidRPr="00442740">
        <w:rPr>
          <w:rFonts w:ascii="Times New Roman" w:hAnsi="Times New Roman" w:cs="Times New Roman"/>
          <w:sz w:val="28"/>
          <w:szCs w:val="28"/>
        </w:rPr>
        <w:t xml:space="preserve">на углубленном уровне с учетом профиля обучения и осваиваемой профессии </w:t>
      </w:r>
      <w:r>
        <w:rPr>
          <w:rFonts w:ascii="Times New Roman" w:hAnsi="Times New Roman" w:cs="Times New Roman"/>
          <w:sz w:val="28"/>
          <w:szCs w:val="28"/>
        </w:rPr>
        <w:t>или специальности СПО</w:t>
      </w:r>
      <w:r w:rsidR="00CA3B4E">
        <w:rPr>
          <w:rFonts w:ascii="Times New Roman" w:hAnsi="Times New Roman" w:cs="Times New Roman"/>
          <w:sz w:val="28"/>
          <w:szCs w:val="28"/>
        </w:rPr>
        <w:t xml:space="preserve"> (табл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3B4E">
        <w:rPr>
          <w:rFonts w:ascii="Times New Roman" w:hAnsi="Times New Roman" w:cs="Times New Roman"/>
          <w:sz w:val="28"/>
          <w:szCs w:val="28"/>
        </w:rPr>
        <w:t>4).</w:t>
      </w:r>
    </w:p>
    <w:p w:rsidR="007F4826" w:rsidRDefault="007F4826" w:rsidP="007F482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 перечисленного, обязательными условиями при составлении учебного плана являются:</w:t>
      </w:r>
    </w:p>
    <w:p w:rsidR="007F4826" w:rsidRDefault="007F4826" w:rsidP="007F482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740">
        <w:rPr>
          <w:rFonts w:ascii="Times New Roman" w:hAnsi="Times New Roman" w:cs="Times New Roman"/>
          <w:sz w:val="28"/>
          <w:szCs w:val="28"/>
        </w:rPr>
        <w:t xml:space="preserve">1. Все учебные планы должны содержать восемь обязательных к изучению учебных предметов: «Русский язык», «Литература», «Иностранный язык», «Математика», «История» (или «Россия в мире»), «Физическая культура», «Основы безопасности жизнедеятельности», «Астрономия»; </w:t>
      </w:r>
    </w:p>
    <w:p w:rsidR="007F4826" w:rsidRDefault="007F4826" w:rsidP="007F482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740">
        <w:rPr>
          <w:rFonts w:ascii="Times New Roman" w:hAnsi="Times New Roman" w:cs="Times New Roman"/>
          <w:sz w:val="28"/>
          <w:szCs w:val="28"/>
        </w:rPr>
        <w:t xml:space="preserve">2. В обязательном порядке в учебный план </w:t>
      </w:r>
      <w:r>
        <w:rPr>
          <w:rFonts w:ascii="Times New Roman" w:hAnsi="Times New Roman" w:cs="Times New Roman"/>
          <w:sz w:val="28"/>
          <w:szCs w:val="28"/>
        </w:rPr>
        <w:t>входит</w:t>
      </w:r>
      <w:r w:rsidRPr="00442740">
        <w:rPr>
          <w:rFonts w:ascii="Times New Roman" w:hAnsi="Times New Roman" w:cs="Times New Roman"/>
          <w:sz w:val="28"/>
          <w:szCs w:val="28"/>
        </w:rPr>
        <w:t xml:space="preserve"> один из предметов предметной области «Родной язык и родная литература»: «Родной «Родной язык» или «Родная литература»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4826" w:rsidRDefault="007F4826" w:rsidP="007F482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740">
        <w:rPr>
          <w:rFonts w:ascii="Times New Roman" w:hAnsi="Times New Roman" w:cs="Times New Roman"/>
          <w:sz w:val="28"/>
          <w:szCs w:val="28"/>
        </w:rPr>
        <w:t>3. В учебном плане в обязательном порядке должно быть предусмотрено выполнение обучающимися индивидуа</w:t>
      </w:r>
      <w:r>
        <w:rPr>
          <w:rFonts w:ascii="Times New Roman" w:hAnsi="Times New Roman" w:cs="Times New Roman"/>
          <w:sz w:val="28"/>
          <w:szCs w:val="28"/>
        </w:rPr>
        <w:t>льного проекта</w:t>
      </w:r>
      <w:r w:rsidRPr="004427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4826" w:rsidRDefault="007F4826" w:rsidP="00D65B6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3-4</w:t>
      </w:r>
      <w:r w:rsidRPr="00442740">
        <w:rPr>
          <w:rFonts w:ascii="Times New Roman" w:hAnsi="Times New Roman" w:cs="Times New Roman"/>
          <w:sz w:val="28"/>
          <w:szCs w:val="28"/>
        </w:rPr>
        <w:t xml:space="preserve"> учебных предмета по выбору из обязательных предметных областей профессиональные образовательные организации определяют </w:t>
      </w:r>
      <w:r w:rsidRPr="00442740">
        <w:rPr>
          <w:rFonts w:ascii="Times New Roman" w:hAnsi="Times New Roman" w:cs="Times New Roman"/>
          <w:sz w:val="28"/>
          <w:szCs w:val="28"/>
        </w:rPr>
        <w:lastRenderedPageBreak/>
        <w:t>самостоятельно с учетом профиля профессионального образования, специфики ППКРС, ППССЗ.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:rsidR="00A715CE" w:rsidRDefault="00A715CE" w:rsidP="00A715CE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2740">
        <w:rPr>
          <w:rFonts w:ascii="Times New Roman" w:hAnsi="Times New Roman" w:cs="Times New Roman"/>
          <w:sz w:val="28"/>
          <w:szCs w:val="28"/>
        </w:rPr>
        <w:t>Перечень учебных предметов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предметными областями </w:t>
      </w:r>
      <w:r w:rsidRPr="00442740">
        <w:rPr>
          <w:rFonts w:ascii="Times New Roman" w:hAnsi="Times New Roman" w:cs="Times New Roman"/>
          <w:sz w:val="28"/>
          <w:szCs w:val="28"/>
        </w:rPr>
        <w:t>ФГОС СОО и уровнем изучения</w:t>
      </w:r>
    </w:p>
    <w:p w:rsidR="00A715CE" w:rsidRDefault="00A715CE" w:rsidP="00A715C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586E73" wp14:editId="50922012">
            <wp:extent cx="5783281" cy="4191000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158" t="33449" r="17570" b="8224"/>
                    <a:stretch/>
                  </pic:blipFill>
                  <pic:spPr bwMode="auto">
                    <a:xfrm>
                      <a:off x="0" y="0"/>
                      <a:ext cx="5893912" cy="427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B8C" w:rsidRDefault="00183B8C" w:rsidP="00183B8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стоит отметить, что, исходя из приказа </w:t>
      </w:r>
      <w:r w:rsidRPr="00710328">
        <w:rPr>
          <w:rFonts w:ascii="Times New Roman" w:hAnsi="Times New Roman" w:cs="Times New Roman"/>
          <w:sz w:val="28"/>
          <w:szCs w:val="28"/>
        </w:rPr>
        <w:t>Министерства просвещения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12.08.2022 № 732 произошла перестройка в списке обязательных учебных предметов, перечень которых исключает Астрономию из перечня обязательных предметов, но при этом делает обязательным изучение минимум одного учебного предмета из области естественных наук, за исключением физики, которая и так относиться к перечню обязательных.</w:t>
      </w:r>
    </w:p>
    <w:p w:rsidR="00183B8C" w:rsidRDefault="00183B8C" w:rsidP="00183B8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если образовательная программа СПО реализуется на базе основного общего образования в обязательном порядке будет осуществляться реализация ФГОС СОО, что в свою очередь, будет увеличивать освоение образовательной программы на 1 календарный год. </w:t>
      </w:r>
    </w:p>
    <w:p w:rsidR="00496787" w:rsidRDefault="00183B8C" w:rsidP="007F482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правило, учебные планы строятся таким образом, чтобы осуществить освоение программы ФГОС СОО на первом году обучения, заложив базу для изучения дисц</w:t>
      </w:r>
      <w:r w:rsidR="007F4826">
        <w:rPr>
          <w:rFonts w:ascii="Times New Roman" w:hAnsi="Times New Roman" w:cs="Times New Roman"/>
          <w:sz w:val="28"/>
          <w:szCs w:val="28"/>
        </w:rPr>
        <w:t xml:space="preserve">иплин профессиональных циклов. </w:t>
      </w:r>
    </w:p>
    <w:p w:rsidR="00CA3B4E" w:rsidRDefault="00CA3B4E" w:rsidP="00CA3B4E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CA3B4E" w:rsidRDefault="00CA3B4E" w:rsidP="00CA3B4E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2859">
        <w:rPr>
          <w:rFonts w:ascii="Times New Roman" w:hAnsi="Times New Roman" w:cs="Times New Roman"/>
          <w:sz w:val="28"/>
          <w:szCs w:val="28"/>
        </w:rPr>
        <w:t>Примерный перечень у</w:t>
      </w:r>
      <w:r>
        <w:rPr>
          <w:rFonts w:ascii="Times New Roman" w:hAnsi="Times New Roman" w:cs="Times New Roman"/>
          <w:sz w:val="28"/>
          <w:szCs w:val="28"/>
        </w:rPr>
        <w:t xml:space="preserve">чебных предметов на углубленном </w:t>
      </w:r>
      <w:r w:rsidRPr="00FA2859">
        <w:rPr>
          <w:rFonts w:ascii="Times New Roman" w:hAnsi="Times New Roman" w:cs="Times New Roman"/>
          <w:sz w:val="28"/>
          <w:szCs w:val="28"/>
        </w:rPr>
        <w:t>уровне в соответствии с профилями обучения</w:t>
      </w:r>
    </w:p>
    <w:p w:rsidR="00CA3B4E" w:rsidRDefault="00CA3B4E" w:rsidP="00CA3B4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E53AC4" wp14:editId="450C3E14">
            <wp:extent cx="5940425" cy="456065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5865" t="25296" r="17570" b="11150"/>
                    <a:stretch/>
                  </pic:blipFill>
                  <pic:spPr bwMode="auto">
                    <a:xfrm>
                      <a:off x="0" y="0"/>
                      <a:ext cx="5940425" cy="456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всех профилей подготовки одним из самых чаще реализуемых и востребованных является технический профиль подготовки, поскольку охватывает почти все сферы жизнедеятельности человека. </w:t>
      </w:r>
    </w:p>
    <w:p w:rsidR="00A715CE" w:rsidRPr="00CA3B4E" w:rsidRDefault="00CA3B4E" w:rsidP="00CA3B4E">
      <w:pPr>
        <w:shd w:val="clear" w:color="auto" w:fill="FFFFFF"/>
        <w:spacing w:after="0" w:line="360" w:lineRule="auto"/>
        <w:ind w:right="2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E87">
        <w:rPr>
          <w:rFonts w:ascii="Times New Roman" w:hAnsi="Times New Roman" w:cs="Times New Roman"/>
          <w:sz w:val="28"/>
          <w:szCs w:val="28"/>
        </w:rPr>
        <w:t xml:space="preserve">В </w:t>
      </w:r>
      <w:r w:rsidR="00496787">
        <w:rPr>
          <w:rFonts w:ascii="Times New Roman" w:hAnsi="Times New Roman" w:cs="Times New Roman"/>
          <w:sz w:val="28"/>
          <w:szCs w:val="28"/>
        </w:rPr>
        <w:t>реализации</w:t>
      </w:r>
      <w:r w:rsidRPr="008C7E87">
        <w:rPr>
          <w:rFonts w:ascii="Times New Roman" w:hAnsi="Times New Roman" w:cs="Times New Roman"/>
          <w:sz w:val="28"/>
          <w:szCs w:val="28"/>
        </w:rPr>
        <w:t xml:space="preserve"> профессий и специальностей СПО технического профиля, особое </w:t>
      </w:r>
      <w:r w:rsidR="00496787">
        <w:rPr>
          <w:rFonts w:ascii="Times New Roman" w:hAnsi="Times New Roman" w:cs="Times New Roman"/>
          <w:sz w:val="28"/>
          <w:szCs w:val="28"/>
        </w:rPr>
        <w:t>значение имеет</w:t>
      </w:r>
      <w:r w:rsidRPr="008C7E87">
        <w:rPr>
          <w:rFonts w:ascii="Times New Roman" w:hAnsi="Times New Roman" w:cs="Times New Roman"/>
          <w:sz w:val="28"/>
          <w:szCs w:val="28"/>
        </w:rPr>
        <w:t xml:space="preserve"> учебный предмет </w:t>
      </w:r>
      <w:r w:rsidR="00496787">
        <w:rPr>
          <w:rFonts w:ascii="Times New Roman" w:hAnsi="Times New Roman" w:cs="Times New Roman"/>
          <w:sz w:val="28"/>
          <w:szCs w:val="28"/>
        </w:rPr>
        <w:t>«Х</w:t>
      </w:r>
      <w:r w:rsidRPr="008C7E87">
        <w:rPr>
          <w:rFonts w:ascii="Times New Roman" w:hAnsi="Times New Roman" w:cs="Times New Roman"/>
          <w:sz w:val="28"/>
          <w:szCs w:val="28"/>
        </w:rPr>
        <w:t>имия</w:t>
      </w:r>
      <w:r w:rsidR="00496787">
        <w:rPr>
          <w:rFonts w:ascii="Times New Roman" w:hAnsi="Times New Roman" w:cs="Times New Roman"/>
          <w:sz w:val="28"/>
          <w:szCs w:val="28"/>
        </w:rPr>
        <w:t>», который</w:t>
      </w:r>
      <w:r w:rsidRPr="008C7E87">
        <w:rPr>
          <w:rFonts w:ascii="Times New Roman" w:hAnsi="Times New Roman" w:cs="Times New Roman"/>
          <w:sz w:val="28"/>
          <w:szCs w:val="28"/>
        </w:rPr>
        <w:t xml:space="preserve"> </w:t>
      </w:r>
      <w:r w:rsidR="0049678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8C7E87">
        <w:rPr>
          <w:rFonts w:ascii="Times New Roman" w:hAnsi="Times New Roman" w:cs="Times New Roman"/>
          <w:sz w:val="28"/>
          <w:szCs w:val="28"/>
        </w:rPr>
        <w:t xml:space="preserve">базой для </w:t>
      </w:r>
      <w:r w:rsidR="00496787">
        <w:rPr>
          <w:rFonts w:ascii="Times New Roman" w:hAnsi="Times New Roman" w:cs="Times New Roman"/>
          <w:sz w:val="28"/>
          <w:szCs w:val="28"/>
        </w:rPr>
        <w:t>освоения</w:t>
      </w:r>
      <w:r w:rsidRPr="008C7E87">
        <w:rPr>
          <w:rFonts w:ascii="Times New Roman" w:hAnsi="Times New Roman" w:cs="Times New Roman"/>
          <w:sz w:val="28"/>
          <w:szCs w:val="28"/>
        </w:rPr>
        <w:t>я предметов профессионального цикла.</w:t>
      </w:r>
      <w:r w:rsidRPr="008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данному учебному предмету у студентов формируется понимание многих технологических процессов, которые непосредственно связаны с их будущей профессиональной деятельностью</w:t>
      </w:r>
      <w:r w:rsidR="0049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787" w:rsidRPr="005A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CD1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BB5E8D" w:rsidRPr="005A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CD1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</w:t>
      </w:r>
      <w:r w:rsidR="00496787" w:rsidRPr="005A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Pr="00591C2B" w:rsidRDefault="00A715CE" w:rsidP="00D65B67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21088483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>1.3. Межпредметная интеграция учебного предмета химия с предметами профессионального цикла</w:t>
      </w:r>
      <w:bookmarkEnd w:id="4"/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5CE" w:rsidRDefault="00A715CE" w:rsidP="00A715CE">
      <w:pPr>
        <w:shd w:val="clear" w:color="auto" w:fill="FFFFFF"/>
        <w:spacing w:after="0" w:line="360" w:lineRule="auto"/>
        <w:ind w:right="2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предыдущем параграфе нами было рассмотрено, что система СПО, в отличие от школьной и университетской, имеет уникальную особенность, заключающуюся в освоение обучающимися содержания сразу двух образовательных стандартов: ФГОС СОО и ФГОС СПО. Исходя из этого возникает необходимость в интеграции двух стандартов, а также в соблюдение принципа преемственности между предметами общеобразовательного и профессиональных циклов</w:t>
      </w:r>
      <w:r w:rsidRPr="0078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CD1C9D">
        <w:rPr>
          <w:rFonts w:ascii="Times New Roman" w:hAnsi="Times New Roman" w:cs="Times New Roman"/>
          <w:sz w:val="27"/>
          <w:szCs w:val="27"/>
        </w:rPr>
        <w:t>5</w:t>
      </w:r>
      <w:r w:rsidR="009150AF" w:rsidRPr="009150AF">
        <w:rPr>
          <w:rFonts w:ascii="Times New Roman" w:hAnsi="Times New Roman" w:cs="Times New Roman"/>
          <w:sz w:val="27"/>
          <w:szCs w:val="27"/>
        </w:rPr>
        <w:t>;</w:t>
      </w:r>
      <w:r w:rsidR="00CD1C9D">
        <w:rPr>
          <w:rFonts w:ascii="Times New Roman" w:hAnsi="Times New Roman" w:cs="Times New Roman"/>
          <w:sz w:val="27"/>
          <w:szCs w:val="27"/>
        </w:rPr>
        <w:t xml:space="preserve"> 39</w:t>
      </w:r>
      <w:r w:rsidRPr="0078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715CE" w:rsidRDefault="00A715CE" w:rsidP="00A715CE">
      <w:pPr>
        <w:shd w:val="clear" w:color="auto" w:fill="FFFFFF"/>
        <w:spacing w:after="0" w:line="360" w:lineRule="auto"/>
        <w:ind w:right="2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перед преподавателями общеобразо</w:t>
      </w:r>
      <w:r w:rsidR="000B1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вательного цикла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встает </w:t>
      </w:r>
      <w:r w:rsidR="000B1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B1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</w:t>
      </w:r>
      <w:r w:rsidRPr="0063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чающихся на получение профессии и заинтересовать их в изучение дисциплин школьного курса. </w:t>
      </w:r>
    </w:p>
    <w:p w:rsidR="00A715CE" w:rsidRDefault="00A715CE" w:rsidP="00A715C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07478">
        <w:rPr>
          <w:rFonts w:ascii="Times New Roman" w:hAnsi="Times New Roman" w:cs="Times New Roman"/>
          <w:sz w:val="28"/>
        </w:rPr>
        <w:t>Химия — это наука о веществах, их</w:t>
      </w:r>
      <w:r>
        <w:rPr>
          <w:rFonts w:ascii="Times New Roman" w:hAnsi="Times New Roman" w:cs="Times New Roman"/>
          <w:sz w:val="28"/>
        </w:rPr>
        <w:t xml:space="preserve"> строение,</w:t>
      </w:r>
      <w:r w:rsidRPr="00C07478">
        <w:rPr>
          <w:rFonts w:ascii="Times New Roman" w:hAnsi="Times New Roman" w:cs="Times New Roman"/>
          <w:sz w:val="28"/>
        </w:rPr>
        <w:t xml:space="preserve"> свойствах, превращениях и</w:t>
      </w:r>
      <w:r>
        <w:rPr>
          <w:rFonts w:ascii="Times New Roman" w:hAnsi="Times New Roman" w:cs="Times New Roman"/>
          <w:sz w:val="28"/>
        </w:rPr>
        <w:t xml:space="preserve"> </w:t>
      </w:r>
      <w:r w:rsidRPr="00C07478">
        <w:rPr>
          <w:rFonts w:ascii="Times New Roman" w:hAnsi="Times New Roman" w:cs="Times New Roman"/>
          <w:sz w:val="28"/>
        </w:rPr>
        <w:t>явлениях, которые сопровождают эти превращения.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Химия, как общеобразовательный предмет должна охватывать материал, изучаемый в рамках среднего общего образования.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реализации учебного предмета «Химия» обязательно должен осуществляться учет уровня и профиля подготовки, по которому реализуется программа СПО. В зависимости от профиля, курс химии может преподаваться для обучающихся с техническим или естественно-научным профилем. Профиль оказывает большое влияние на порядок и структуру построения учебного материала, количество рекомендованных часов на общее изучение учебного предмета и освоения каждой отдельной темы (табл</w:t>
      </w:r>
      <w:r w:rsidR="00CA3B4E">
        <w:rPr>
          <w:rFonts w:ascii="Times New Roman" w:hAnsi="Times New Roman" w:cs="Times New Roman"/>
          <w:sz w:val="28"/>
        </w:rPr>
        <w:t>.5</w:t>
      </w:r>
      <w:r>
        <w:rPr>
          <w:rFonts w:ascii="Times New Roman" w:hAnsi="Times New Roman" w:cs="Times New Roman"/>
          <w:sz w:val="28"/>
        </w:rPr>
        <w:t xml:space="preserve">).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Начиная с 30 апреля 2021 г., согласно распоряжению Министерства просвещения Российской Федерации, преподавание всех общеобразовательных учебных предметов должно осуществляться с </w:t>
      </w:r>
      <w:r>
        <w:rPr>
          <w:rFonts w:ascii="Times New Roman" w:hAnsi="Times New Roman" w:cs="Times New Roman"/>
          <w:sz w:val="28"/>
        </w:rPr>
        <w:lastRenderedPageBreak/>
        <w:t>профессиональной направленностью программ СПО, иначе говоря должна осуществляться межпредметная интеграция</w:t>
      </w:r>
      <w:r w:rsidR="00CD1C9D">
        <w:rPr>
          <w:rFonts w:ascii="Times New Roman" w:hAnsi="Times New Roman" w:cs="Times New Roman"/>
          <w:sz w:val="28"/>
        </w:rPr>
        <w:t xml:space="preserve"> [18</w:t>
      </w:r>
      <w:r w:rsidR="00CE6A9A" w:rsidRPr="00CE6A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выявления возможности осуществления межпредметной интеграции и построения межпредметных связей нами были проанализированы ФГОС СПО технического профиля профессий и специальностей на выявления предметов общепрофессионального цикла, в рамках которых обучающимся будут необходимы знания полученные в рамках изучения учебного предмета «Химия». </w:t>
      </w:r>
    </w:p>
    <w:p w:rsidR="000B1FD0" w:rsidRDefault="000B1FD0" w:rsidP="000B1FD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Анализу подлежали следующие ФГОС СПО: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СПО по специальности 08.02.02 Строительство и эксплуатация инженерных сооружений</w:t>
      </w:r>
      <w:r w:rsidR="00CD1C9D">
        <w:rPr>
          <w:rFonts w:ascii="Times New Roman" w:hAnsi="Times New Roman" w:cs="Times New Roman"/>
          <w:sz w:val="28"/>
          <w:szCs w:val="28"/>
        </w:rPr>
        <w:t xml:space="preserve"> [28</w:t>
      </w:r>
      <w:r w:rsidR="00CE6A9A" w:rsidRPr="00CE6A9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ФГОС СПО по специальности 13.02.03 Электрические станции сети и системы</w:t>
      </w:r>
      <w:r w:rsidR="00CE6A9A" w:rsidRPr="00CE6A9A">
        <w:rPr>
          <w:rFonts w:ascii="Times New Roman" w:hAnsi="Times New Roman" w:cs="Times New Roman"/>
          <w:sz w:val="28"/>
        </w:rPr>
        <w:t xml:space="preserve"> [28]</w:t>
      </w:r>
      <w:r>
        <w:rPr>
          <w:rFonts w:ascii="Times New Roman" w:hAnsi="Times New Roman" w:cs="Times New Roman"/>
          <w:sz w:val="28"/>
        </w:rPr>
        <w:t>;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ФГОС СПО по специальности 13.02.04 Гидроэлектроэнергетические установки</w:t>
      </w:r>
      <w:r w:rsidR="00CD1C9D">
        <w:rPr>
          <w:rFonts w:ascii="Times New Roman" w:hAnsi="Times New Roman" w:cs="Times New Roman"/>
          <w:sz w:val="28"/>
        </w:rPr>
        <w:t xml:space="preserve"> [27</w:t>
      </w:r>
      <w:r w:rsidR="00CE6A9A" w:rsidRPr="00CE6A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; 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ФГОС СПО по специальности 22.02.03 Литейное производство черных и цветных металлов</w:t>
      </w:r>
      <w:r w:rsidR="00CD1C9D">
        <w:rPr>
          <w:rFonts w:ascii="Times New Roman" w:hAnsi="Times New Roman" w:cs="Times New Roman"/>
          <w:sz w:val="28"/>
        </w:rPr>
        <w:t xml:space="preserve"> [29</w:t>
      </w:r>
      <w:r w:rsidR="00CE6A9A" w:rsidRPr="00CE6A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; 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ФГОС СПО по специальности 23.02.04 Т</w:t>
      </w:r>
      <w:r w:rsidRPr="006E4070">
        <w:rPr>
          <w:rFonts w:ascii="Times New Roman" w:hAnsi="Times New Roman" w:cs="Times New Roman"/>
          <w:sz w:val="28"/>
        </w:rPr>
        <w:t>ехническая эксплуатация подъемно-транспортных,</w:t>
      </w:r>
      <w:r>
        <w:rPr>
          <w:rFonts w:ascii="Times New Roman" w:hAnsi="Times New Roman" w:cs="Times New Roman"/>
          <w:sz w:val="28"/>
        </w:rPr>
        <w:t xml:space="preserve"> с</w:t>
      </w:r>
      <w:r w:rsidRPr="006E4070">
        <w:rPr>
          <w:rFonts w:ascii="Times New Roman" w:hAnsi="Times New Roman" w:cs="Times New Roman"/>
          <w:sz w:val="28"/>
        </w:rPr>
        <w:t>троительных, дорожных машин и оборудования (по отраслям)</w:t>
      </w:r>
      <w:r w:rsidR="00CD1C9D">
        <w:rPr>
          <w:rFonts w:ascii="Times New Roman" w:hAnsi="Times New Roman" w:cs="Times New Roman"/>
          <w:sz w:val="28"/>
        </w:rPr>
        <w:t xml:space="preserve"> [30</w:t>
      </w:r>
      <w:r w:rsidR="00CE6A9A" w:rsidRPr="00CE6A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;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ФГОС СПО по профессии 15.01.23 Н</w:t>
      </w:r>
      <w:r w:rsidRPr="006E4070">
        <w:rPr>
          <w:rFonts w:ascii="Times New Roman" w:hAnsi="Times New Roman" w:cs="Times New Roman"/>
          <w:sz w:val="28"/>
        </w:rPr>
        <w:t>аладчик станков и оборудования в механообработке</w:t>
      </w:r>
      <w:r w:rsidR="00CD1C9D">
        <w:rPr>
          <w:rFonts w:ascii="Times New Roman" w:hAnsi="Times New Roman" w:cs="Times New Roman"/>
          <w:sz w:val="28"/>
        </w:rPr>
        <w:t xml:space="preserve"> [32</w:t>
      </w:r>
      <w:r w:rsidR="00CE6A9A" w:rsidRPr="00CE6A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;</w:t>
      </w:r>
    </w:p>
    <w:p w:rsidR="000B1FD0" w:rsidRDefault="000B1FD0" w:rsidP="000B1FD0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ФГОС СПО по профессии </w:t>
      </w:r>
      <w:r w:rsidRPr="006E4070">
        <w:rPr>
          <w:rFonts w:ascii="Times New Roman" w:hAnsi="Times New Roman" w:cs="Times New Roman"/>
          <w:sz w:val="28"/>
        </w:rPr>
        <w:t xml:space="preserve">15.01.05 </w:t>
      </w:r>
      <w:r>
        <w:rPr>
          <w:rFonts w:ascii="Times New Roman" w:hAnsi="Times New Roman" w:cs="Times New Roman"/>
          <w:sz w:val="28"/>
        </w:rPr>
        <w:t>С</w:t>
      </w:r>
      <w:r w:rsidRPr="006E4070">
        <w:rPr>
          <w:rFonts w:ascii="Times New Roman" w:hAnsi="Times New Roman" w:cs="Times New Roman"/>
          <w:sz w:val="28"/>
        </w:rPr>
        <w:t>варщик (руч</w:t>
      </w:r>
      <w:r>
        <w:rPr>
          <w:rFonts w:ascii="Times New Roman" w:hAnsi="Times New Roman" w:cs="Times New Roman"/>
          <w:sz w:val="28"/>
        </w:rPr>
        <w:t xml:space="preserve">ной и частично механизированной </w:t>
      </w:r>
      <w:r w:rsidRPr="006E4070">
        <w:rPr>
          <w:rFonts w:ascii="Times New Roman" w:hAnsi="Times New Roman" w:cs="Times New Roman"/>
          <w:sz w:val="28"/>
        </w:rPr>
        <w:t>сварки (наплавки)</w:t>
      </w:r>
      <w:r w:rsidR="00CD1C9D">
        <w:rPr>
          <w:rFonts w:ascii="Times New Roman" w:hAnsi="Times New Roman" w:cs="Times New Roman"/>
          <w:sz w:val="28"/>
        </w:rPr>
        <w:t xml:space="preserve"> [31</w:t>
      </w:r>
      <w:r w:rsidR="00CE6A9A" w:rsidRPr="00CE6A9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.</w:t>
      </w:r>
    </w:p>
    <w:p w:rsidR="000B1FD0" w:rsidRPr="002F4C0E" w:rsidRDefault="000B1FD0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ФГОС СПО были выбраны нами из множества других из-за вхождения некоторых из них в топ 50 профессий СПО, а также по причине того, что реализация по данным программам подготовки осуществляется на базе проведения настоящего исследования. </w:t>
      </w:r>
    </w:p>
    <w:p w:rsidR="00CE6A9A" w:rsidRDefault="00CE6A9A" w:rsidP="00A715CE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A715CE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A3B4E">
        <w:rPr>
          <w:rFonts w:ascii="Times New Roman" w:hAnsi="Times New Roman" w:cs="Times New Roman"/>
          <w:sz w:val="28"/>
          <w:szCs w:val="28"/>
        </w:rPr>
        <w:t>5</w:t>
      </w:r>
    </w:p>
    <w:p w:rsidR="00A3425B" w:rsidRDefault="00A715CE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Примерный тематический план учебного предмета химия </w:t>
      </w:r>
    </w:p>
    <w:p w:rsidR="00A715CE" w:rsidRPr="00A3425B" w:rsidRDefault="00A715CE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(</w:t>
      </w:r>
      <w:r w:rsidR="00A3425B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>Габриелян О.С.)</w:t>
      </w:r>
      <w:r w:rsidR="00A3425B">
        <w:rPr>
          <w:rFonts w:ascii="Times New Roman" w:hAnsi="Times New Roman" w:cs="Times New Roman"/>
          <w:sz w:val="28"/>
        </w:rPr>
        <w:t xml:space="preserve"> </w:t>
      </w:r>
      <w:r w:rsidR="00CD1C9D">
        <w:rPr>
          <w:rFonts w:ascii="Times New Roman" w:hAnsi="Times New Roman" w:cs="Times New Roman"/>
          <w:sz w:val="28"/>
          <w:lang w:val="en-US"/>
        </w:rPr>
        <w:t>[6</w:t>
      </w:r>
      <w:r w:rsidR="00A3425B">
        <w:rPr>
          <w:rFonts w:ascii="Times New Roman" w:hAnsi="Times New Roman" w:cs="Times New Roman"/>
          <w:sz w:val="28"/>
          <w:lang w:val="en-US"/>
        </w:rPr>
        <w:t>;</w:t>
      </w:r>
      <w:r w:rsidR="00CD1C9D">
        <w:rPr>
          <w:rFonts w:ascii="Times New Roman" w:hAnsi="Times New Roman" w:cs="Times New Roman"/>
          <w:sz w:val="28"/>
        </w:rPr>
        <w:t xml:space="preserve"> </w:t>
      </w:r>
      <w:r w:rsidR="00CD1C9D">
        <w:rPr>
          <w:rFonts w:ascii="Times New Roman" w:hAnsi="Times New Roman" w:cs="Times New Roman"/>
          <w:sz w:val="28"/>
          <w:lang w:val="en-US"/>
        </w:rPr>
        <w:t>7</w:t>
      </w:r>
      <w:r w:rsidR="00A3425B">
        <w:rPr>
          <w:rFonts w:ascii="Times New Roman" w:hAnsi="Times New Roman" w:cs="Times New Roman"/>
          <w:sz w:val="28"/>
          <w:lang w:val="en-US"/>
        </w:rPr>
        <w:t>]</w:t>
      </w:r>
    </w:p>
    <w:tbl>
      <w:tblPr>
        <w:tblStyle w:val="a4"/>
        <w:tblW w:w="9804" w:type="dxa"/>
        <w:tblLayout w:type="fixed"/>
        <w:tblLook w:val="04A0" w:firstRow="1" w:lastRow="0" w:firstColumn="1" w:lastColumn="0" w:noHBand="0" w:noVBand="1"/>
      </w:tblPr>
      <w:tblGrid>
        <w:gridCol w:w="3823"/>
        <w:gridCol w:w="567"/>
        <w:gridCol w:w="567"/>
        <w:gridCol w:w="3402"/>
        <w:gridCol w:w="708"/>
        <w:gridCol w:w="709"/>
        <w:gridCol w:w="28"/>
      </w:tblGrid>
      <w:tr w:rsidR="007F4826" w:rsidRPr="00A715CE" w:rsidTr="00BD0DAF">
        <w:tc>
          <w:tcPr>
            <w:tcW w:w="4957" w:type="dxa"/>
            <w:gridSpan w:val="3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715CE">
              <w:rPr>
                <w:rFonts w:ascii="Times New Roman" w:hAnsi="Times New Roman" w:cs="Times New Roman"/>
                <w:b/>
              </w:rPr>
              <w:t>Технический профиль</w:t>
            </w:r>
          </w:p>
        </w:tc>
        <w:tc>
          <w:tcPr>
            <w:tcW w:w="4847" w:type="dxa"/>
            <w:gridSpan w:val="4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-222" w:right="255"/>
              <w:jc w:val="center"/>
              <w:rPr>
                <w:rFonts w:ascii="Times New Roman" w:hAnsi="Times New Roman" w:cs="Times New Roman"/>
                <w:b/>
              </w:rPr>
            </w:pPr>
            <w:r w:rsidRPr="00A715CE">
              <w:rPr>
                <w:rFonts w:ascii="Times New Roman" w:hAnsi="Times New Roman" w:cs="Times New Roman"/>
                <w:b/>
              </w:rPr>
              <w:t>Естественнонаучный профиль</w:t>
            </w:r>
          </w:p>
        </w:tc>
      </w:tr>
      <w:tr w:rsidR="007F4826" w:rsidRPr="00A715CE" w:rsidTr="00BD0DAF"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Содержание обучения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Содержание обучения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4826" w:rsidRPr="00A715CE" w:rsidTr="00BD0DAF">
        <w:trPr>
          <w:gridAfter w:val="1"/>
          <w:wAfter w:w="28" w:type="dxa"/>
          <w:cantSplit/>
          <w:trHeight w:val="2427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7F4826" w:rsidRPr="00A715CE" w:rsidRDefault="007F4826" w:rsidP="00BD0DAF">
            <w:pPr>
              <w:pStyle w:val="a3"/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Профессия СПО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F4826" w:rsidRPr="00A715CE" w:rsidRDefault="007F4826" w:rsidP="00BD0DAF">
            <w:pPr>
              <w:pStyle w:val="a3"/>
              <w:spacing w:after="0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Специальность СПО</w:t>
            </w:r>
          </w:p>
        </w:tc>
        <w:tc>
          <w:tcPr>
            <w:tcW w:w="3402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7F4826" w:rsidRPr="00A715CE" w:rsidRDefault="007F4826" w:rsidP="00BD0DAF">
            <w:pPr>
              <w:pStyle w:val="a3"/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Профессия СПО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7F4826" w:rsidRPr="00A715CE" w:rsidRDefault="007F4826" w:rsidP="00BD0DAF">
            <w:pPr>
              <w:pStyle w:val="a3"/>
              <w:spacing w:after="0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Специальность СПО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262633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Введение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262633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Введение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262633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1 Общая и неорганическая химия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262633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1 Органическая химия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51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1.1. Основные понятия и законы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1.1. Предмет органической химии. Теория строения органических соединений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1.2. Периодический закон и Периодическая система химических элементов Д. И. Менделеева и строение атома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1.2. Предельные углеводороды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1.3. Строение вещества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1.3. Этиленовые и диеновые углеводороды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1.4. Вода. Растворы. Электролитическая диссоциация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1.4. Ацетиленовые углеводороды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1.5. Классификация неорганических соединений и их свойства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1.5. Ароматические углеводороды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1.6. Природные источники углеводородов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1.7. Гидроксильные соединения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1.6. Химические реакции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1.8. Альдегиды и кетоны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1.9. Карбоновые кислоты и их производные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1.10. Углеводы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1.7. Металлы и неметаллы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1.11. Амины, аминокислоты, белки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1.12. Азотсодержащие гетероциклические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1.13. Биологически активные соединения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62633"/>
                <w:lang w:eastAsia="ru-RU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2 Органическая химия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262633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2 Общая и неорганическая химия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56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2.1. Химия — наука о веществах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2.2. Строение атома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lastRenderedPageBreak/>
              <w:t>2.1.Основные понятия органической химии и теория строения органических соединений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 xml:space="preserve">2.3. Периодический закон и Периодическая система 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2.4. Строение вещества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2.2.Углеводороды и их природные источники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2.5. Полимеры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2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2.6. Дисперсные системы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2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2.7. Химические реакции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2.3. Кислородсодержащие органические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2.8. Растворы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 xml:space="preserve">2.9. Окислительно-восстановительные реакции 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2.10. Классификация веществ. Простые вещества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5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2.4.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15CE">
              <w:rPr>
                <w:rFonts w:ascii="Times New Roman" w:hAnsi="Times New Roman" w:cs="Times New Roman"/>
              </w:rPr>
              <w:t>Азотсодержащие органические соединения. Полимеры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2.11. Основные классы неорганических и органических соединений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2.12. Химия элементов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6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62633"/>
              </w:rPr>
            </w:pPr>
            <w:r w:rsidRPr="00A715CE">
              <w:rPr>
                <w:rFonts w:ascii="Times New Roman" w:hAnsi="Times New Roman" w:cs="Times New Roman"/>
                <w:color w:val="262633"/>
              </w:rPr>
              <w:t>2.13. Химия в жизни общества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3</w:t>
            </w:r>
          </w:p>
        </w:tc>
      </w:tr>
      <w:tr w:rsidR="007F4826" w:rsidRPr="00A715CE" w:rsidTr="00BD0DAF">
        <w:trPr>
          <w:gridAfter w:val="1"/>
          <w:wAfter w:w="28" w:type="dxa"/>
        </w:trPr>
        <w:tc>
          <w:tcPr>
            <w:tcW w:w="3823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67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02" w:type="dxa"/>
            <w:shd w:val="clear" w:color="auto" w:fill="auto"/>
          </w:tcPr>
          <w:p w:rsidR="007F4826" w:rsidRPr="00A715CE" w:rsidRDefault="007F4826" w:rsidP="00BD0DA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262633"/>
              </w:rPr>
            </w:pPr>
            <w:r w:rsidRPr="00A715CE">
              <w:rPr>
                <w:rFonts w:ascii="Times New Roman" w:hAnsi="Times New Roman" w:cs="Times New Roman"/>
                <w:b/>
                <w:color w:val="262633"/>
              </w:rPr>
              <w:t>Итого</w:t>
            </w:r>
          </w:p>
        </w:tc>
        <w:tc>
          <w:tcPr>
            <w:tcW w:w="708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09" w:type="dxa"/>
            <w:shd w:val="clear" w:color="auto" w:fill="auto"/>
          </w:tcPr>
          <w:p w:rsidR="007F4826" w:rsidRPr="00A715CE" w:rsidRDefault="007F4826" w:rsidP="00BD0DA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715CE">
              <w:rPr>
                <w:rFonts w:ascii="Times New Roman" w:hAnsi="Times New Roman" w:cs="Times New Roman"/>
              </w:rPr>
              <w:t>108</w:t>
            </w:r>
          </w:p>
        </w:tc>
      </w:tr>
    </w:tbl>
    <w:p w:rsidR="000B1FD0" w:rsidRDefault="000B1FD0" w:rsidP="000B1F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содержания ФГОС СПО показал, что среди предметов общепрофессионального цикла, тесную связь с учебным предметом химия имеют следующие дисциплины: материаловедение (основы материаловедения), электротехника и электроника, эксплуатационные материалы, технология металлов, теплотехника. Рассмотрим каждую из них по отдельности.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43F">
        <w:rPr>
          <w:rFonts w:ascii="Times New Roman" w:hAnsi="Times New Roman" w:cs="Times New Roman"/>
          <w:sz w:val="28"/>
          <w:szCs w:val="28"/>
        </w:rPr>
        <w:t xml:space="preserve">Материаловедение </w:t>
      </w:r>
      <w:r>
        <w:rPr>
          <w:rFonts w:ascii="Times New Roman" w:hAnsi="Times New Roman" w:cs="Times New Roman"/>
          <w:sz w:val="28"/>
          <w:szCs w:val="28"/>
        </w:rPr>
        <w:t xml:space="preserve">(основы материаловедения) </w:t>
      </w:r>
      <w:r w:rsidRPr="003E343F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6D2E3B">
        <w:rPr>
          <w:rFonts w:ascii="Times New Roman" w:hAnsi="Times New Roman" w:cs="Times New Roman"/>
          <w:sz w:val="28"/>
          <w:szCs w:val="28"/>
        </w:rPr>
        <w:t>наука и учебная дисциплина</w:t>
      </w:r>
      <w:r w:rsidRPr="003E343F">
        <w:rPr>
          <w:rFonts w:ascii="Times New Roman" w:hAnsi="Times New Roman" w:cs="Times New Roman"/>
          <w:sz w:val="28"/>
          <w:szCs w:val="28"/>
        </w:rPr>
        <w:t xml:space="preserve">, </w:t>
      </w:r>
      <w:r w:rsidR="006D2E3B">
        <w:rPr>
          <w:rFonts w:ascii="Times New Roman" w:hAnsi="Times New Roman" w:cs="Times New Roman"/>
          <w:sz w:val="28"/>
          <w:szCs w:val="28"/>
        </w:rPr>
        <w:t>которая изучает</w:t>
      </w:r>
      <w:r w:rsidRPr="003E343F">
        <w:rPr>
          <w:rFonts w:ascii="Times New Roman" w:hAnsi="Times New Roman" w:cs="Times New Roman"/>
          <w:sz w:val="28"/>
          <w:szCs w:val="28"/>
        </w:rPr>
        <w:t xml:space="preserve"> связь между составом, строением и свойствами материалов, а также их изменения при различных внешних воздействиях</w:t>
      </w:r>
      <w:r>
        <w:rPr>
          <w:rFonts w:ascii="Times New Roman" w:hAnsi="Times New Roman" w:cs="Times New Roman"/>
          <w:sz w:val="28"/>
          <w:szCs w:val="28"/>
        </w:rPr>
        <w:t>. Ос</w:t>
      </w:r>
      <w:r w:rsidR="006D2E3B">
        <w:rPr>
          <w:rFonts w:ascii="Times New Roman" w:hAnsi="Times New Roman" w:cs="Times New Roman"/>
          <w:sz w:val="28"/>
          <w:szCs w:val="28"/>
        </w:rPr>
        <w:t>новной практической задачей</w:t>
      </w:r>
      <w:r w:rsidRPr="003E343F">
        <w:rPr>
          <w:rFonts w:ascii="Times New Roman" w:hAnsi="Times New Roman" w:cs="Times New Roman"/>
          <w:sz w:val="28"/>
          <w:szCs w:val="28"/>
        </w:rPr>
        <w:t xml:space="preserve"> материаловедения </w:t>
      </w:r>
      <w:r w:rsidR="006D2E3B">
        <w:rPr>
          <w:rFonts w:ascii="Times New Roman" w:hAnsi="Times New Roman" w:cs="Times New Roman"/>
          <w:sz w:val="28"/>
          <w:szCs w:val="28"/>
        </w:rPr>
        <w:t>является изыскание оптимальных составов и способов</w:t>
      </w:r>
      <w:r w:rsidRPr="003E343F">
        <w:rPr>
          <w:rFonts w:ascii="Times New Roman" w:hAnsi="Times New Roman" w:cs="Times New Roman"/>
          <w:sz w:val="28"/>
          <w:szCs w:val="28"/>
        </w:rPr>
        <w:t xml:space="preserve"> обработки материалов для придания им заданных свойств.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43F">
        <w:rPr>
          <w:rFonts w:ascii="Times New Roman" w:hAnsi="Times New Roman" w:cs="Times New Roman"/>
          <w:sz w:val="28"/>
          <w:szCs w:val="28"/>
        </w:rPr>
        <w:t>Электротехника и электроника» – одна из важнейш</w:t>
      </w:r>
      <w:r w:rsidR="006C136D">
        <w:rPr>
          <w:rFonts w:ascii="Times New Roman" w:hAnsi="Times New Roman" w:cs="Times New Roman"/>
          <w:sz w:val="28"/>
          <w:szCs w:val="28"/>
        </w:rPr>
        <w:t xml:space="preserve">их дисциплин инженерного цикла, </w:t>
      </w:r>
      <w:r w:rsidRPr="003E343F">
        <w:rPr>
          <w:rFonts w:ascii="Times New Roman" w:hAnsi="Times New Roman" w:cs="Times New Roman"/>
          <w:sz w:val="28"/>
          <w:szCs w:val="28"/>
        </w:rPr>
        <w:t xml:space="preserve">область науки и техники, </w:t>
      </w:r>
      <w:r w:rsidR="006C136D">
        <w:rPr>
          <w:rFonts w:ascii="Times New Roman" w:hAnsi="Times New Roman" w:cs="Times New Roman"/>
          <w:sz w:val="28"/>
          <w:szCs w:val="28"/>
        </w:rPr>
        <w:t>которая изучает</w:t>
      </w:r>
      <w:r w:rsidRPr="003E343F">
        <w:rPr>
          <w:rFonts w:ascii="Times New Roman" w:hAnsi="Times New Roman" w:cs="Times New Roman"/>
          <w:sz w:val="28"/>
          <w:szCs w:val="28"/>
        </w:rPr>
        <w:t xml:space="preserve"> электрические и магнитные явления и их использование в практических целях. Электроника </w:t>
      </w:r>
      <w:r w:rsidR="006C136D">
        <w:rPr>
          <w:rFonts w:ascii="Times New Roman" w:hAnsi="Times New Roman" w:cs="Times New Roman"/>
          <w:sz w:val="28"/>
          <w:szCs w:val="28"/>
        </w:rPr>
        <w:t>направлена на изучение</w:t>
      </w:r>
      <w:r w:rsidRPr="003E343F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6C136D">
        <w:rPr>
          <w:rFonts w:ascii="Times New Roman" w:hAnsi="Times New Roman" w:cs="Times New Roman"/>
          <w:sz w:val="28"/>
          <w:szCs w:val="28"/>
        </w:rPr>
        <w:t>а</w:t>
      </w:r>
      <w:r w:rsidRPr="003E343F">
        <w:rPr>
          <w:rFonts w:ascii="Times New Roman" w:hAnsi="Times New Roman" w:cs="Times New Roman"/>
          <w:sz w:val="28"/>
          <w:szCs w:val="28"/>
        </w:rPr>
        <w:t xml:space="preserve"> взаимодействия электронов с электромагнитными полями и методы создания электронных приборов и устройств для преобразования электромагнитной энергии.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Эксплуатационные материалы (ЭМ)</w:t>
      </w:r>
      <w:r w:rsidRPr="003E343F">
        <w:rPr>
          <w:rFonts w:ascii="Times New Roman" w:hAnsi="Times New Roman" w:cs="Times New Roman"/>
          <w:sz w:val="28"/>
          <w:szCs w:val="28"/>
        </w:rPr>
        <w:t xml:space="preserve"> является одной из основных дисц</w:t>
      </w:r>
      <w:r>
        <w:rPr>
          <w:rFonts w:ascii="Times New Roman" w:hAnsi="Times New Roman" w:cs="Times New Roman"/>
          <w:sz w:val="28"/>
          <w:szCs w:val="28"/>
        </w:rPr>
        <w:t>иплин автомобильного транспорта</w:t>
      </w:r>
      <w:r w:rsidRPr="003E34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43F">
        <w:rPr>
          <w:rFonts w:ascii="Times New Roman" w:hAnsi="Times New Roman" w:cs="Times New Roman"/>
          <w:sz w:val="28"/>
          <w:szCs w:val="28"/>
        </w:rPr>
        <w:t>Автомобильные эксплуатационные материалы– это материалы, которые используются при изготовлении, эксплуатации и ремонте автомобильного транспорта. К ним относят горюче - смазочные материалы (ГСМ), специальные жидкости и конструкционно-ремонтные материалы.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43F">
        <w:rPr>
          <w:rFonts w:ascii="Times New Roman" w:hAnsi="Times New Roman" w:cs="Times New Roman"/>
          <w:sz w:val="28"/>
          <w:szCs w:val="28"/>
        </w:rPr>
        <w:t>Технология металлов – совокупность приёмов и способов получения и обработки металлических материалов, а также научная дисциплина, охватывающая комплекс указанных вопросов.</w:t>
      </w:r>
    </w:p>
    <w:p w:rsidR="00A715CE" w:rsidRDefault="00A715CE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43F">
        <w:rPr>
          <w:rFonts w:ascii="Times New Roman" w:hAnsi="Times New Roman" w:cs="Times New Roman"/>
          <w:sz w:val="28"/>
          <w:szCs w:val="28"/>
        </w:rPr>
        <w:t>Теплотехника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43F">
        <w:rPr>
          <w:rFonts w:ascii="Times New Roman" w:hAnsi="Times New Roman" w:cs="Times New Roman"/>
          <w:sz w:val="28"/>
          <w:szCs w:val="28"/>
        </w:rPr>
        <w:t xml:space="preserve">— </w:t>
      </w:r>
      <w:r w:rsidR="006C136D">
        <w:rPr>
          <w:rFonts w:ascii="Times New Roman" w:hAnsi="Times New Roman" w:cs="Times New Roman"/>
          <w:sz w:val="28"/>
          <w:szCs w:val="28"/>
        </w:rPr>
        <w:t>одна из общетехнических дисциплин, изучающая</w:t>
      </w:r>
      <w:r w:rsidRPr="003E343F">
        <w:rPr>
          <w:rFonts w:ascii="Times New Roman" w:hAnsi="Times New Roman" w:cs="Times New Roman"/>
          <w:sz w:val="28"/>
          <w:szCs w:val="28"/>
        </w:rPr>
        <w:t xml:space="preserve"> методы получения, преобразования, передачи и использования теплоты, а также принцип действия и конструктивные особенности тепло- и парогенераторов тепловых машин, агрегатов и устройств.</w:t>
      </w:r>
    </w:p>
    <w:p w:rsidR="007F4826" w:rsidRDefault="00A715CE" w:rsidP="007F482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освоения всех учебных дисциплин, обучающиеся должны овладеть определенными знаниями и умениями с одновременным формированием общих (ОК) и профессиональных (ПК) компетенций (табл</w:t>
      </w:r>
      <w:r w:rsidR="00CA3B4E">
        <w:rPr>
          <w:rFonts w:ascii="Times New Roman" w:hAnsi="Times New Roman" w:cs="Times New Roman"/>
          <w:sz w:val="28"/>
          <w:szCs w:val="28"/>
        </w:rPr>
        <w:t>.6</w:t>
      </w:r>
      <w:r w:rsidR="007F4826">
        <w:rPr>
          <w:rFonts w:ascii="Times New Roman" w:hAnsi="Times New Roman" w:cs="Times New Roman"/>
          <w:sz w:val="28"/>
          <w:szCs w:val="28"/>
        </w:rPr>
        <w:t>).</w:t>
      </w:r>
    </w:p>
    <w:p w:rsidR="00A715CE" w:rsidRDefault="00A715CE" w:rsidP="007F4826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CA3B4E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A715CE" w:rsidRPr="00BB5E8D" w:rsidRDefault="00A715CE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687E">
        <w:rPr>
          <w:rFonts w:ascii="Times New Roman" w:hAnsi="Times New Roman" w:cs="Times New Roman"/>
          <w:sz w:val="28"/>
          <w:szCs w:val="28"/>
        </w:rPr>
        <w:t xml:space="preserve">Цель и планируемые результаты освоения </w:t>
      </w:r>
      <w:r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0687E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материаловедения на примере ФГОС СПО специальности 23.02.04</w:t>
      </w:r>
      <w:r w:rsidR="00CD1C9D">
        <w:rPr>
          <w:rFonts w:ascii="Times New Roman" w:hAnsi="Times New Roman" w:cs="Times New Roman"/>
          <w:sz w:val="28"/>
          <w:szCs w:val="28"/>
        </w:rPr>
        <w:t xml:space="preserve"> [30</w:t>
      </w:r>
      <w:r w:rsidR="00BB5E8D" w:rsidRPr="00BB5E8D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2835"/>
        <w:gridCol w:w="5936"/>
      </w:tblGrid>
      <w:tr w:rsidR="007F4826" w:rsidRPr="0090687E" w:rsidTr="009971A3">
        <w:trPr>
          <w:trHeight w:val="649"/>
          <w:jc w:val="center"/>
        </w:trPr>
        <w:tc>
          <w:tcPr>
            <w:tcW w:w="1118" w:type="dxa"/>
            <w:hideMark/>
          </w:tcPr>
          <w:p w:rsidR="007F4826" w:rsidRPr="0090687E" w:rsidRDefault="007F4826" w:rsidP="00BD0D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2835" w:type="dxa"/>
            <w:hideMark/>
          </w:tcPr>
          <w:p w:rsidR="007F4826" w:rsidRPr="0090687E" w:rsidRDefault="007F4826" w:rsidP="00BD0D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5936" w:type="dxa"/>
            <w:hideMark/>
          </w:tcPr>
          <w:p w:rsidR="007F4826" w:rsidRPr="0090687E" w:rsidRDefault="007F4826" w:rsidP="00BD0D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7F4826" w:rsidRPr="0090687E" w:rsidTr="009971A3">
        <w:trPr>
          <w:trHeight w:val="557"/>
          <w:jc w:val="center"/>
        </w:trPr>
        <w:tc>
          <w:tcPr>
            <w:tcW w:w="1118" w:type="dxa"/>
          </w:tcPr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ОК 1-9;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1.2,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2.2,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2.3,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2.4,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3.2,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3.3, 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3.4,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3.6,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bCs/>
                <w:sz w:val="24"/>
                <w:szCs w:val="24"/>
              </w:rPr>
              <w:t>ПК 3.7.</w:t>
            </w: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4826" w:rsidRPr="0090687E" w:rsidRDefault="007F4826" w:rsidP="00BD0DA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выбирать материалы на основе анализа их свойств для конкретного применения;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выбирать вид термической обработки для деталей (вариатив);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выбирать электроды, сварочную проволоку (вариатив);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химический состав, назначение материала по марке (вариатив) </w:t>
            </w:r>
          </w:p>
        </w:tc>
        <w:tc>
          <w:tcPr>
            <w:tcW w:w="5936" w:type="dxa"/>
          </w:tcPr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технологию металлов и конструкционных материалов;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физико-химические основы материаловедения;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строение и свойства материалов, методы измерения параметров и свойств материалов;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свойства металлов, сплавов, способы их обработки;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допуски и посадки;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 свойства и область применения электротехнических, неметаллических и композиционных материалов;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виды и свойства топливно - смазочных и защитных материалов;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виды термической обработки (вариатив);</w:t>
            </w:r>
          </w:p>
          <w:p w:rsidR="007F4826" w:rsidRPr="0090687E" w:rsidRDefault="007F4826" w:rsidP="00BD0DA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687E">
              <w:rPr>
                <w:rFonts w:ascii="Times New Roman" w:hAnsi="Times New Roman" w:cs="Times New Roman"/>
                <w:sz w:val="24"/>
                <w:szCs w:val="24"/>
              </w:rPr>
              <w:t>- группу свариваемости (ва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риатив).</w:t>
            </w:r>
          </w:p>
        </w:tc>
      </w:tr>
    </w:tbl>
    <w:p w:rsidR="00A715CE" w:rsidRPr="003E343F" w:rsidRDefault="00A715CE" w:rsidP="0013143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31438" w:rsidRDefault="00131438" w:rsidP="001314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перечисленные учебные дисциплины так или иначе базируют свой учебный материал на веществах и их соединениях, рассматривая и учитывая их свойства и строение, перенося все это на новый уровень познания, что делает возможным организацию межпредметной интеграции между данными дисциплинами и учебным предметом «Химия». </w:t>
      </w:r>
    </w:p>
    <w:p w:rsidR="00A715CE" w:rsidRDefault="00131438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настоящего исследования межпредметная интеграция учебного предмета «Химия» будет осуществляться с такими учебными дисциплинами как, материаловедение, основы материаловедения и эксплуатационными материалами (рис.3).</w:t>
      </w:r>
    </w:p>
    <w:p w:rsidR="009971A3" w:rsidRDefault="009971A3" w:rsidP="009971A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интеграции должна осуществляться таким образом, чтобы охватывать учебный материал выше перечисленных дисциплин, однако простое введение содержания в учебные занятия по химии не всегда будет давать положительный эффект, поскольку у обучающихся не формируется понимание взаимосвязи строения, свойств и применения веществ в дальнейшей профессиональной деятельности [5</w:t>
      </w:r>
      <w:r w:rsidRPr="00BB5E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37</w:t>
      </w:r>
      <w:r w:rsidRPr="00BB5E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28</w:t>
      </w:r>
      <w:r w:rsidRPr="00391A9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Pr="00BB5E8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71A3" w:rsidRPr="006C136D" w:rsidRDefault="009971A3" w:rsidP="009971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каждая из приведённых дисциплин базирует свои знания на веществах (строение и их свойствах), становиться важным организовывать межпредметную интеграцию таким образом, что бы научиться </w:t>
      </w:r>
      <w:r>
        <w:rPr>
          <w:rFonts w:ascii="Times New Roman" w:hAnsi="Times New Roman" w:cs="Times New Roman"/>
          <w:sz w:val="28"/>
        </w:rPr>
        <w:t>установлению связи между химическим составов, строением и свойствами веществ, что обуславливает важность в формирование навыков идентификации элементного состава, при помощи методов аналитической химии, благодаря которым, возможно осуществить элементный анализ состава сплавов, что в последствии поможет в углублении знаний об их свойствах и области применения.</w:t>
      </w:r>
    </w:p>
    <w:p w:rsidR="009971A3" w:rsidRDefault="009971A3" w:rsidP="00A715C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A715C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B66D0C" wp14:editId="4E82086D">
            <wp:extent cx="6150201" cy="802870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4807" t="19651" r="34388" b="8850"/>
                    <a:stretch/>
                  </pic:blipFill>
                  <pic:spPr bwMode="auto">
                    <a:xfrm>
                      <a:off x="0" y="0"/>
                      <a:ext cx="6231323" cy="8134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438" w:rsidRDefault="00CA3B4E" w:rsidP="00A715C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</w:t>
      </w:r>
      <w:r w:rsidR="00A715CE" w:rsidRPr="00F3728D">
        <w:rPr>
          <w:rFonts w:ascii="Times New Roman" w:hAnsi="Times New Roman" w:cs="Times New Roman"/>
          <w:sz w:val="28"/>
          <w:szCs w:val="28"/>
        </w:rPr>
        <w:t>. Модель формирования навыков межпредметной интеграции в учреждениях СПО</w:t>
      </w:r>
      <w:r w:rsidR="00A715CE">
        <w:rPr>
          <w:rFonts w:ascii="Times New Roman" w:hAnsi="Times New Roman" w:cs="Times New Roman"/>
          <w:sz w:val="28"/>
          <w:szCs w:val="28"/>
        </w:rPr>
        <w:t xml:space="preserve"> технич</w:t>
      </w:r>
      <w:r w:rsidR="00A715CE" w:rsidRPr="00F3728D">
        <w:rPr>
          <w:rFonts w:ascii="Times New Roman" w:hAnsi="Times New Roman" w:cs="Times New Roman"/>
          <w:sz w:val="28"/>
          <w:szCs w:val="28"/>
        </w:rPr>
        <w:t>е</w:t>
      </w:r>
      <w:r w:rsidR="00A715CE">
        <w:rPr>
          <w:rFonts w:ascii="Times New Roman" w:hAnsi="Times New Roman" w:cs="Times New Roman"/>
          <w:sz w:val="28"/>
          <w:szCs w:val="28"/>
        </w:rPr>
        <w:t>с</w:t>
      </w:r>
      <w:r w:rsidR="00A715CE" w:rsidRPr="00F3728D">
        <w:rPr>
          <w:rFonts w:ascii="Times New Roman" w:hAnsi="Times New Roman" w:cs="Times New Roman"/>
          <w:sz w:val="28"/>
          <w:szCs w:val="28"/>
        </w:rPr>
        <w:t>кого профиля</w:t>
      </w:r>
    </w:p>
    <w:p w:rsidR="00A715CE" w:rsidRPr="00A715CE" w:rsidRDefault="00A715CE" w:rsidP="001314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15CE" w:rsidRDefault="00A715CE" w:rsidP="00591C2B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21088484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ГЛАВА 2. ОРГАНИЗАЦИЯ МЕЖПРЕДМЕТНОЙ ИНТЕГРАЦИИ СТУДЕНТОВ СПО ПО ХИМИИ С ИСПОЛЬЗОВАНИЕМ МЕТОДОВ АНАЛИТИЧЕСКОЙ ХИМИИ</w:t>
      </w:r>
      <w:bookmarkEnd w:id="5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91C2B" w:rsidRPr="00591C2B" w:rsidRDefault="00591C2B" w:rsidP="00591C2B">
      <w:pPr>
        <w:spacing w:after="0"/>
      </w:pPr>
    </w:p>
    <w:p w:rsidR="00A715CE" w:rsidRDefault="00A715CE" w:rsidP="00591C2B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21088485"/>
      <w:r w:rsidRPr="00591C2B">
        <w:rPr>
          <w:rFonts w:ascii="Times New Roman" w:hAnsi="Times New Roman" w:cs="Times New Roman"/>
          <w:b/>
          <w:color w:val="auto"/>
          <w:sz w:val="28"/>
          <w:szCs w:val="28"/>
        </w:rPr>
        <w:t>2.1. Использование методов аналитической химии в идентификации качественного и количественного состава материалов</w:t>
      </w:r>
      <w:bookmarkEnd w:id="6"/>
    </w:p>
    <w:p w:rsidR="00591C2B" w:rsidRPr="00591C2B" w:rsidRDefault="00591C2B" w:rsidP="00591C2B">
      <w:pPr>
        <w:spacing w:after="0"/>
      </w:pP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Вещество – это форма материи, которая является составляющей физических тел. В настоящий момент времени известно порядка 20 млн. веществ, каждое из которых можно характеризовать по определённым группам свойств.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Вещество имеет свой качественный и количественный состав, которые напрямую влияют на сферу его применения. Вещества, получившие наиболее широкое применение в жизнедеятельности людей принято называть материалом.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 применения материалов обуславливается рядом требований, которые отражаются в совокупности свойств материалов, которые можно разделить на: физические, химические, механические и технологические. Все свойства веществ и как следствия материалов напрямую определяются их химическим составов (рис</w:t>
      </w:r>
      <w:r w:rsidR="00CA3B4E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>)</w:t>
      </w:r>
      <w:r w:rsidR="00CD1C9D">
        <w:rPr>
          <w:rFonts w:ascii="Times New Roman" w:hAnsi="Times New Roman" w:cs="Times New Roman"/>
          <w:sz w:val="28"/>
          <w:szCs w:val="28"/>
        </w:rPr>
        <w:t xml:space="preserve"> [12</w:t>
      </w:r>
      <w:r w:rsidR="00391A96" w:rsidRPr="00391A9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A98" w:rsidRDefault="009971A3" w:rsidP="008B0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71811" wp14:editId="3763037E">
            <wp:extent cx="5623560" cy="2430780"/>
            <wp:effectExtent l="0" t="0" r="0" b="2667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A3B4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Зависимость свойств веществ от состава и строения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определения возможности использования материалов, изменения их свойств в следствии физической, термической или химической обработки становиться важным своевременное определение химического состава, что становиться возможным по средствам анализа его внутренней структуры.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— это процедура получения опытным путем данных о химическом составе вещества. Химический состав вещества имеет качественную и количественную характеристику, исходя из чего весь химический анализ подразделяется на два вида: качественный и количественный. Качественный анализ призван устанавливать структурные компоненты из которых состоит вещество (атомы, ионы, молекулы, фазы, функциональные и структурные группы и др.). Количественный анализ направлен на установление количественного соотношения компонентов, содержащихся в веществе (рис</w:t>
      </w:r>
      <w:r w:rsidR="00CA3B4E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). Все способы определения химического состава вещества принято называть методами анализа, которые лежат в основе такого раздела химии как аналитическая химия</w:t>
      </w:r>
      <w:r w:rsidR="00CD1C9D">
        <w:rPr>
          <w:rFonts w:ascii="Times New Roman" w:hAnsi="Times New Roman" w:cs="Times New Roman"/>
          <w:sz w:val="28"/>
          <w:szCs w:val="28"/>
        </w:rPr>
        <w:t xml:space="preserve"> [41</w:t>
      </w:r>
      <w:r w:rsidR="00827E00" w:rsidRPr="00827E00">
        <w:rPr>
          <w:rFonts w:ascii="Times New Roman" w:hAnsi="Times New Roman" w:cs="Times New Roman"/>
          <w:sz w:val="28"/>
          <w:szCs w:val="28"/>
        </w:rPr>
        <w:t>;</w:t>
      </w:r>
      <w:r w:rsidR="00CD1C9D">
        <w:rPr>
          <w:rFonts w:ascii="Times New Roman" w:hAnsi="Times New Roman" w:cs="Times New Roman"/>
          <w:sz w:val="28"/>
          <w:szCs w:val="28"/>
        </w:rPr>
        <w:t xml:space="preserve"> 4</w:t>
      </w:r>
      <w:r w:rsidR="00827E00" w:rsidRPr="00827E00">
        <w:rPr>
          <w:rFonts w:ascii="Times New Roman" w:hAnsi="Times New Roman" w:cs="Times New Roman"/>
          <w:sz w:val="28"/>
          <w:szCs w:val="28"/>
        </w:rPr>
        <w:t>2]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9971A3" w:rsidP="008B0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FF9628" wp14:editId="7D303686">
            <wp:extent cx="5326380" cy="2026920"/>
            <wp:effectExtent l="0" t="0" r="0" b="11430"/>
            <wp:docPr id="78" name="Схема 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A3B4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Классификация методов анализа по целям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химия (АХ) – наука о способах идентификации химических соединений, принципах и методах определения химического состава веществ и их химической структуры</w:t>
      </w:r>
      <w:r w:rsidR="00CD1C9D">
        <w:rPr>
          <w:rFonts w:ascii="Times New Roman" w:hAnsi="Times New Roman" w:cs="Times New Roman"/>
          <w:sz w:val="28"/>
          <w:szCs w:val="28"/>
        </w:rPr>
        <w:t xml:space="preserve"> [1</w:t>
      </w:r>
      <w:r w:rsidR="00827E00" w:rsidRPr="00827E0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65C">
        <w:rPr>
          <w:rFonts w:ascii="Times New Roman" w:hAnsi="Times New Roman" w:cs="Times New Roman"/>
          <w:sz w:val="28"/>
          <w:szCs w:val="28"/>
        </w:rPr>
        <w:t xml:space="preserve">Аналитическая химия позволяет </w:t>
      </w:r>
      <w:r w:rsidR="00A12891">
        <w:rPr>
          <w:rFonts w:ascii="Times New Roman" w:hAnsi="Times New Roman" w:cs="Times New Roman"/>
          <w:sz w:val="28"/>
          <w:szCs w:val="28"/>
        </w:rPr>
        <w:t>дать ответы</w:t>
      </w:r>
      <w:r w:rsidRPr="0052365C">
        <w:rPr>
          <w:rFonts w:ascii="Times New Roman" w:hAnsi="Times New Roman" w:cs="Times New Roman"/>
          <w:sz w:val="28"/>
          <w:szCs w:val="28"/>
        </w:rPr>
        <w:t xml:space="preserve"> на очень важные вопросы, которые интересуют как правило, любого человека: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 чего состоит вещество;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65C">
        <w:rPr>
          <w:rFonts w:ascii="Times New Roman" w:hAnsi="Times New Roman" w:cs="Times New Roman"/>
          <w:sz w:val="28"/>
          <w:szCs w:val="28"/>
        </w:rPr>
        <w:lastRenderedPageBreak/>
        <w:t xml:space="preserve">2) Какие компоненты и в каких количествах входят в исследуемое </w:t>
      </w:r>
      <w:r>
        <w:rPr>
          <w:rFonts w:ascii="Times New Roman" w:hAnsi="Times New Roman" w:cs="Times New Roman"/>
          <w:sz w:val="28"/>
          <w:szCs w:val="28"/>
        </w:rPr>
        <w:t>вещество, соединение, материал;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65C">
        <w:rPr>
          <w:rFonts w:ascii="Times New Roman" w:hAnsi="Times New Roman" w:cs="Times New Roman"/>
          <w:sz w:val="28"/>
          <w:szCs w:val="28"/>
        </w:rPr>
        <w:t xml:space="preserve">3) В какой форме находится нужный компонент в определенном веществе.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65C">
        <w:rPr>
          <w:rFonts w:ascii="Times New Roman" w:hAnsi="Times New Roman" w:cs="Times New Roman"/>
          <w:sz w:val="28"/>
          <w:szCs w:val="28"/>
        </w:rPr>
        <w:t>Аналитическая химия основывается на принципах и закономерностях всех областей химии: физической химии, органической химии, химии высокомолекулярных соединений, биохимии. Чрезвычайно важны физика и техника, поскольку технические приемы, приборы, способы регистрации аналитического сигна</w:t>
      </w:r>
      <w:r>
        <w:rPr>
          <w:rFonts w:ascii="Times New Roman" w:hAnsi="Times New Roman" w:cs="Times New Roman"/>
          <w:sz w:val="28"/>
          <w:szCs w:val="28"/>
        </w:rPr>
        <w:t>ла – ответной реакции, выражаемой в видимом изменение анализируемого вещества под действием аналитического реагента или изменение параметров измерительных приборов</w:t>
      </w:r>
      <w:r w:rsidRPr="005236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аналитическому сигналу принято относить: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Выпадение осадка;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Изменение цвета;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Выделение газа;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Появление запаха</w:t>
      </w:r>
      <w:r w:rsidR="00CD1C9D">
        <w:rPr>
          <w:rFonts w:ascii="Times New Roman" w:hAnsi="Times New Roman" w:cs="Times New Roman"/>
          <w:sz w:val="28"/>
          <w:szCs w:val="28"/>
        </w:rPr>
        <w:t xml:space="preserve"> [2; 3</w:t>
      </w:r>
      <w:r w:rsidR="00827E00" w:rsidRPr="00063D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времени разработано несколько тысяч методов анализа, которые можно подразделить на три группы (рис</w:t>
      </w:r>
      <w:r w:rsidR="00CA3B4E">
        <w:rPr>
          <w:rFonts w:ascii="Times New Roman" w:hAnsi="Times New Roman" w:cs="Times New Roman"/>
          <w:sz w:val="28"/>
          <w:szCs w:val="28"/>
        </w:rPr>
        <w:t>.6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715CE" w:rsidRDefault="009971A3" w:rsidP="008B0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7F1FEF" wp14:editId="4CF906FE">
            <wp:extent cx="5455920" cy="2247900"/>
            <wp:effectExtent l="0" t="0" r="0" b="19050"/>
            <wp:docPr id="79" name="Схема 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A3B4E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Классификация методов анализа в аналитической химии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433">
        <w:rPr>
          <w:rFonts w:ascii="Times New Roman" w:hAnsi="Times New Roman" w:cs="Times New Roman"/>
          <w:i/>
          <w:sz w:val="28"/>
          <w:szCs w:val="28"/>
        </w:rPr>
        <w:t xml:space="preserve">Химические </w:t>
      </w:r>
      <w:r w:rsidRPr="00F75433">
        <w:rPr>
          <w:rFonts w:ascii="Times New Roman" w:hAnsi="Times New Roman" w:cs="Times New Roman"/>
          <w:sz w:val="28"/>
          <w:szCs w:val="28"/>
        </w:rPr>
        <w:t>методы анализа</w:t>
      </w:r>
      <w:r>
        <w:rPr>
          <w:rFonts w:ascii="Times New Roman" w:hAnsi="Times New Roman" w:cs="Times New Roman"/>
          <w:sz w:val="28"/>
          <w:szCs w:val="28"/>
        </w:rPr>
        <w:t xml:space="preserve"> основываются на проведение химических реакций между определяемым веществом и веществом реагентом. Определение вещества в качественном анализе проводиться по средствам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протекания реакции с качественным реагентов, в то время как в количественном анализе фиксируется количество реагента, затраченного на протекание реакции.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C3">
        <w:rPr>
          <w:rFonts w:ascii="Times New Roman" w:hAnsi="Times New Roman" w:cs="Times New Roman"/>
          <w:i/>
          <w:sz w:val="28"/>
          <w:szCs w:val="28"/>
        </w:rPr>
        <w:t>Физические</w:t>
      </w:r>
      <w:r>
        <w:rPr>
          <w:rFonts w:ascii="Times New Roman" w:hAnsi="Times New Roman" w:cs="Times New Roman"/>
          <w:sz w:val="28"/>
          <w:szCs w:val="28"/>
        </w:rPr>
        <w:t xml:space="preserve"> методы анализа основаны на фиксации какого-либо физического параметра, связанного с наличием и количеством определяемого вещества в анализируемом объекте.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973">
        <w:rPr>
          <w:rFonts w:ascii="Times New Roman" w:hAnsi="Times New Roman" w:cs="Times New Roman"/>
          <w:i/>
          <w:sz w:val="28"/>
          <w:szCs w:val="28"/>
        </w:rPr>
        <w:t>Физико-химические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E33864">
        <w:rPr>
          <w:rFonts w:ascii="Times New Roman" w:hAnsi="Times New Roman" w:cs="Times New Roman"/>
          <w:i/>
          <w:sz w:val="28"/>
          <w:szCs w:val="28"/>
        </w:rPr>
        <w:t xml:space="preserve">инструментальные </w:t>
      </w:r>
      <w:r>
        <w:rPr>
          <w:rFonts w:ascii="Times New Roman" w:hAnsi="Times New Roman" w:cs="Times New Roman"/>
          <w:sz w:val="28"/>
          <w:szCs w:val="28"/>
        </w:rPr>
        <w:t>методы анализа являются совокупностью первых двух методов, в основе которого лежат химические реакции, направленные на окрашивание растворов определяемых веществ, интенсивность окраски которых позволяет определить количественный состав веществ при помощи физических приборов</w:t>
      </w:r>
      <w:r w:rsidR="00CD1C9D">
        <w:rPr>
          <w:rFonts w:ascii="Times New Roman" w:hAnsi="Times New Roman" w:cs="Times New Roman"/>
          <w:sz w:val="28"/>
          <w:szCs w:val="28"/>
        </w:rPr>
        <w:t xml:space="preserve"> [17</w:t>
      </w:r>
      <w:r w:rsidR="009E317C" w:rsidRPr="009E317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выше перечисленной классификации все методы анализа можно классифицировать по их основным характеристикам, к которым относят:</w:t>
      </w:r>
    </w:p>
    <w:p w:rsidR="00A715CE" w:rsidRPr="00244DE5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Предел обнаружения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Pr="00244DE5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Диапазон определения содержаний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Pr="00244DE5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Экспрессивность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Pr="006F14B6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Трудоемкость</w:t>
      </w:r>
      <w:r w:rsidRPr="006F1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э</w:t>
      </w:r>
      <w:r w:rsidRPr="00244DE5">
        <w:rPr>
          <w:rFonts w:ascii="Times New Roman" w:hAnsi="Times New Roman" w:cs="Times New Roman"/>
          <w:sz w:val="28"/>
          <w:szCs w:val="28"/>
        </w:rPr>
        <w:t>ффективность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44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CE" w:rsidRPr="00244DE5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Разрешающая способность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Pr="00244DE5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Точность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Pr="00244DE5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DE5">
        <w:rPr>
          <w:rFonts w:ascii="Times New Roman" w:hAnsi="Times New Roman" w:cs="Times New Roman"/>
          <w:sz w:val="28"/>
          <w:szCs w:val="28"/>
        </w:rPr>
        <w:t>Воспроизводимость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Default="00A715CE" w:rsidP="00A715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Надежность (табл</w:t>
      </w:r>
      <w:r w:rsidR="00CA3B4E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715CE" w:rsidRDefault="00A715CE" w:rsidP="00A71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FC4A2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Каждый анализ имеет свои основные этапы, являющиеся последовательными шагами, соблюдение которых является обязательным (рис</w:t>
      </w:r>
      <w:r w:rsidR="00CA3B4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.7</w:t>
      </w:r>
      <w:r w:rsidRPr="00FC4A2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). </w:t>
      </w:r>
    </w:p>
    <w:p w:rsidR="00A715CE" w:rsidRPr="00FC4A29" w:rsidRDefault="009971A3" w:rsidP="00A71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8FC532" wp14:editId="178CD2C1">
            <wp:extent cx="5836920" cy="967740"/>
            <wp:effectExtent l="0" t="0" r="30480" b="0"/>
            <wp:docPr id="80" name="Схема 8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A715CE" w:rsidRDefault="00A715CE" w:rsidP="00AC4D5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4A29">
        <w:rPr>
          <w:rFonts w:ascii="Times New Roman" w:hAnsi="Times New Roman" w:cs="Times New Roman"/>
          <w:sz w:val="28"/>
          <w:szCs w:val="28"/>
        </w:rPr>
        <w:t>Рис.</w:t>
      </w:r>
      <w:r w:rsidR="00CA3B4E">
        <w:rPr>
          <w:rFonts w:ascii="Times New Roman" w:hAnsi="Times New Roman" w:cs="Times New Roman"/>
          <w:sz w:val="28"/>
          <w:szCs w:val="28"/>
        </w:rPr>
        <w:t>7.</w:t>
      </w:r>
      <w:r w:rsidRPr="00FC4A29">
        <w:rPr>
          <w:rFonts w:ascii="Times New Roman" w:hAnsi="Times New Roman" w:cs="Times New Roman"/>
          <w:sz w:val="28"/>
          <w:szCs w:val="28"/>
        </w:rPr>
        <w:t xml:space="preserve"> Основные этапы анализа химического состава веществ</w:t>
      </w:r>
    </w:p>
    <w:p w:rsidR="00A715CE" w:rsidRDefault="00A715CE" w:rsidP="00A715CE">
      <w:pPr>
        <w:pStyle w:val="a3"/>
        <w:spacing w:after="0" w:line="36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CA3B4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A715CE" w:rsidRDefault="00A715CE" w:rsidP="00A715C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Характеристики, влияющие на выбор метода анализа</w:t>
      </w:r>
    </w:p>
    <w:p w:rsidR="008B0A98" w:rsidRDefault="008B0A98" w:rsidP="00A715C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5950585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5CE" w:rsidRDefault="00A715CE" w:rsidP="00A715CE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Химические и физико-химические методы анализа возможно классифицировать в зависимости от массы и объема анализируемого </w:t>
      </w:r>
      <w:r w:rsidR="00056318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вещества, так выделяют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макро-, полумикро-, субмикро- и ультрамикроанализ (табл</w:t>
      </w:r>
      <w:r w:rsidR="00CA3B4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.8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)</w:t>
      </w:r>
      <w:r w:rsidR="00CD1C9D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[22</w:t>
      </w:r>
      <w:r w:rsidR="00535322" w:rsidRPr="0053532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. </w:t>
      </w:r>
    </w:p>
    <w:p w:rsidR="009971A3" w:rsidRDefault="009971A3" w:rsidP="00A715CE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9971A3" w:rsidRDefault="009971A3" w:rsidP="00A715CE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9971A3" w:rsidRDefault="009971A3" w:rsidP="00A715CE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A715CE" w:rsidRDefault="00A715CE" w:rsidP="00A715CE">
      <w:pPr>
        <w:pStyle w:val="a3"/>
        <w:shd w:val="clear" w:color="auto" w:fill="FFFFFF"/>
        <w:spacing w:after="0" w:line="360" w:lineRule="auto"/>
        <w:ind w:left="0" w:firstLine="709"/>
        <w:jc w:val="right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Таблица</w:t>
      </w:r>
      <w:r w:rsidR="00CA3B4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8</w:t>
      </w:r>
    </w:p>
    <w:p w:rsidR="00056318" w:rsidRDefault="00056318" w:rsidP="00A715CE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Характеристика методов анализов по количеству анализируемого </w:t>
      </w:r>
    </w:p>
    <w:p w:rsidR="00A715CE" w:rsidRDefault="00056318" w:rsidP="00A715CE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(по ИЮПАК)</w:t>
      </w:r>
    </w:p>
    <w:p w:rsidR="00A715CE" w:rsidRPr="00FC4A29" w:rsidRDefault="008B0A98" w:rsidP="008B0A98">
      <w:pPr>
        <w:pStyle w:val="a3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5936615" cy="2708275"/>
            <wp:effectExtent l="0" t="0" r="698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Default="004B33AF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характера задач</w:t>
      </w:r>
      <w:r w:rsidR="00A715CE">
        <w:rPr>
          <w:rFonts w:ascii="Times New Roman" w:hAnsi="Times New Roman" w:cs="Times New Roman"/>
          <w:sz w:val="28"/>
          <w:szCs w:val="28"/>
        </w:rPr>
        <w:t xml:space="preserve"> анализа </w:t>
      </w:r>
      <w:r>
        <w:rPr>
          <w:rFonts w:ascii="Times New Roman" w:hAnsi="Times New Roman" w:cs="Times New Roman"/>
          <w:sz w:val="28"/>
          <w:szCs w:val="28"/>
        </w:rPr>
        <w:t>возможно выделить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</w:t>
      </w:r>
      <w:r w:rsidR="00A715CE">
        <w:rPr>
          <w:rFonts w:ascii="Times New Roman" w:hAnsi="Times New Roman" w:cs="Times New Roman"/>
          <w:sz w:val="28"/>
          <w:szCs w:val="28"/>
        </w:rPr>
        <w:t xml:space="preserve"> виды анализа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A715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Элемент</w:t>
      </w:r>
      <w:r w:rsidR="004B33AF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анализ – </w:t>
      </w:r>
      <w:r w:rsidR="004B33AF">
        <w:rPr>
          <w:rFonts w:ascii="Times New Roman" w:hAnsi="Times New Roman" w:cs="Times New Roman"/>
          <w:sz w:val="28"/>
          <w:szCs w:val="28"/>
        </w:rPr>
        <w:t>устанавливает наличие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отдельных элементов в веществе, </w:t>
      </w:r>
      <w:r w:rsidR="004B33AF">
        <w:rPr>
          <w:rFonts w:ascii="Times New Roman" w:hAnsi="Times New Roman" w:cs="Times New Roman"/>
          <w:sz w:val="28"/>
          <w:szCs w:val="28"/>
        </w:rPr>
        <w:t>по-другому,</w:t>
      </w:r>
      <w:r>
        <w:rPr>
          <w:rFonts w:ascii="Times New Roman" w:hAnsi="Times New Roman" w:cs="Times New Roman"/>
          <w:sz w:val="28"/>
          <w:szCs w:val="28"/>
        </w:rPr>
        <w:t xml:space="preserve"> нахождение элементного состава</w:t>
      </w:r>
      <w:r w:rsidR="00CD1C9D">
        <w:rPr>
          <w:rFonts w:ascii="Times New Roman" w:hAnsi="Times New Roman" w:cs="Times New Roman"/>
          <w:sz w:val="28"/>
          <w:szCs w:val="28"/>
        </w:rPr>
        <w:t xml:space="preserve"> [10</w:t>
      </w:r>
      <w:r w:rsidR="00535322" w:rsidRPr="0053532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15CE" w:rsidRDefault="004B33AF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Фазовый анализ – устанавливает наличие и содержание</w:t>
      </w:r>
      <w:r w:rsidR="00A715CE">
        <w:rPr>
          <w:rFonts w:ascii="Times New Roman" w:hAnsi="Times New Roman" w:cs="Times New Roman"/>
          <w:sz w:val="28"/>
          <w:szCs w:val="28"/>
        </w:rPr>
        <w:t xml:space="preserve"> отдельных фаз исследуемого материала. Например, углерод в стали может находиться в виде графита или в форме </w:t>
      </w:r>
      <w:r w:rsidR="00A715CE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A715CE" w:rsidRPr="007A486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715C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715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Основная задача</w:t>
      </w:r>
      <w:r w:rsidR="00A715CE">
        <w:rPr>
          <w:rFonts w:ascii="Times New Roman" w:hAnsi="Times New Roman" w:cs="Times New Roman"/>
          <w:sz w:val="28"/>
          <w:szCs w:val="28"/>
        </w:rPr>
        <w:t xml:space="preserve"> – найти количество углерода содержащегося в виде графита и карбида;</w:t>
      </w:r>
    </w:p>
    <w:p w:rsidR="00A715CE" w:rsidRDefault="004B33AF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Молекулярных анализ </w:t>
      </w:r>
      <w:r w:rsidR="00A715C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открывает наличие и содержание</w:t>
      </w:r>
      <w:r w:rsidR="00A715CE">
        <w:rPr>
          <w:rFonts w:ascii="Times New Roman" w:hAnsi="Times New Roman" w:cs="Times New Roman"/>
          <w:sz w:val="28"/>
          <w:szCs w:val="28"/>
        </w:rPr>
        <w:t xml:space="preserve"> молекул различных веществ в материале. В качестве примера выступа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A715CE">
        <w:rPr>
          <w:rFonts w:ascii="Times New Roman" w:hAnsi="Times New Roman" w:cs="Times New Roman"/>
          <w:sz w:val="28"/>
          <w:szCs w:val="28"/>
        </w:rPr>
        <w:t xml:space="preserve"> определение количества </w:t>
      </w:r>
      <w:r w:rsidR="00A715CE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A715CE">
        <w:rPr>
          <w:rFonts w:ascii="Times New Roman" w:hAnsi="Times New Roman" w:cs="Times New Roman"/>
          <w:sz w:val="28"/>
          <w:szCs w:val="28"/>
        </w:rPr>
        <w:t xml:space="preserve">, </w:t>
      </w:r>
      <w:r w:rsidR="00A715CE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A715CE" w:rsidRPr="007A48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715CE" w:rsidRPr="007A4862">
        <w:rPr>
          <w:rFonts w:ascii="Times New Roman" w:hAnsi="Times New Roman" w:cs="Times New Roman"/>
          <w:sz w:val="28"/>
          <w:szCs w:val="28"/>
        </w:rPr>
        <w:t xml:space="preserve">, </w:t>
      </w:r>
      <w:r w:rsidR="00A715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715CE" w:rsidRPr="007A48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715CE" w:rsidRPr="007A4862">
        <w:rPr>
          <w:rFonts w:ascii="Times New Roman" w:hAnsi="Times New Roman" w:cs="Times New Roman"/>
          <w:sz w:val="28"/>
          <w:szCs w:val="28"/>
        </w:rPr>
        <w:t xml:space="preserve">, </w:t>
      </w:r>
      <w:r w:rsidR="00A715C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A715CE" w:rsidRPr="007A48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715CE" w:rsidRPr="007A4862"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1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Функци</w:t>
      </w:r>
      <w:r w:rsidR="004B33AF">
        <w:rPr>
          <w:rFonts w:ascii="Times New Roman" w:hAnsi="Times New Roman" w:cs="Times New Roman"/>
          <w:sz w:val="28"/>
          <w:szCs w:val="28"/>
        </w:rPr>
        <w:t>ональный анализ – устанавливает наличие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функциональных групп в молекулах органических соединений.</w:t>
      </w:r>
    </w:p>
    <w:p w:rsidR="00A715CE" w:rsidRDefault="004B33AF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A715CE">
        <w:rPr>
          <w:rFonts w:ascii="Times New Roman" w:hAnsi="Times New Roman" w:cs="Times New Roman"/>
          <w:sz w:val="28"/>
          <w:szCs w:val="28"/>
        </w:rPr>
        <w:t xml:space="preserve">характера анализируемого </w:t>
      </w:r>
      <w:r>
        <w:rPr>
          <w:rFonts w:ascii="Times New Roman" w:hAnsi="Times New Roman" w:cs="Times New Roman"/>
          <w:sz w:val="28"/>
          <w:szCs w:val="28"/>
        </w:rPr>
        <w:t xml:space="preserve">соединения </w:t>
      </w:r>
      <w:r w:rsidR="00A715CE">
        <w:rPr>
          <w:rFonts w:ascii="Times New Roman" w:hAnsi="Times New Roman" w:cs="Times New Roman"/>
          <w:sz w:val="28"/>
          <w:szCs w:val="28"/>
        </w:rPr>
        <w:t xml:space="preserve">различают анализ неорганических и органических веществ. Данное явление обусловлено особенностями непосредственно самих веществ.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Качественный анализ материалов направлен на идентификацию компонентов и определения их качественного состава. Обнаружение элементов или ионов </w:t>
      </w:r>
      <w:r w:rsidR="004B33AF">
        <w:rPr>
          <w:rFonts w:ascii="Times New Roman" w:hAnsi="Times New Roman" w:cs="Times New Roman"/>
          <w:sz w:val="28"/>
          <w:szCs w:val="28"/>
        </w:rPr>
        <w:t>осуществляю</w:t>
      </w:r>
      <w:r>
        <w:rPr>
          <w:rFonts w:ascii="Times New Roman" w:hAnsi="Times New Roman" w:cs="Times New Roman"/>
          <w:sz w:val="28"/>
          <w:szCs w:val="28"/>
        </w:rPr>
        <w:t xml:space="preserve">т, </w:t>
      </w:r>
      <w:r w:rsidR="004B33AF">
        <w:rPr>
          <w:rFonts w:ascii="Times New Roman" w:hAnsi="Times New Roman" w:cs="Times New Roman"/>
          <w:sz w:val="28"/>
          <w:szCs w:val="28"/>
        </w:rPr>
        <w:t>при помощи преобразования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3AF">
        <w:rPr>
          <w:rFonts w:ascii="Times New Roman" w:hAnsi="Times New Roman" w:cs="Times New Roman"/>
          <w:sz w:val="28"/>
          <w:szCs w:val="28"/>
        </w:rPr>
        <w:t>в соединения обладающими</w:t>
      </w:r>
      <w:r>
        <w:rPr>
          <w:rFonts w:ascii="Times New Roman" w:hAnsi="Times New Roman" w:cs="Times New Roman"/>
          <w:sz w:val="28"/>
          <w:szCs w:val="28"/>
        </w:rPr>
        <w:t xml:space="preserve"> каким</w:t>
      </w:r>
      <w:r w:rsidR="004B33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-либо </w:t>
      </w:r>
      <w:r w:rsidR="004B33AF">
        <w:rPr>
          <w:rFonts w:ascii="Times New Roman" w:hAnsi="Times New Roman" w:cs="Times New Roman"/>
          <w:sz w:val="28"/>
          <w:szCs w:val="28"/>
        </w:rPr>
        <w:t>характерными свойствами</w:t>
      </w:r>
      <w:r>
        <w:rPr>
          <w:rFonts w:ascii="Times New Roman" w:hAnsi="Times New Roman" w:cs="Times New Roman"/>
          <w:sz w:val="28"/>
          <w:szCs w:val="28"/>
        </w:rPr>
        <w:t>. Превращения, происходящие во время взаимодействия определяемого вещества и реагента, называют аналитической реакцией</w:t>
      </w:r>
      <w:r w:rsidR="00CD1C9D">
        <w:rPr>
          <w:rFonts w:ascii="Times New Roman" w:hAnsi="Times New Roman" w:cs="Times New Roman"/>
          <w:sz w:val="28"/>
          <w:szCs w:val="28"/>
        </w:rPr>
        <w:t xml:space="preserve"> [2</w:t>
      </w:r>
      <w:r w:rsidR="00535322" w:rsidRPr="0053532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разные приемы качественного анализа материалов, требующие применения различных количеств исследуемого вещества, в соответствии с показателями, отраженными в таблице. Для выявления отдельных частей химического состава принято применять высокочувствительные реакции, позволяющие обнаружить даже самые малые количества элементов, соединений или фаз.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Качественный, как и количественный анализ материалов возможно осуществлять по средствам «мокрого» и «сухого» способа. Под «мокрым» способом подразумевается перевод анализируемой пробы в форму раствора и использование ее в дальнейшем химическом анализе. В случае «сухого» метода проба материала остается в твердой форме и в дальнейшем подвергается нагреванию под действием высоких температур.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химического состава материалов должен проводиться систематически, т. е. необходима соблюдения определенной последовательности, разработанной с таким расчетом, чтобы открытие каждого иона происходило последовательно, только после открытия и удаления всех мешающих этому открытия иона (рис</w:t>
      </w:r>
      <w:r w:rsidR="00CA3B4E">
        <w:rPr>
          <w:rFonts w:ascii="Times New Roman" w:hAnsi="Times New Roman" w:cs="Times New Roman"/>
          <w:sz w:val="28"/>
          <w:szCs w:val="28"/>
        </w:rPr>
        <w:t>.8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715CE" w:rsidRPr="00903ED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BEEB899" wp14:editId="402CB91F">
            <wp:extent cx="5579498" cy="27432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3089" t="22121" r="31502" b="11061"/>
                    <a:stretch/>
                  </pic:blipFill>
                  <pic:spPr bwMode="auto">
                    <a:xfrm>
                      <a:off x="0" y="0"/>
                      <a:ext cx="5838166" cy="287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CE" w:rsidRPr="00EC68B7" w:rsidRDefault="00CA3B4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8. </w:t>
      </w:r>
      <w:r w:rsidR="00A715CE" w:rsidRPr="00F8661C">
        <w:rPr>
          <w:rFonts w:ascii="Times New Roman" w:hAnsi="Times New Roman" w:cs="Times New Roman"/>
          <w:sz w:val="28"/>
          <w:szCs w:val="28"/>
        </w:rPr>
        <w:t>Схема анализа алюминиевого сплава</w:t>
      </w:r>
      <w:r w:rsidR="00CD1C9D">
        <w:rPr>
          <w:rFonts w:ascii="Times New Roman" w:hAnsi="Times New Roman" w:cs="Times New Roman"/>
          <w:sz w:val="28"/>
          <w:szCs w:val="28"/>
        </w:rPr>
        <w:t xml:space="preserve"> [2</w:t>
      </w:r>
      <w:r w:rsidR="00A715CE" w:rsidRPr="00EC68B7">
        <w:rPr>
          <w:rFonts w:ascii="Times New Roman" w:hAnsi="Times New Roman" w:cs="Times New Roman"/>
          <w:sz w:val="28"/>
          <w:szCs w:val="28"/>
        </w:rPr>
        <w:t>]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количественного состава материалов большое практическое применение имеет использование термического анализа, являющийся направлением физико-химических методов анализа. </w:t>
      </w:r>
    </w:p>
    <w:p w:rsidR="00A715CE" w:rsidRDefault="00BA35B4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Термический анализ является </w:t>
      </w:r>
      <w:r w:rsidR="00A715CE">
        <w:rPr>
          <w:rFonts w:ascii="Times New Roman" w:hAnsi="Times New Roman" w:cs="Times New Roman"/>
          <w:sz w:val="28"/>
          <w:szCs w:val="28"/>
        </w:rPr>
        <w:t>совокупность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715CE">
        <w:rPr>
          <w:rFonts w:ascii="Times New Roman" w:hAnsi="Times New Roman" w:cs="Times New Roman"/>
          <w:sz w:val="28"/>
          <w:szCs w:val="28"/>
        </w:rPr>
        <w:t xml:space="preserve"> методов определения температур, при которых происходят процессы, сопровождающиеся выделением тепла (кристаллизация), либо его поглощением (плавление). Термический анализ направлен на решение задач получения количественных характеристик материалов, таких как их фазовый состав и теплота реакции. Широкое применение термический анализ при изучении сплавов металлов, результатом которого, будет являться построение диаграмм плавкости, </w:t>
      </w:r>
      <w:r>
        <w:rPr>
          <w:rFonts w:ascii="Times New Roman" w:hAnsi="Times New Roman" w:cs="Times New Roman"/>
          <w:sz w:val="28"/>
          <w:szCs w:val="28"/>
        </w:rPr>
        <w:t>выражающих зависимость температур</w:t>
      </w:r>
      <w:r w:rsidR="00A715CE">
        <w:rPr>
          <w:rFonts w:ascii="Times New Roman" w:hAnsi="Times New Roman" w:cs="Times New Roman"/>
          <w:sz w:val="28"/>
          <w:szCs w:val="28"/>
        </w:rPr>
        <w:t xml:space="preserve"> плавления сплава от процентного содержания металлов, </w:t>
      </w:r>
      <w:r>
        <w:rPr>
          <w:rFonts w:ascii="Times New Roman" w:hAnsi="Times New Roman" w:cs="Times New Roman"/>
          <w:sz w:val="28"/>
          <w:szCs w:val="28"/>
        </w:rPr>
        <w:t>находящегося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715CE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15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Данные диаграммы </w:t>
      </w:r>
      <w:r w:rsidR="005714AD">
        <w:rPr>
          <w:rFonts w:ascii="Times New Roman" w:hAnsi="Times New Roman" w:cs="Times New Roman"/>
          <w:sz w:val="28"/>
          <w:szCs w:val="28"/>
        </w:rPr>
        <w:t xml:space="preserve">обычно строят, исходя из кривой </w:t>
      </w:r>
      <w:r w:rsidR="00A715CE">
        <w:rPr>
          <w:rFonts w:ascii="Times New Roman" w:hAnsi="Times New Roman" w:cs="Times New Roman"/>
          <w:sz w:val="28"/>
          <w:szCs w:val="28"/>
        </w:rPr>
        <w:t xml:space="preserve">охлаждения сплавов, в ходе их нагрева и медленного охлаждения, отмечая через точно определенные промежутки времени температуру остывания. При охлаждении сплава, пока в охлажденной системе происходит фазовое превращение, охлаждение идет с определенной скоростью, как только происходит появление кристаллов, начинается выделение теплоты кристаллизации, что приведет к замедлению </w:t>
      </w:r>
      <w:r w:rsidR="00A715CE">
        <w:rPr>
          <w:rFonts w:ascii="Times New Roman" w:hAnsi="Times New Roman" w:cs="Times New Roman"/>
          <w:sz w:val="28"/>
          <w:szCs w:val="28"/>
        </w:rPr>
        <w:lastRenderedPageBreak/>
        <w:t>или прекращению падения температуры, вызывая излом или плато на кривой охлаждения (рис</w:t>
      </w:r>
      <w:r w:rsidR="00CA3B4E">
        <w:rPr>
          <w:rFonts w:ascii="Times New Roman" w:hAnsi="Times New Roman" w:cs="Times New Roman"/>
          <w:sz w:val="28"/>
          <w:szCs w:val="28"/>
        </w:rPr>
        <w:t>.9</w:t>
      </w:r>
      <w:r w:rsidR="00A715CE">
        <w:rPr>
          <w:rFonts w:ascii="Times New Roman" w:hAnsi="Times New Roman" w:cs="Times New Roman"/>
          <w:sz w:val="28"/>
          <w:szCs w:val="28"/>
        </w:rPr>
        <w:t>)</w:t>
      </w:r>
      <w:r w:rsidR="00CD1C9D">
        <w:rPr>
          <w:rFonts w:ascii="Times New Roman" w:hAnsi="Times New Roman" w:cs="Times New Roman"/>
          <w:sz w:val="28"/>
          <w:szCs w:val="28"/>
        </w:rPr>
        <w:t xml:space="preserve"> [5</w:t>
      </w:r>
      <w:r w:rsidR="00535322" w:rsidRPr="00535322">
        <w:rPr>
          <w:rFonts w:ascii="Times New Roman" w:hAnsi="Times New Roman" w:cs="Times New Roman"/>
          <w:sz w:val="28"/>
          <w:szCs w:val="28"/>
        </w:rPr>
        <w:t>]</w:t>
      </w:r>
      <w:r w:rsidR="00A715CE"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C6B7B3" wp14:editId="788214E8">
            <wp:extent cx="4806445" cy="2278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7568" t="30787" r="52923" b="35917"/>
                    <a:stretch/>
                  </pic:blipFill>
                  <pic:spPr bwMode="auto">
                    <a:xfrm>
                      <a:off x="0" y="0"/>
                      <a:ext cx="4819601" cy="2284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CA3B4E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Диаграмма плавкости</w:t>
      </w:r>
      <w:r w:rsidRPr="007F0E77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: </w:t>
      </w:r>
    </w:p>
    <w:p w:rsidR="00A715CE" w:rsidRDefault="00A715CE" w:rsidP="00A715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F0E77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а) кривые охл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аждения; б) диаграмма плавкости</w:t>
      </w:r>
    </w:p>
    <w:p w:rsidR="00A715CE" w:rsidRDefault="00A715CE" w:rsidP="00A715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A715CE" w:rsidRDefault="00A715CE" w:rsidP="00A71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Таким образом для идентификации качественного и количественного состава материалов могут применяться разнообразные методы аналитической химии. </w:t>
      </w:r>
    </w:p>
    <w:p w:rsidR="00A715CE" w:rsidRDefault="00A715CE" w:rsidP="00A71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условиях аудиторных интегрированных занятий по «Химии» более широкое применение мы видим в использовании качественных методах анализа, призванных устанавливать качественный состав материалов, что в свою очередь обеспечит формирование навыков межпредметной интеграции с такими учебными дисциплинами как основы материаловедения, материаловедение, эксплуатационными материалами и другие. </w:t>
      </w:r>
    </w:p>
    <w:p w:rsidR="00A715CE" w:rsidRDefault="00A715CE" w:rsidP="00A71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A715CE" w:rsidRDefault="00A715CE" w:rsidP="00AC4D54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21088486"/>
      <w:r w:rsidRPr="00AC4D54">
        <w:rPr>
          <w:rFonts w:ascii="Times New Roman" w:hAnsi="Times New Roman" w:cs="Times New Roman"/>
          <w:b/>
          <w:color w:val="auto"/>
          <w:sz w:val="28"/>
          <w:szCs w:val="28"/>
        </w:rPr>
        <w:t>2.2. Разработка методических указаний по проведению интегрированных учебных занятий по химии с использованием методов аналитической химии</w:t>
      </w:r>
      <w:bookmarkEnd w:id="7"/>
      <w:r w:rsidRPr="00AC4D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AC4D54" w:rsidRPr="00AC4D54" w:rsidRDefault="00AC4D54" w:rsidP="00AC4D54">
      <w:pPr>
        <w:spacing w:after="0"/>
      </w:pP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71280">
        <w:rPr>
          <w:rFonts w:ascii="Times New Roman" w:hAnsi="Times New Roman" w:cs="Times New Roman"/>
          <w:sz w:val="28"/>
        </w:rPr>
        <w:t>Изучив психолого-педагогическую и м</w:t>
      </w:r>
      <w:r>
        <w:rPr>
          <w:rFonts w:ascii="Times New Roman" w:hAnsi="Times New Roman" w:cs="Times New Roman"/>
          <w:sz w:val="28"/>
        </w:rPr>
        <w:t xml:space="preserve">етодическую литературу, </w:t>
      </w:r>
      <w:r w:rsidRPr="00A71280">
        <w:rPr>
          <w:rFonts w:ascii="Times New Roman" w:hAnsi="Times New Roman" w:cs="Times New Roman"/>
          <w:sz w:val="28"/>
        </w:rPr>
        <w:t xml:space="preserve">рассмотрев </w:t>
      </w:r>
      <w:r>
        <w:rPr>
          <w:rFonts w:ascii="Times New Roman" w:hAnsi="Times New Roman" w:cs="Times New Roman"/>
          <w:sz w:val="28"/>
        </w:rPr>
        <w:t xml:space="preserve">ФГОС СОО и ФГОС СПО технического профиля, а также примерные рабочие программы учебных дисциплин нами были составлены рабочие программы учебного предмета «Химия» включающих </w:t>
      </w:r>
      <w:r>
        <w:rPr>
          <w:rFonts w:ascii="Times New Roman" w:hAnsi="Times New Roman" w:cs="Times New Roman"/>
          <w:sz w:val="28"/>
        </w:rPr>
        <w:lastRenderedPageBreak/>
        <w:t>профессионально – ориентированное содержание, реализуемое по средств</w:t>
      </w:r>
      <w:r w:rsidR="00142AEE">
        <w:rPr>
          <w:rFonts w:ascii="Times New Roman" w:hAnsi="Times New Roman" w:cs="Times New Roman"/>
          <w:sz w:val="28"/>
        </w:rPr>
        <w:t>а методов аналитической химии</w:t>
      </w:r>
      <w:r>
        <w:rPr>
          <w:rFonts w:ascii="Times New Roman" w:hAnsi="Times New Roman" w:cs="Times New Roman"/>
          <w:sz w:val="28"/>
        </w:rPr>
        <w:t xml:space="preserve">. </w:t>
      </w:r>
    </w:p>
    <w:p w:rsidR="00A715CE" w:rsidRDefault="00A715CE" w:rsidP="00A715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учебного предмета рассчитана на 141 час, 16 часов из который отводятся на интегрированные занятия с использованием методов аналитической химии</w:t>
      </w:r>
      <w:r w:rsidR="00CA3B4E">
        <w:rPr>
          <w:rFonts w:ascii="Times New Roman" w:hAnsi="Times New Roman" w:cs="Times New Roman"/>
          <w:sz w:val="28"/>
        </w:rPr>
        <w:t xml:space="preserve"> (рис.10)</w:t>
      </w:r>
      <w:r>
        <w:rPr>
          <w:rFonts w:ascii="Times New Roman" w:hAnsi="Times New Roman" w:cs="Times New Roman"/>
          <w:sz w:val="28"/>
        </w:rPr>
        <w:t>.</w:t>
      </w:r>
    </w:p>
    <w:p w:rsidR="00A715CE" w:rsidRDefault="00A715CE" w:rsidP="008B0A9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169020A" wp14:editId="248019EB">
            <wp:extent cx="5842048" cy="326274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29741" t="29875" r="26582" b="26757"/>
                    <a:stretch/>
                  </pic:blipFill>
                  <pic:spPr bwMode="auto">
                    <a:xfrm>
                      <a:off x="0" y="0"/>
                      <a:ext cx="5909177" cy="3300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CA3B4E">
        <w:rPr>
          <w:rFonts w:ascii="Times New Roman" w:hAnsi="Times New Roman" w:cs="Times New Roman"/>
          <w:sz w:val="28"/>
        </w:rPr>
        <w:t xml:space="preserve">10. </w:t>
      </w:r>
      <w:r w:rsidRPr="00986F3F">
        <w:rPr>
          <w:rFonts w:ascii="Times New Roman" w:hAnsi="Times New Roman" w:cs="Times New Roman"/>
          <w:sz w:val="28"/>
        </w:rPr>
        <w:t>Объем учебного предмета</w:t>
      </w:r>
      <w:r>
        <w:rPr>
          <w:rFonts w:ascii="Times New Roman" w:hAnsi="Times New Roman" w:cs="Times New Roman"/>
          <w:sz w:val="28"/>
        </w:rPr>
        <w:t xml:space="preserve"> «Химия»</w:t>
      </w:r>
      <w:r w:rsidRPr="00986F3F">
        <w:rPr>
          <w:rFonts w:ascii="Times New Roman" w:hAnsi="Times New Roman" w:cs="Times New Roman"/>
          <w:sz w:val="28"/>
        </w:rPr>
        <w:t xml:space="preserve"> и виды учебной работы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Темы «Металлы и неметаллы» и «Сплавы черных и цветных металлов» является одними из ключевых, поскольку включает одновременно основные и профессионально значимые элементы содержания для освоения программ подготовки технического профиля (рис</w:t>
      </w:r>
      <w:r w:rsidR="00CA3B4E">
        <w:rPr>
          <w:rFonts w:ascii="Times New Roman" w:hAnsi="Times New Roman" w:cs="Times New Roman"/>
          <w:sz w:val="28"/>
        </w:rPr>
        <w:t>.11, 12</w:t>
      </w:r>
      <w:r>
        <w:rPr>
          <w:rFonts w:ascii="Times New Roman" w:hAnsi="Times New Roman" w:cs="Times New Roman"/>
          <w:sz w:val="28"/>
        </w:rPr>
        <w:t xml:space="preserve">). </w:t>
      </w:r>
    </w:p>
    <w:p w:rsidR="00A715CE" w:rsidRDefault="00A715CE" w:rsidP="008B0A9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color w:val="000000"/>
          <w:sz w:val="28"/>
          <w:lang w:eastAsia="ru-RU"/>
        </w:rPr>
        <w:drawing>
          <wp:inline distT="0" distB="0" distL="0" distR="0" wp14:anchorId="616F0F81" wp14:editId="7CB2BE79">
            <wp:extent cx="5901038" cy="2105891"/>
            <wp:effectExtent l="0" t="0" r="508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366" cy="220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Default="00CA3B4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 11</w:t>
      </w:r>
      <w:r w:rsidR="00A715CE" w:rsidRPr="00A94F67">
        <w:rPr>
          <w:rFonts w:ascii="Times New Roman" w:hAnsi="Times New Roman" w:cs="Times New Roman"/>
          <w:sz w:val="28"/>
        </w:rPr>
        <w:t>.</w:t>
      </w:r>
      <w:r w:rsidR="00BA35B4">
        <w:rPr>
          <w:rFonts w:ascii="Times New Roman" w:hAnsi="Times New Roman" w:cs="Times New Roman"/>
          <w:sz w:val="28"/>
        </w:rPr>
        <w:t xml:space="preserve"> Содержание темы учебного предмета «Химия»</w:t>
      </w:r>
    </w:p>
    <w:p w:rsidR="00A715CE" w:rsidRDefault="00A715CE" w:rsidP="00A715C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  <w:sz w:val="28"/>
          <w:lang w:eastAsia="ru-RU"/>
        </w:rPr>
        <w:lastRenderedPageBreak/>
        <w:drawing>
          <wp:inline distT="0" distB="0" distL="0" distR="0" wp14:anchorId="70421666" wp14:editId="32623D5E">
            <wp:extent cx="5924249" cy="38481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66" cy="387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Default="00CA3B4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</w:t>
      </w:r>
      <w:r w:rsidR="00A715CE" w:rsidRPr="00A94F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12.</w:t>
      </w:r>
      <w:r w:rsidR="00A715CE" w:rsidRPr="00A94F67">
        <w:rPr>
          <w:rFonts w:ascii="Times New Roman" w:hAnsi="Times New Roman" w:cs="Times New Roman"/>
          <w:sz w:val="28"/>
        </w:rPr>
        <w:t xml:space="preserve"> </w:t>
      </w:r>
      <w:r w:rsidR="00BA35B4">
        <w:rPr>
          <w:rFonts w:ascii="Times New Roman" w:hAnsi="Times New Roman" w:cs="Times New Roman"/>
          <w:sz w:val="28"/>
        </w:rPr>
        <w:t xml:space="preserve">Тематический план и содержание учебной дисциплины для </w:t>
      </w:r>
      <w:r w:rsidR="00BA35B4" w:rsidRPr="00A94F67">
        <w:rPr>
          <w:rFonts w:ascii="Times New Roman" w:hAnsi="Times New Roman" w:cs="Times New Roman"/>
          <w:sz w:val="28"/>
        </w:rPr>
        <w:t>«Сварщик (ручной и частично механизированной сварки (наплавки))</w:t>
      </w:r>
      <w:r w:rsidR="00A715CE" w:rsidRPr="00A94F67">
        <w:rPr>
          <w:rFonts w:ascii="Times New Roman" w:hAnsi="Times New Roman" w:cs="Times New Roman"/>
          <w:sz w:val="28"/>
        </w:rPr>
        <w:t>»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освоение темы «Сплавы черных и цветных металлов» отводиться 9 занятий по 2 академических часа, 8 из которых будут включать в свое содержание не только интегрированный материал, но и методы аналитической химии (табл</w:t>
      </w:r>
      <w:r w:rsidR="00CA3B4E">
        <w:rPr>
          <w:rFonts w:ascii="Times New Roman" w:hAnsi="Times New Roman" w:cs="Times New Roman"/>
          <w:sz w:val="28"/>
        </w:rPr>
        <w:t>.9</w:t>
      </w:r>
      <w:r>
        <w:rPr>
          <w:rFonts w:ascii="Times New Roman" w:hAnsi="Times New Roman" w:cs="Times New Roman"/>
          <w:sz w:val="28"/>
        </w:rPr>
        <w:t>). Первое занятия темы обязательно должно являться лекционным, посвящённым классификации металлов, сплавов и их отличительным особенностям, а также влиянию химического состава на структуру, свойства и применение сплавов. Особое внимание на данном этапе необходимо уделить внутренней структуре, указав, что металлы, как и их сплавы будут иметь кристаллическую структуру, образованную за счет определенного расположения атомов, называемые кристаллическими решетками (рис</w:t>
      </w:r>
      <w:r w:rsidR="00CA3B4E">
        <w:rPr>
          <w:rFonts w:ascii="Times New Roman" w:hAnsi="Times New Roman" w:cs="Times New Roman"/>
          <w:sz w:val="28"/>
        </w:rPr>
        <w:t>.13</w:t>
      </w:r>
      <w:r>
        <w:rPr>
          <w:rFonts w:ascii="Times New Roman" w:hAnsi="Times New Roman" w:cs="Times New Roman"/>
          <w:sz w:val="28"/>
        </w:rPr>
        <w:t xml:space="preserve">). </w:t>
      </w:r>
    </w:p>
    <w:p w:rsidR="008B0A98" w:rsidRDefault="008B0A98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535322" w:rsidRDefault="00535322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535322" w:rsidRDefault="00535322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535322" w:rsidRDefault="00535322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A715CE" w:rsidRDefault="00A715CE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Таблица</w:t>
      </w:r>
      <w:r w:rsidR="00CA3B4E">
        <w:rPr>
          <w:rFonts w:ascii="Times New Roman" w:hAnsi="Times New Roman" w:cs="Times New Roman"/>
          <w:sz w:val="28"/>
        </w:rPr>
        <w:t xml:space="preserve"> 9</w:t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Тематический план темы «Сплавы черных и цветных металлов»</w:t>
      </w:r>
    </w:p>
    <w:p w:rsidR="008B0A98" w:rsidRDefault="008B0A98" w:rsidP="008B0A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6615" cy="6504940"/>
            <wp:effectExtent l="0" t="0" r="698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50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98" w:rsidRDefault="008B0A98" w:rsidP="008B0A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зависимости от варианта кристаллической решётки металлы могут приобретать разные вариации свойств, начиная от температуры плавления и прочности, заканчивая пластичностью и цветом. </w:t>
      </w:r>
    </w:p>
    <w:p w:rsidR="008B0A98" w:rsidRDefault="008B0A98" w:rsidP="008B0A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D911CA" wp14:editId="0B8C8000">
            <wp:extent cx="5440320" cy="3093720"/>
            <wp:effectExtent l="0" t="0" r="8255" b="0"/>
            <wp:docPr id="6" name="Рисунок 6" descr="https://molibden-wolfram.ru/wp-content/uploads/7/5/4/754de76b6c2c7be0607970241d9ec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libden-wolfram.ru/wp-content/uploads/7/5/4/754de76b6c2c7be0607970241d9ec1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53" r="3528"/>
                    <a:stretch/>
                  </pic:blipFill>
                  <pic:spPr bwMode="auto">
                    <a:xfrm>
                      <a:off x="0" y="0"/>
                      <a:ext cx="5448707" cy="309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</w:t>
      </w:r>
      <w:r w:rsidR="00CA3B4E">
        <w:rPr>
          <w:rFonts w:ascii="Times New Roman" w:hAnsi="Times New Roman" w:cs="Times New Roman"/>
          <w:sz w:val="28"/>
        </w:rPr>
        <w:t xml:space="preserve"> 13.</w:t>
      </w:r>
      <w:r>
        <w:rPr>
          <w:rFonts w:ascii="Times New Roman" w:hAnsi="Times New Roman" w:cs="Times New Roman"/>
          <w:sz w:val="28"/>
        </w:rPr>
        <w:t xml:space="preserve"> Основные кристаллические структуры в металлах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Второе и третье занятие в теме останавливаются на сплавах черных металлов и сплавов, в рамках которых рассматривается их состав, строение (рис) и описываются свойства, помимо этого для обучающихся создается учебная ситуация, в рамках которой они должны определить, каким образом возможно идентифицировать химические элементы, соединения и фазы входящие в основу сплавов, что позволяет выстроить связь с ранее пройденной темой «Металлы и неметаллы», на которой обучающиеся уже познакомились с методами качественного анализа веществ, учась отличать катионы и анионы по характерным аналитическим сигналам. 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Важным элементом занятий является знакомство с основами технического анализа, который является совокупностью методов аналитической химии для анализа качественного и количественного состава сплавов, используя которые обучающиеся учатся различать между собой железоуглеродистые сплавы, соотносить состав сплава с его свойствами, и запоминают основные обозначения элементов, принятых как в хими</w:t>
      </w:r>
      <w:r w:rsidR="00CA3B4E">
        <w:rPr>
          <w:rFonts w:ascii="Times New Roman" w:hAnsi="Times New Roman" w:cs="Times New Roman"/>
          <w:sz w:val="28"/>
        </w:rPr>
        <w:t>и, так и материаловедение (рис.14, 15</w:t>
      </w:r>
      <w:r>
        <w:rPr>
          <w:rFonts w:ascii="Times New Roman" w:hAnsi="Times New Roman" w:cs="Times New Roman"/>
          <w:sz w:val="28"/>
        </w:rPr>
        <w:t xml:space="preserve">).  </w:t>
      </w:r>
    </w:p>
    <w:p w:rsidR="00A715CE" w:rsidRDefault="00A715CE" w:rsidP="008B0A9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173F2B" wp14:editId="1EDF0CD2">
            <wp:extent cx="5915890" cy="3757479"/>
            <wp:effectExtent l="0" t="0" r="8890" b="0"/>
            <wp:docPr id="10" name="Рисунок 10" descr="https://studfile.net/html/2706/73/html_e2iuiqHbYG.uzIY/img-J4_k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73/html_e2iuiqHbYG.uzIY/img-J4_kmG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621" cy="379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Pr="00535322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</w:t>
      </w:r>
      <w:r w:rsidR="00CA3B4E">
        <w:rPr>
          <w:rFonts w:ascii="Times New Roman" w:hAnsi="Times New Roman" w:cs="Times New Roman"/>
          <w:sz w:val="28"/>
        </w:rPr>
        <w:t xml:space="preserve"> 14.</w:t>
      </w:r>
      <w:r>
        <w:rPr>
          <w:rFonts w:ascii="Times New Roman" w:hAnsi="Times New Roman" w:cs="Times New Roman"/>
          <w:sz w:val="28"/>
        </w:rPr>
        <w:t xml:space="preserve"> Диаграмма состояния </w:t>
      </w:r>
      <w:r>
        <w:rPr>
          <w:rFonts w:ascii="Times New Roman" w:hAnsi="Times New Roman" w:cs="Times New Roman"/>
          <w:sz w:val="28"/>
          <w:lang w:val="en-US"/>
        </w:rPr>
        <w:t>Fe</w:t>
      </w:r>
      <w:r w:rsidRPr="00CA3B4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Fe</w:t>
      </w:r>
      <w:r w:rsidRPr="00CA3B4E"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  <w:lang w:val="en-US"/>
        </w:rPr>
        <w:t>C</w:t>
      </w:r>
      <w:r w:rsidR="00535322" w:rsidRPr="00535322">
        <w:rPr>
          <w:rFonts w:ascii="Times New Roman" w:hAnsi="Times New Roman" w:cs="Times New Roman"/>
          <w:sz w:val="28"/>
        </w:rPr>
        <w:t xml:space="preserve"> [</w:t>
      </w:r>
      <w:r w:rsidR="00CD1C9D">
        <w:rPr>
          <w:rFonts w:ascii="Times New Roman" w:hAnsi="Times New Roman" w:cs="Times New Roman"/>
          <w:sz w:val="28"/>
        </w:rPr>
        <w:t>12</w:t>
      </w:r>
      <w:r w:rsidR="00535322" w:rsidRPr="00535322">
        <w:rPr>
          <w:rFonts w:ascii="Times New Roman" w:hAnsi="Times New Roman" w:cs="Times New Roman"/>
          <w:sz w:val="28"/>
        </w:rPr>
        <w:t>]</w:t>
      </w:r>
    </w:p>
    <w:p w:rsidR="00A715CE" w:rsidRPr="003C77D2" w:rsidRDefault="00A715CE" w:rsidP="00A715C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DFB909B" wp14:editId="66E76C9D">
            <wp:extent cx="5603377" cy="3228109"/>
            <wp:effectExtent l="0" t="0" r="0" b="0"/>
            <wp:docPr id="9" name="Рисунок 9" descr="https://pro-metalloobrabotku.ru/wp-content/uploads/2020/05/%D0%B8%D0%B7%D0%BE%D0%B1%D1%80%D0%B0%D0%B6%D0%B5%D0%BD%D0%B8%D0%B5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-metalloobrabotku.ru/wp-content/uploads/2020/05/%D0%B8%D0%B7%D0%BE%D0%B1%D1%80%D0%B0%D0%B6%D0%B5%D0%BD%D0%B8%D0%B5-4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466" cy="336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Pr="00AD79E4" w:rsidRDefault="00A715CE" w:rsidP="00A715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9E4">
        <w:rPr>
          <w:rFonts w:ascii="Times New Roman" w:hAnsi="Times New Roman" w:cs="Times New Roman"/>
          <w:sz w:val="28"/>
          <w:szCs w:val="28"/>
        </w:rPr>
        <w:t xml:space="preserve">Рис. </w:t>
      </w:r>
      <w:r w:rsidR="00CA3B4E">
        <w:rPr>
          <w:rFonts w:ascii="Times New Roman" w:hAnsi="Times New Roman" w:cs="Times New Roman"/>
          <w:sz w:val="28"/>
          <w:szCs w:val="28"/>
        </w:rPr>
        <w:t xml:space="preserve">15. </w:t>
      </w:r>
      <w:r w:rsidRPr="00AD79E4">
        <w:rPr>
          <w:rFonts w:ascii="Times New Roman" w:hAnsi="Times New Roman" w:cs="Times New Roman"/>
          <w:sz w:val="28"/>
          <w:szCs w:val="28"/>
        </w:rPr>
        <w:t>Условные обозначения химических элементов в периодической системе и в маркировке сплавов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Четвертое и пятое занятие дублируют третье и четвертое по плану изложения, однако посвящены сплавам цветных металлов. Для организации каждого занятия в качестве источника информации по анализу сплавов </w:t>
      </w:r>
      <w:r>
        <w:rPr>
          <w:rFonts w:ascii="Times New Roman" w:hAnsi="Times New Roman" w:cs="Times New Roman"/>
          <w:sz w:val="28"/>
          <w:szCs w:val="24"/>
        </w:rPr>
        <w:lastRenderedPageBreak/>
        <w:t>применяются общедоступные алгоритмы, изложенные в спец</w:t>
      </w:r>
      <w:r w:rsidR="00CA3B4E">
        <w:rPr>
          <w:rFonts w:ascii="Times New Roman" w:hAnsi="Times New Roman" w:cs="Times New Roman"/>
          <w:sz w:val="28"/>
          <w:szCs w:val="24"/>
        </w:rPr>
        <w:t>иализированной литературе (рис.16</w:t>
      </w:r>
      <w:r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573EA8DD" wp14:editId="19E0FA5B">
            <wp:extent cx="5164455" cy="2590529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26681" t="34235" r="43431" b="39111"/>
                    <a:stretch/>
                  </pic:blipFill>
                  <pic:spPr bwMode="auto">
                    <a:xfrm>
                      <a:off x="0" y="0"/>
                      <a:ext cx="5200209" cy="2608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5CE" w:rsidRPr="004B0E60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Рис. </w:t>
      </w:r>
      <w:r w:rsidR="00CA3B4E">
        <w:rPr>
          <w:rFonts w:ascii="Times New Roman" w:hAnsi="Times New Roman" w:cs="Times New Roman"/>
          <w:sz w:val="28"/>
          <w:szCs w:val="24"/>
        </w:rPr>
        <w:t xml:space="preserve">16. </w:t>
      </w:r>
      <w:r>
        <w:rPr>
          <w:rFonts w:ascii="Times New Roman" w:hAnsi="Times New Roman" w:cs="Times New Roman"/>
          <w:sz w:val="28"/>
          <w:szCs w:val="24"/>
        </w:rPr>
        <w:t xml:space="preserve">Качественный анализ железоуглеродистых сплавов </w:t>
      </w:r>
      <w:r w:rsidRPr="004B0E60">
        <w:rPr>
          <w:rFonts w:ascii="Times New Roman" w:hAnsi="Times New Roman" w:cs="Times New Roman"/>
          <w:sz w:val="28"/>
          <w:szCs w:val="24"/>
        </w:rPr>
        <w:t>[</w:t>
      </w:r>
      <w:r w:rsidR="00CD1C9D">
        <w:rPr>
          <w:rFonts w:ascii="Times New Roman" w:hAnsi="Times New Roman" w:cs="Times New Roman"/>
          <w:sz w:val="28"/>
          <w:szCs w:val="24"/>
        </w:rPr>
        <w:t>2</w:t>
      </w:r>
      <w:r w:rsidRPr="004B0E60">
        <w:rPr>
          <w:rFonts w:ascii="Times New Roman" w:hAnsi="Times New Roman" w:cs="Times New Roman"/>
          <w:sz w:val="28"/>
          <w:szCs w:val="24"/>
        </w:rPr>
        <w:t>]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Шестое занятие темы является лабораторным. В ходе проведения данного занятия обучающимися проводиться анализ сплавов одной из четырех аналитических групп (табл</w:t>
      </w:r>
      <w:r w:rsidR="00CA3B4E">
        <w:rPr>
          <w:rFonts w:ascii="Times New Roman" w:hAnsi="Times New Roman" w:cs="Times New Roman"/>
          <w:sz w:val="28"/>
          <w:szCs w:val="24"/>
        </w:rPr>
        <w:t>. 10</w:t>
      </w:r>
      <w:r>
        <w:rPr>
          <w:rFonts w:ascii="Times New Roman" w:hAnsi="Times New Roman" w:cs="Times New Roman"/>
          <w:sz w:val="28"/>
          <w:szCs w:val="24"/>
        </w:rPr>
        <w:t>), согласно предложенной технологической карте лабораторной работы (Приложение</w:t>
      </w:r>
      <w:r w:rsidR="00142AEE">
        <w:rPr>
          <w:rFonts w:ascii="Times New Roman" w:hAnsi="Times New Roman" w:cs="Times New Roman"/>
          <w:sz w:val="28"/>
          <w:szCs w:val="24"/>
        </w:rPr>
        <w:t xml:space="preserve"> Б</w:t>
      </w:r>
      <w:r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A715CE" w:rsidRDefault="00A715CE" w:rsidP="00A715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</w:t>
      </w:r>
      <w:r w:rsidR="00CA3B4E">
        <w:rPr>
          <w:rFonts w:ascii="Times New Roman" w:hAnsi="Times New Roman" w:cs="Times New Roman"/>
          <w:sz w:val="28"/>
          <w:szCs w:val="24"/>
        </w:rPr>
        <w:t xml:space="preserve"> 10</w:t>
      </w:r>
    </w:p>
    <w:p w:rsidR="00A715CE" w:rsidRPr="00535322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Аналитические группы сплавов</w:t>
      </w:r>
      <w:r w:rsidR="00A26E04">
        <w:rPr>
          <w:rFonts w:ascii="Times New Roman" w:hAnsi="Times New Roman" w:cs="Times New Roman"/>
          <w:sz w:val="28"/>
          <w:szCs w:val="24"/>
        </w:rPr>
        <w:t xml:space="preserve"> [2</w:t>
      </w:r>
      <w:r w:rsidR="00535322" w:rsidRPr="00535322">
        <w:rPr>
          <w:rFonts w:ascii="Times New Roman" w:hAnsi="Times New Roman" w:cs="Times New Roman"/>
          <w:sz w:val="28"/>
          <w:szCs w:val="24"/>
        </w:rPr>
        <w:t>]</w:t>
      </w:r>
    </w:p>
    <w:p w:rsidR="00A715CE" w:rsidRDefault="008B0A98" w:rsidP="008B0A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814570" cy="1960245"/>
            <wp:effectExtent l="0" t="0" r="508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Седьмое занятие должно охватывать материал термического анализа, сущностью которого является рассмотрение фазового состава сплава. В ходе данного занятия студенты учатся строить и работать с графиками плавкости, соотнося их с диаграммами состояния и кривыми охлаждения сплавов (рис</w:t>
      </w:r>
      <w:r w:rsidR="00CA3B4E">
        <w:rPr>
          <w:rFonts w:ascii="Times New Roman" w:hAnsi="Times New Roman" w:cs="Times New Roman"/>
          <w:sz w:val="28"/>
          <w:szCs w:val="24"/>
        </w:rPr>
        <w:t>.17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Практическое занятие «</w:t>
      </w:r>
      <w:r w:rsidRPr="00404DA7">
        <w:rPr>
          <w:rFonts w:ascii="Times New Roman" w:hAnsi="Times New Roman" w:cs="Times New Roman"/>
          <w:sz w:val="28"/>
          <w:szCs w:val="24"/>
        </w:rPr>
        <w:t>Исследование микроструктуры черных и цветных металлов</w:t>
      </w:r>
      <w:r>
        <w:rPr>
          <w:rFonts w:ascii="Times New Roman" w:hAnsi="Times New Roman" w:cs="Times New Roman"/>
          <w:sz w:val="28"/>
          <w:szCs w:val="24"/>
        </w:rPr>
        <w:t>» несет цель закрепить и отработать полученные теоретические знания на практике. Обучающимся предстоит, используя графики охлаждения сплавов построить графики плавкости. Описать, фазовую структуру сплава и охарактеризовать его свойства область применения (приложение).</w:t>
      </w:r>
    </w:p>
    <w:p w:rsidR="00A715CE" w:rsidRDefault="00A715CE" w:rsidP="008B0A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66F14741" wp14:editId="51476C6B">
            <wp:extent cx="5785167" cy="2971800"/>
            <wp:effectExtent l="0" t="0" r="6350" b="0"/>
            <wp:docPr id="15" name="Рисунок 15" descr="https://m.studref.com/htm/img/39/10133/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.studref.com/htm/img/39/10133/87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405" cy="29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E" w:rsidRDefault="00A715CE" w:rsidP="00A71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Рис.</w:t>
      </w:r>
      <w:r w:rsidR="00CA3B4E">
        <w:rPr>
          <w:rFonts w:ascii="Times New Roman" w:hAnsi="Times New Roman" w:cs="Times New Roman"/>
          <w:sz w:val="28"/>
          <w:szCs w:val="24"/>
        </w:rPr>
        <w:t xml:space="preserve"> 17</w:t>
      </w:r>
      <w:r>
        <w:rPr>
          <w:rFonts w:ascii="Times New Roman" w:hAnsi="Times New Roman" w:cs="Times New Roman"/>
          <w:sz w:val="28"/>
          <w:szCs w:val="24"/>
        </w:rPr>
        <w:t xml:space="preserve"> Диаграмма плавкости (а) и график охлаждения сплава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Завершением изучения темы является занятие, в ходе которого студенты решают экспериментальные задачи, среди которых также встречаются и задания на идентификацию указанного образца, по средствам проведения качественного анализа, анализ результатов анализа качественного и количественного состава сплава, для определения марки, построение и анализ графиков охлаждение и плавкости сплавов, их соотношение с диаграммой состояния</w:t>
      </w:r>
      <w:r w:rsidR="00CA3B4E">
        <w:rPr>
          <w:rFonts w:ascii="Times New Roman" w:hAnsi="Times New Roman" w:cs="Times New Roman"/>
          <w:sz w:val="28"/>
          <w:szCs w:val="24"/>
        </w:rPr>
        <w:t xml:space="preserve"> (рис.18)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B0A98" w:rsidRDefault="00A715CE" w:rsidP="008B0A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171C9D" wp14:editId="5DB18169">
            <wp:extent cx="5481834" cy="1052946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19626" t="67275" r="15596" b="10605"/>
                    <a:stretch/>
                  </pic:blipFill>
                  <pic:spPr bwMode="auto">
                    <a:xfrm>
                      <a:off x="0" y="0"/>
                      <a:ext cx="5492367" cy="1054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7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5CE" w:rsidRPr="00377879" w:rsidRDefault="00A715CE" w:rsidP="008B0A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879">
        <w:rPr>
          <w:rFonts w:ascii="Times New Roman" w:hAnsi="Times New Roman" w:cs="Times New Roman"/>
          <w:sz w:val="28"/>
          <w:szCs w:val="28"/>
        </w:rPr>
        <w:t xml:space="preserve">Рис. </w:t>
      </w:r>
      <w:r w:rsidR="00CA3B4E">
        <w:rPr>
          <w:rFonts w:ascii="Times New Roman" w:hAnsi="Times New Roman" w:cs="Times New Roman"/>
          <w:sz w:val="28"/>
          <w:szCs w:val="28"/>
        </w:rPr>
        <w:t xml:space="preserve">18. </w:t>
      </w:r>
      <w:r w:rsidRPr="00377879">
        <w:rPr>
          <w:rFonts w:ascii="Times New Roman" w:hAnsi="Times New Roman" w:cs="Times New Roman"/>
          <w:sz w:val="28"/>
          <w:szCs w:val="28"/>
        </w:rPr>
        <w:t>Пример задачи по идентификации сплава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Стоит отметить, что необходимым является включение заданий, посвящённых профессиональной деятельности: выбор марки сплава исходя из предъявляемых требований по свойствам и режимам обработки, которые позволят использовать все пол</w:t>
      </w:r>
      <w:r w:rsidR="00B72B27">
        <w:rPr>
          <w:rFonts w:ascii="Times New Roman" w:hAnsi="Times New Roman" w:cs="Times New Roman"/>
          <w:sz w:val="28"/>
          <w:szCs w:val="24"/>
        </w:rPr>
        <w:t>ученные знания по данной теме.</w:t>
      </w:r>
    </w:p>
    <w:p w:rsidR="00A715CE" w:rsidRDefault="00A715CE" w:rsidP="00A71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059A" w:rsidRDefault="00D0059A" w:rsidP="00AC4D54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21088487"/>
      <w:r w:rsidRPr="00AC4D54">
        <w:rPr>
          <w:rFonts w:ascii="Times New Roman" w:hAnsi="Times New Roman" w:cs="Times New Roman"/>
          <w:b/>
          <w:color w:val="auto"/>
          <w:sz w:val="28"/>
          <w:szCs w:val="28"/>
        </w:rPr>
        <w:t>2.3. Организация и анализ опытно-экспериментальной работы по внедрению методов аналитической химии в курс учебного предмета «Химия» в КГБПОУ «Дивногорский гидроэнергетический техникум им. А.Е. Бочкина»</w:t>
      </w:r>
      <w:bookmarkEnd w:id="8"/>
    </w:p>
    <w:p w:rsidR="00AC4D54" w:rsidRPr="00AC4D54" w:rsidRDefault="00AC4D54" w:rsidP="00AC4D54">
      <w:pPr>
        <w:spacing w:after="0"/>
      </w:pP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выявления эффективности формирования навыков межпредметной интеграции с использованием методов аналитической химии при помощи разработанной рабочей программы учебного предмета «Химия», нами была проведена апробация в учреждение СПО технического профиля. 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Базой апробации настоящей выпускной квалификационной работы являлся 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КГБПОУ «Дивногорский гидроэнергетический техникум имени А.Е. Бочкина» с сентября 2020, по ноябрь 2022 г., проходивший в три этапа: </w:t>
      </w:r>
    </w:p>
    <w:p w:rsidR="00D0059A" w:rsidRPr="00C10CEB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1. Констатирующий этап. На данном этапе проводился анализ состояния разработанности проблемы, изучались ФГОС СПО и рабочие планы реализуемых образовательных программ, производился отбор экспериментальных и контрольных групп, осуществлялась опытно поисковая работа по разработке и внедрению рабочей программы учебного предмета «Химия».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2. Формирующий этап. В ходе данного этапа осуществлялось интегрированное обучение согласно тематическому плану учебного предмета «Химия» с использованием методов аналитической химии, проводилась фиксация промежуточных результатов. 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3. Диагностирующий этап. Данный этап исследования был посвящен анализу, систематизации полученных в ходе опытно-экспериментальной работы по </w:t>
      </w:r>
      <w:r w:rsidRPr="00FF0A3D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внедрению методов аналитической химии в курс учебного </w:t>
      </w:r>
      <w:r w:rsidRPr="00FF0A3D">
        <w:rPr>
          <w:rFonts w:ascii="Open Sans" w:hAnsi="Open Sans"/>
          <w:color w:val="000000"/>
          <w:sz w:val="28"/>
          <w:szCs w:val="28"/>
          <w:shd w:val="clear" w:color="auto" w:fill="FFFFFF"/>
        </w:rPr>
        <w:lastRenderedPageBreak/>
        <w:t>предмета «Химия» в «Дивногорский гидроэнергетический техникум им. А.Е. Бочкина»</w:t>
      </w:r>
      <w:r w:rsidR="00A26E04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 [20</w:t>
      </w:r>
      <w:r w:rsidR="00535322" w:rsidRPr="005A6524">
        <w:rPr>
          <w:rFonts w:ascii="Open Sans" w:hAnsi="Open Sans"/>
          <w:color w:val="000000"/>
          <w:sz w:val="28"/>
          <w:szCs w:val="28"/>
          <w:shd w:val="clear" w:color="auto" w:fill="FFFFFF"/>
        </w:rPr>
        <w:t>]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.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Для участия в эксперименте нами были выбраны группы обучающиеся по направлениям подготовки: </w:t>
      </w:r>
    </w:p>
    <w:p w:rsidR="00D0059A" w:rsidRPr="00D36AE4" w:rsidRDefault="00D0059A" w:rsidP="00D0059A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 w:rsidRPr="00D36AE4">
        <w:rPr>
          <w:rFonts w:ascii="Open Sans" w:hAnsi="Open Sans"/>
          <w:color w:val="000000"/>
          <w:sz w:val="28"/>
          <w:szCs w:val="28"/>
          <w:shd w:val="clear" w:color="auto" w:fill="FFFFFF"/>
        </w:rPr>
        <w:t>15.01.05 Сварщик (частично механизированной сварки (наплавки)</w:t>
      </w:r>
      <w:r w:rsidR="00A26E04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 [31</w:t>
      </w:r>
      <w:r w:rsidR="00535322" w:rsidRPr="00535322">
        <w:rPr>
          <w:rFonts w:ascii="Open Sans" w:hAnsi="Open Sans"/>
          <w:color w:val="000000"/>
          <w:sz w:val="28"/>
          <w:szCs w:val="28"/>
          <w:shd w:val="clear" w:color="auto" w:fill="FFFFFF"/>
        </w:rPr>
        <w:t>]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;</w:t>
      </w:r>
    </w:p>
    <w:p w:rsidR="00D0059A" w:rsidRPr="00D36AE4" w:rsidRDefault="00D0059A" w:rsidP="00D0059A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 w:rsidRPr="00D36AE4">
        <w:rPr>
          <w:rFonts w:ascii="Open Sans" w:hAnsi="Open Sans"/>
          <w:color w:val="000000"/>
          <w:sz w:val="28"/>
          <w:szCs w:val="28"/>
          <w:shd w:val="clear" w:color="auto" w:fill="FFFFFF"/>
        </w:rPr>
        <w:t>15.01.23 Наладчик станков и оборудования в механообработке</w:t>
      </w:r>
      <w:r w:rsidR="00535322" w:rsidRPr="00535322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 [34]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;</w:t>
      </w:r>
    </w:p>
    <w:p w:rsidR="00D0059A" w:rsidRPr="00732614" w:rsidRDefault="00D0059A" w:rsidP="00D0059A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36AE4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23.02.04 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Техническая э</w:t>
      </w:r>
      <w:r w:rsidRPr="00D36AE4">
        <w:rPr>
          <w:rFonts w:ascii="Open Sans" w:hAnsi="Open Sans"/>
          <w:color w:val="000000"/>
          <w:sz w:val="28"/>
          <w:szCs w:val="28"/>
          <w:shd w:val="clear" w:color="auto" w:fill="FFFFFF"/>
        </w:rPr>
        <w:t>кспл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уатация подъемно-транспортных, с</w:t>
      </w:r>
      <w:r w:rsidRPr="00D36AE4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троительных, 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дорожных машин и оборудования (по о</w:t>
      </w:r>
      <w:r w:rsidRPr="00D36AE4">
        <w:rPr>
          <w:rFonts w:ascii="Open Sans" w:hAnsi="Open Sans"/>
          <w:color w:val="000000"/>
          <w:sz w:val="28"/>
          <w:szCs w:val="28"/>
          <w:shd w:val="clear" w:color="auto" w:fill="FFFFFF"/>
        </w:rPr>
        <w:t>траслям)</w:t>
      </w:r>
      <w:r w:rsidR="00A26E04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 [32</w:t>
      </w:r>
      <w:r w:rsidR="00535322" w:rsidRPr="00535322">
        <w:rPr>
          <w:rFonts w:ascii="Open Sans" w:hAnsi="Open Sans"/>
          <w:color w:val="000000"/>
          <w:sz w:val="28"/>
          <w:szCs w:val="28"/>
          <w:shd w:val="clear" w:color="auto" w:fill="FFFFFF"/>
        </w:rPr>
        <w:t>]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.</w:t>
      </w:r>
    </w:p>
    <w:p w:rsidR="00D0059A" w:rsidRDefault="00D0059A" w:rsidP="00D0059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Среди групп данных направлений был произведен отбор экспериментальных и контрольных групп. В качестве экспериментальных групп выступили обучающиеся 1 курса, только поступившие на обучения. </w:t>
      </w:r>
      <w:r>
        <w:rPr>
          <w:rFonts w:ascii="Times New Roman" w:hAnsi="Times New Roman" w:cs="Times New Roman"/>
          <w:sz w:val="28"/>
        </w:rPr>
        <w:tab/>
        <w:t xml:space="preserve">Роль контрольных групп в рамках формирования межпредметной интеграции отводилась обучающимся 2 и 4 курсов уже ранее выбранных направлений. Для получения более точных результатов в рамках как самого учебного предмета «Химия», так и дисциплин профессионального цикла была взята контрольная группа обучающихся 1 курса по направлению подготовки </w:t>
      </w:r>
      <w:r w:rsidRPr="00834A00">
        <w:rPr>
          <w:rFonts w:ascii="Times New Roman" w:hAnsi="Times New Roman" w:cs="Times New Roman"/>
          <w:sz w:val="28"/>
        </w:rPr>
        <w:t>13.02</w:t>
      </w:r>
      <w:r>
        <w:rPr>
          <w:rFonts w:ascii="Times New Roman" w:hAnsi="Times New Roman" w:cs="Times New Roman"/>
          <w:sz w:val="28"/>
        </w:rPr>
        <w:t>.04 Гидроэлектроэнергетические у</w:t>
      </w:r>
      <w:r w:rsidRPr="00834A00">
        <w:rPr>
          <w:rFonts w:ascii="Times New Roman" w:hAnsi="Times New Roman" w:cs="Times New Roman"/>
          <w:sz w:val="28"/>
        </w:rPr>
        <w:t>становки</w:t>
      </w:r>
      <w:r w:rsidR="00A26E04">
        <w:rPr>
          <w:rFonts w:ascii="Times New Roman" w:hAnsi="Times New Roman" w:cs="Times New Roman"/>
          <w:sz w:val="28"/>
        </w:rPr>
        <w:t xml:space="preserve"> [27</w:t>
      </w:r>
      <w:r w:rsidR="00535322" w:rsidRPr="00535322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. Общее количество участников эксперимента за один учебный год составила 75 человек. Общее количество участников за весь период исследования составило 225 человек. В дальнейшем для удобства приведения полученных данных опытно-экспериментальной работы все направления подготовки будут обозначаться по номерам групп. Первая цифра приведенных групп несут в себе информацию по профилю подготовки, две последующие указывают на год поступления: 15.01.05 – 9; 15.01.23 – 1; 23.02.04 – 4; 13.02.04 – 2. </w:t>
      </w:r>
    </w:p>
    <w:p w:rsidR="00D0059A" w:rsidRDefault="00D0059A" w:rsidP="00D0059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</w:t>
      </w:r>
      <w:r w:rsidRPr="00AE686B">
        <w:rPr>
          <w:rFonts w:ascii="Times New Roman" w:hAnsi="Times New Roman" w:cs="Times New Roman"/>
          <w:sz w:val="28"/>
        </w:rPr>
        <w:t xml:space="preserve">опытно-экспериментальной работы </w:t>
      </w:r>
      <w:r>
        <w:rPr>
          <w:rFonts w:ascii="Times New Roman" w:hAnsi="Times New Roman" w:cs="Times New Roman"/>
          <w:sz w:val="28"/>
        </w:rPr>
        <w:t xml:space="preserve">на протяжения всего периода среди экспериментальных и контрольных учебных групп проводилась фиксация уровня знаний до начала и после окончания </w:t>
      </w:r>
      <w:r>
        <w:rPr>
          <w:rFonts w:ascii="Times New Roman" w:hAnsi="Times New Roman" w:cs="Times New Roman"/>
          <w:sz w:val="28"/>
        </w:rPr>
        <w:lastRenderedPageBreak/>
        <w:t xml:space="preserve">эксперимента в рамках учебного предмета «Химия» и дисциплин профессионального модуля. В качестве показателей, подлежащих анализу, выступали такие показатели как: успеваемость, качество и обучаемость. </w:t>
      </w:r>
    </w:p>
    <w:p w:rsidR="00D0059A" w:rsidRDefault="00D0059A" w:rsidP="00D0059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 в течении 2020-2021 учебного года нами были получены следующие данные (рис</w:t>
      </w:r>
      <w:r w:rsidR="00CA3B4E">
        <w:rPr>
          <w:rFonts w:ascii="Times New Roman" w:hAnsi="Times New Roman" w:cs="Times New Roman"/>
          <w:sz w:val="28"/>
        </w:rPr>
        <w:t>.19</w:t>
      </w:r>
      <w:r>
        <w:rPr>
          <w:rFonts w:ascii="Times New Roman" w:hAnsi="Times New Roman" w:cs="Times New Roman"/>
          <w:sz w:val="28"/>
        </w:rPr>
        <w:t>):</w:t>
      </w:r>
    </w:p>
    <w:p w:rsidR="00D0059A" w:rsidRDefault="00D0059A" w:rsidP="00D0059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Показатели успеваемости по учебному предмету «Химия» среди экспериментальных групп до начала эксперимента составили: 920 – 84%, 120 – 76%, 420 – 92%. Показатель контрольной группы в рамках учебного предмета «Химия» составила 92%. При фиксации этого же показателя после проведения занятий по учебному предмету было выявлено увеличение успеваемости на 12% в группе 920, 15% в группе 120 и 8% в группе 420. При сравнении данных экспериментальных и контрольной группы наблюдается явное увеличение показателя успеваемости среднее значение которой составило 11,6% в экспериментальных группах по сравнение с контрольной, в которой данный показатель составил лишь 4%;  </w:t>
      </w:r>
    </w:p>
    <w:p w:rsidR="00D0059A" w:rsidRDefault="00D0059A" w:rsidP="00D0059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DBE72D5" wp14:editId="0E483F7B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CA3B4E" w:rsidRPr="00CA3B4E" w:rsidRDefault="00D0059A" w:rsidP="00CA3B4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CA3B4E">
        <w:rPr>
          <w:rFonts w:ascii="Times New Roman" w:hAnsi="Times New Roman" w:cs="Times New Roman"/>
          <w:sz w:val="28"/>
        </w:rPr>
        <w:t xml:space="preserve">19. </w:t>
      </w:r>
      <w:r w:rsidR="00CA3B4E" w:rsidRPr="00CA3B4E">
        <w:rPr>
          <w:rFonts w:ascii="Times New Roman" w:hAnsi="Times New Roman" w:cs="Times New Roman"/>
          <w:sz w:val="28"/>
        </w:rPr>
        <w:t xml:space="preserve">Данные </w:t>
      </w:r>
      <w:r w:rsidR="00535322" w:rsidRPr="00CA3B4E">
        <w:rPr>
          <w:rFonts w:ascii="Times New Roman" w:hAnsi="Times New Roman" w:cs="Times New Roman"/>
          <w:sz w:val="28"/>
        </w:rPr>
        <w:t>диагностическ</w:t>
      </w:r>
      <w:r w:rsidR="00535322">
        <w:rPr>
          <w:rFonts w:ascii="Times New Roman" w:hAnsi="Times New Roman" w:cs="Times New Roman"/>
          <w:sz w:val="28"/>
        </w:rPr>
        <w:t>ого</w:t>
      </w:r>
      <w:r w:rsidR="00CA3B4E">
        <w:rPr>
          <w:rFonts w:ascii="Times New Roman" w:hAnsi="Times New Roman" w:cs="Times New Roman"/>
          <w:sz w:val="28"/>
        </w:rPr>
        <w:t xml:space="preserve"> этапа по учебному предмету «Химия»</w:t>
      </w:r>
    </w:p>
    <w:p w:rsidR="00D0059A" w:rsidRPr="00732614" w:rsidRDefault="00CA3B4E" w:rsidP="00CA3B4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CA3B4E">
        <w:rPr>
          <w:rFonts w:ascii="Times New Roman" w:hAnsi="Times New Roman" w:cs="Times New Roman"/>
          <w:sz w:val="28"/>
        </w:rPr>
        <w:t xml:space="preserve"> 2020 -2021 учебный год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Показатель качества образования возрос на 20% в группах 920 и 120, 48% в группе 420. Средний показатель качества составил 29,3%, что на 17,3% больше показателей контрольной группы;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Разность в показателях обучаемости составила 9%, 30% и 1%. При сравнении показателей экспериментальных и контрольной группы можно увидеть разность показателей в 0,7%. 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экспериментальные группы приступили к изучению дисциплин профессионального цикла, с которыми непосредственно осуществлялась межпредметная интеграция. При изучение данных учебных дисциплин экспериментальные группы показали следующие показатели (рис.</w:t>
      </w:r>
      <w:r w:rsidR="00CA3B4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4B80CF5" wp14:editId="23D5BA1E">
            <wp:extent cx="5486400" cy="32004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D0059A" w:rsidRDefault="00D0059A" w:rsidP="00D0059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A3B4E">
        <w:rPr>
          <w:rFonts w:ascii="Times New Roman" w:hAnsi="Times New Roman" w:cs="Times New Roman"/>
          <w:sz w:val="28"/>
          <w:szCs w:val="28"/>
        </w:rPr>
        <w:t xml:space="preserve"> 20. </w:t>
      </w:r>
      <w:r w:rsidR="00CA3B4E" w:rsidRPr="00CA3B4E">
        <w:rPr>
          <w:rFonts w:ascii="Times New Roman" w:hAnsi="Times New Roman" w:cs="Times New Roman"/>
          <w:sz w:val="28"/>
          <w:szCs w:val="28"/>
        </w:rPr>
        <w:t>Сравнительные</w:t>
      </w:r>
      <w:r w:rsidR="00CA3B4E">
        <w:rPr>
          <w:rFonts w:ascii="Times New Roman" w:hAnsi="Times New Roman" w:cs="Times New Roman"/>
          <w:sz w:val="28"/>
          <w:szCs w:val="28"/>
        </w:rPr>
        <w:t xml:space="preserve"> данные по учебным дисциплинам «Основы материаловедения» и «Материаловедение»</w:t>
      </w:r>
      <w:r w:rsidR="00CA3B4E" w:rsidRPr="00CA3B4E">
        <w:rPr>
          <w:rFonts w:ascii="Times New Roman" w:hAnsi="Times New Roman" w:cs="Times New Roman"/>
          <w:sz w:val="28"/>
          <w:szCs w:val="28"/>
        </w:rPr>
        <w:t xml:space="preserve"> между контрольными и экспериментальными группами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Уровень успеваемости в рамках учебных дисциплин среди экспериментальных и контрольных групп находиться почти на одинаковом уровне, незначительные различие наблюдаются между группами направления «Наладчик станков и оборудования в механообработке», разнится в показателях которых отличается на 12%;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Показатели обучаемости экспериментальных и контрольных групп имеют значительное отличие. В экспериментальных группах наблюдается увеличение показателя, разнится с контрольными группами составила 44%, 22% и 16%;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Показатель обучаемости выше у экспериментальных групп, что обуславливается большим количеством студентов, осваивающих дисциплины на 4 и 5, по сравнению с контрольными группами. 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протяжение всего периода </w:t>
      </w:r>
      <w:r w:rsidRPr="000F2611">
        <w:rPr>
          <w:rFonts w:ascii="Times New Roman" w:hAnsi="Times New Roman" w:cs="Times New Roman"/>
          <w:sz w:val="28"/>
          <w:szCs w:val="28"/>
        </w:rPr>
        <w:t>опытно-экспериментальной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нами проводилась фиксация результатов, которые показали возрастание таких показателей как качество и обучаемость.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учебному предмету «Химия» показатель качества возрос на 8% по сравнению с показателями экспериментальных групп 2020-2021 учебного года. По учебным дисциплинам «Материаловедение» и «Основы материаловедения» средний показатель составил 15%.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показателя обучаемости по учебному предмету и дисциплинам составила соответственно 12% и 17%. </w:t>
      </w:r>
    </w:p>
    <w:p w:rsidR="00D0059A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апробации у обучающихся фиксировалось лучшее понимание взаимосвязи строения, свойств и применения веществ, что вылилось в участие студентов в таких направлениях как кексовое движение Красноярского края</w:t>
      </w:r>
      <w:r w:rsidR="00B72B27">
        <w:rPr>
          <w:rFonts w:ascii="Times New Roman" w:hAnsi="Times New Roman" w:cs="Times New Roman"/>
          <w:sz w:val="28"/>
          <w:szCs w:val="28"/>
        </w:rPr>
        <w:t xml:space="preserve"> (Приложение Б)</w:t>
      </w:r>
      <w:r>
        <w:rPr>
          <w:rFonts w:ascii="Times New Roman" w:hAnsi="Times New Roman" w:cs="Times New Roman"/>
          <w:sz w:val="28"/>
          <w:szCs w:val="28"/>
        </w:rPr>
        <w:t>, лаборатория Русал и др. Помимо указанного наблюдался рост выбора тем индивидуальных проектов, подразумевающих использование методов аналитической химии, результаты которых представлены не только на уровне техникума, но и оценены в ходе научно-практической конференции организованной Красноярской ГЭС</w:t>
      </w:r>
      <w:r w:rsidR="00B72B27">
        <w:rPr>
          <w:rFonts w:ascii="Times New Roman" w:hAnsi="Times New Roman" w:cs="Times New Roman"/>
          <w:sz w:val="28"/>
          <w:szCs w:val="28"/>
        </w:rPr>
        <w:t xml:space="preserve"> (Приложение В)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059A" w:rsidRPr="000F2611" w:rsidRDefault="00D0059A" w:rsidP="00D00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в ходе проведения </w:t>
      </w:r>
      <w:r w:rsidRPr="000F2611">
        <w:rPr>
          <w:rFonts w:ascii="Times New Roman" w:hAnsi="Times New Roman" w:cs="Times New Roman"/>
          <w:sz w:val="28"/>
          <w:szCs w:val="28"/>
        </w:rPr>
        <w:t>опытно-экспериментальной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нами были сделаны выводы об эффективности организации межпредметной интеграции в ходе изучения учебного предмета «Химия» с дисциплинами профессионального цикла при использовании методов аналитической химии. </w:t>
      </w:r>
    </w:p>
    <w:p w:rsidR="00F570BB" w:rsidRDefault="00F570B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A715CE" w:rsidRDefault="00C565F3" w:rsidP="00AC4D54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21088488"/>
      <w:r w:rsidRPr="00AC4D5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ЗАКЛЮЧЕНИЕ</w:t>
      </w:r>
      <w:bookmarkEnd w:id="9"/>
    </w:p>
    <w:p w:rsidR="00AC4D54" w:rsidRPr="00AC4D54" w:rsidRDefault="00AC4D54" w:rsidP="00AC4D54">
      <w:pPr>
        <w:spacing w:after="0"/>
      </w:pPr>
    </w:p>
    <w:p w:rsidR="00B336AC" w:rsidRDefault="00B336AC" w:rsidP="00C565F3">
      <w:pPr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firstLine="709"/>
        <w:jc w:val="both"/>
        <w:textAlignment w:val="baseline"/>
        <w:rPr>
          <w:rFonts w:ascii="Times New Roman" w:eastAsia="Droid Sans Fallback" w:hAnsi="Times New Roman"/>
          <w:sz w:val="28"/>
          <w:szCs w:val="28"/>
        </w:rPr>
      </w:pPr>
      <w:r>
        <w:rPr>
          <w:rFonts w:ascii="Times New Roman" w:eastAsia="Droid Sans Fallback" w:hAnsi="Times New Roman"/>
          <w:sz w:val="28"/>
          <w:szCs w:val="28"/>
        </w:rPr>
        <w:t xml:space="preserve">Данная выпускная квалификационная работа посвящена выявлению возможности </w:t>
      </w:r>
      <w:r w:rsidR="004260AC">
        <w:rPr>
          <w:rFonts w:ascii="Times New Roman" w:eastAsia="Droid Sans Fallback" w:hAnsi="Times New Roman"/>
          <w:sz w:val="28"/>
          <w:szCs w:val="28"/>
        </w:rPr>
        <w:t xml:space="preserve">организации межпредметной интеграции учебного предмета «Химия» с использованием методов аналитической химии. </w:t>
      </w:r>
    </w:p>
    <w:p w:rsidR="00150E81" w:rsidRDefault="00150E81" w:rsidP="00C565F3">
      <w:pPr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firstLine="709"/>
        <w:jc w:val="both"/>
        <w:textAlignment w:val="baseline"/>
        <w:rPr>
          <w:rFonts w:ascii="Times New Roman" w:eastAsia="Droid Sans Fallback" w:hAnsi="Times New Roman"/>
          <w:sz w:val="28"/>
          <w:szCs w:val="28"/>
        </w:rPr>
      </w:pPr>
      <w:r>
        <w:rPr>
          <w:rFonts w:ascii="Times New Roman" w:eastAsia="Droid Sans Fallback" w:hAnsi="Times New Roman"/>
          <w:sz w:val="28"/>
          <w:szCs w:val="28"/>
        </w:rPr>
        <w:t>В первой главе исследования раскрыты методические условия формирования навыков межпредметной интеграции по химии, ее место и р</w:t>
      </w:r>
      <w:r w:rsidR="00ED0CE7">
        <w:rPr>
          <w:rFonts w:ascii="Times New Roman" w:eastAsia="Droid Sans Fallback" w:hAnsi="Times New Roman"/>
          <w:sz w:val="28"/>
          <w:szCs w:val="28"/>
        </w:rPr>
        <w:t>оль в образовательном процессе учреждений СПО.</w:t>
      </w:r>
    </w:p>
    <w:p w:rsidR="00ED0CE7" w:rsidRDefault="00ED0CE7" w:rsidP="00C565F3">
      <w:pPr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firstLine="709"/>
        <w:jc w:val="both"/>
        <w:textAlignment w:val="baseline"/>
        <w:rPr>
          <w:rFonts w:ascii="Times New Roman" w:eastAsia="Droid Sans Fallback" w:hAnsi="Times New Roman"/>
          <w:sz w:val="28"/>
          <w:szCs w:val="28"/>
        </w:rPr>
      </w:pPr>
      <w:r>
        <w:rPr>
          <w:rFonts w:ascii="Times New Roman" w:eastAsia="Droid Sans Fallback" w:hAnsi="Times New Roman"/>
          <w:sz w:val="28"/>
          <w:szCs w:val="28"/>
        </w:rPr>
        <w:t xml:space="preserve">Во второй главе показана роль методов аналитической химии в идентификации состава материалов, разработаны методические указания по проведению интегрированных занятий по химии с использованием методов аналитической химии, а также приведена апробация собственных разработок. </w:t>
      </w:r>
    </w:p>
    <w:p w:rsidR="00ED0CE7" w:rsidRDefault="00ED0CE7" w:rsidP="00C565F3">
      <w:pPr>
        <w:spacing w:after="0" w:line="360" w:lineRule="auto"/>
        <w:ind w:firstLine="709"/>
        <w:jc w:val="both"/>
        <w:rPr>
          <w:rFonts w:ascii="Times New Roman" w:eastAsia="Droid Sans Fallback" w:hAnsi="Times New Roman"/>
          <w:sz w:val="28"/>
          <w:szCs w:val="28"/>
        </w:rPr>
      </w:pPr>
      <w:r w:rsidRPr="00ED0CE7">
        <w:rPr>
          <w:rFonts w:ascii="Times New Roman" w:eastAsia="Droid Sans Fallback" w:hAnsi="Times New Roman"/>
          <w:sz w:val="28"/>
          <w:szCs w:val="28"/>
        </w:rPr>
        <w:t>На основе проделанной нами работы можно сделать следующие выводы:</w:t>
      </w:r>
    </w:p>
    <w:p w:rsidR="00D0059A" w:rsidRDefault="00D0059A" w:rsidP="00C565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36AC">
        <w:rPr>
          <w:rFonts w:ascii="Times New Roman" w:hAnsi="Times New Roman" w:cs="Times New Roman"/>
          <w:sz w:val="28"/>
          <w:szCs w:val="28"/>
        </w:rPr>
        <w:t>Учебная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организованная </w:t>
      </w:r>
      <w:r w:rsidR="00B336AC">
        <w:rPr>
          <w:rFonts w:ascii="Times New Roman" w:hAnsi="Times New Roman" w:cs="Times New Roman"/>
          <w:sz w:val="28"/>
          <w:szCs w:val="28"/>
        </w:rPr>
        <w:t xml:space="preserve">по средствам межпредметной интеграции, </w:t>
      </w:r>
      <w:r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B336AC">
        <w:rPr>
          <w:rFonts w:ascii="Times New Roman" w:hAnsi="Times New Roman" w:cs="Times New Roman"/>
          <w:sz w:val="28"/>
          <w:szCs w:val="28"/>
        </w:rPr>
        <w:t>формировать</w:t>
      </w:r>
      <w:r w:rsidR="00B336AC" w:rsidRPr="00791298">
        <w:rPr>
          <w:rFonts w:ascii="Times New Roman" w:hAnsi="Times New Roman" w:cs="Times New Roman"/>
          <w:sz w:val="28"/>
          <w:szCs w:val="28"/>
        </w:rPr>
        <w:t xml:space="preserve"> способности самостоятельно генерировать идеи, применять полученные знания в различных областях профессиональной деятельности, </w:t>
      </w:r>
      <w:r w:rsidR="00B336AC">
        <w:rPr>
          <w:rFonts w:ascii="Times New Roman" w:hAnsi="Times New Roman" w:cs="Times New Roman"/>
          <w:sz w:val="28"/>
          <w:szCs w:val="28"/>
        </w:rPr>
        <w:t>повышает</w:t>
      </w:r>
      <w:r w:rsidR="00B336AC" w:rsidRPr="00791298">
        <w:rPr>
          <w:rFonts w:ascii="Times New Roman" w:hAnsi="Times New Roman" w:cs="Times New Roman"/>
          <w:sz w:val="28"/>
          <w:szCs w:val="28"/>
        </w:rPr>
        <w:t xml:space="preserve"> практическую и научно-теоретическую подготовку</w:t>
      </w:r>
      <w:r w:rsidR="00B336AC">
        <w:rPr>
          <w:rFonts w:ascii="Times New Roman" w:hAnsi="Times New Roman" w:cs="Times New Roman"/>
          <w:sz w:val="28"/>
          <w:szCs w:val="28"/>
        </w:rPr>
        <w:t xml:space="preserve"> обучающихся;</w:t>
      </w:r>
      <w:r w:rsidR="00B336AC" w:rsidRPr="00791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59A" w:rsidRDefault="00D0059A" w:rsidP="00C565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Установили, что организация межпредметной интеграции учебного предмета «Химия» и предметов профессионального цикла соответствует формированию у обучающихся понимания </w:t>
      </w:r>
      <w:r w:rsidRPr="00791298">
        <w:rPr>
          <w:rFonts w:ascii="Times New Roman" w:hAnsi="Times New Roman" w:cs="Times New Roman"/>
          <w:sz w:val="28"/>
          <w:szCs w:val="28"/>
        </w:rPr>
        <w:t>многих технологических процессов, которые непосредственно связаны с их будущей профессиональной деятельностью</w:t>
      </w:r>
      <w:r w:rsidR="00B336A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59A" w:rsidRDefault="00D0059A" w:rsidP="00C565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Включение в образовательный процесс методов аналитической химии повышает качество подготовки студентов. Для </w:t>
      </w:r>
      <w:r w:rsidR="00B336AC">
        <w:rPr>
          <w:rFonts w:ascii="Times New Roman" w:hAnsi="Times New Roman" w:cs="Times New Roman"/>
          <w:sz w:val="28"/>
          <w:szCs w:val="28"/>
        </w:rPr>
        <w:t xml:space="preserve">успешной организации межпредметной интеграции </w:t>
      </w:r>
      <w:r w:rsidR="00B336AC" w:rsidRPr="00791298">
        <w:rPr>
          <w:rFonts w:ascii="Times New Roman" w:hAnsi="Times New Roman" w:cs="Times New Roman"/>
          <w:sz w:val="28"/>
          <w:szCs w:val="28"/>
        </w:rPr>
        <w:t>необходимо учитывать следующие методические условия: изучить основные методы</w:t>
      </w:r>
      <w:r w:rsidR="00B336AC">
        <w:rPr>
          <w:rFonts w:ascii="Times New Roman" w:hAnsi="Times New Roman" w:cs="Times New Roman"/>
          <w:sz w:val="28"/>
          <w:szCs w:val="28"/>
        </w:rPr>
        <w:t xml:space="preserve"> анализа соединен, </w:t>
      </w:r>
      <w:r w:rsidR="00B336AC" w:rsidRPr="00791298">
        <w:rPr>
          <w:rFonts w:ascii="Times New Roman" w:hAnsi="Times New Roman" w:cs="Times New Roman"/>
          <w:sz w:val="28"/>
          <w:szCs w:val="28"/>
        </w:rPr>
        <w:t xml:space="preserve">определить учебные дисциплины и блоки тем подлежащие интеграции; </w:t>
      </w:r>
      <w:r w:rsidR="00B336AC" w:rsidRPr="00791298">
        <w:rPr>
          <w:rFonts w:ascii="Times New Roman" w:hAnsi="Times New Roman" w:cs="Times New Roman"/>
          <w:sz w:val="28"/>
          <w:szCs w:val="28"/>
        </w:rPr>
        <w:lastRenderedPageBreak/>
        <w:t>подготовить необходимые мат</w:t>
      </w:r>
      <w:r w:rsidR="00B336AC">
        <w:rPr>
          <w:rFonts w:ascii="Times New Roman" w:hAnsi="Times New Roman" w:cs="Times New Roman"/>
          <w:sz w:val="28"/>
          <w:szCs w:val="28"/>
        </w:rPr>
        <w:t>ериалы, оборудование и реактивы,</w:t>
      </w:r>
      <w:r w:rsidR="00B336AC" w:rsidRPr="00791298">
        <w:rPr>
          <w:rFonts w:ascii="Times New Roman" w:hAnsi="Times New Roman" w:cs="Times New Roman"/>
          <w:sz w:val="28"/>
          <w:szCs w:val="28"/>
        </w:rPr>
        <w:t xml:space="preserve"> составить задания и методические рекомендации по проведению практических занятий</w:t>
      </w:r>
      <w:r w:rsidR="00B336A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59A" w:rsidRDefault="00D0059A" w:rsidP="00C565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Разработана оптимальных схема проведения интегрированных занятий по учебному предмету «Химия», включающая 16 академических часов</w:t>
      </w:r>
      <w:r w:rsidR="00B336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832" w:rsidRDefault="00F27832">
      <w:pPr>
        <w:spacing w:after="160" w:line="259" w:lineRule="auto"/>
      </w:pPr>
      <w:r>
        <w:br w:type="page"/>
      </w:r>
    </w:p>
    <w:p w:rsidR="00C565F3" w:rsidRDefault="00F27832" w:rsidP="009C23BC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21088489"/>
      <w:r w:rsidRPr="009C23B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БИБЛИОГРАФИЯ</w:t>
      </w:r>
      <w:bookmarkEnd w:id="10"/>
    </w:p>
    <w:p w:rsidR="009C23BC" w:rsidRPr="009C23BC" w:rsidRDefault="009C23BC" w:rsidP="009C23BC">
      <w:pPr>
        <w:spacing w:after="0"/>
      </w:pP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Александрова Е.А. Аналитическая химия в 2 книгах. Книга 1. Химические методы анализа. М. Издательство Юрайт, 2020. 537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Алексеев В.Н. Курс качественного химического полуанализа. Изд.</w:t>
      </w:r>
      <w:r>
        <w:rPr>
          <w:rFonts w:ascii="Times New Roman" w:hAnsi="Times New Roman" w:cs="Times New Roman"/>
          <w:sz w:val="28"/>
          <w:szCs w:val="28"/>
        </w:rPr>
        <w:t xml:space="preserve"> 5-е, перераб. и доп. Под ред. д</w:t>
      </w:r>
      <w:r w:rsidRPr="00833771">
        <w:rPr>
          <w:rFonts w:ascii="Times New Roman" w:hAnsi="Times New Roman" w:cs="Times New Roman"/>
          <w:sz w:val="28"/>
          <w:szCs w:val="28"/>
        </w:rPr>
        <w:t>-ра хим. Наук П.К. Агасяна. М. Химия, 1973. 584 с.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Апарнев А.И. Аналитическая химия: учебное пособие для среднего профессионального образования / А. И. Апарнев, Г. К. Лупенко, Т. П. </w:t>
      </w:r>
      <w:r>
        <w:rPr>
          <w:rFonts w:ascii="Times New Roman" w:hAnsi="Times New Roman" w:cs="Times New Roman"/>
          <w:sz w:val="28"/>
          <w:szCs w:val="28"/>
        </w:rPr>
        <w:t xml:space="preserve">Александрова, А. А. Казакова. </w:t>
      </w:r>
      <w:r w:rsidRPr="00833771">
        <w:rPr>
          <w:rFonts w:ascii="Times New Roman" w:hAnsi="Times New Roman" w:cs="Times New Roman"/>
          <w:sz w:val="28"/>
          <w:szCs w:val="28"/>
        </w:rPr>
        <w:t xml:space="preserve">2-е изд., испр. и доп. М. Издательство Юрайт, 2020. 107 с. 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Бурцева Н. М. Межпредметные связи как средство формирован</w:t>
      </w:r>
      <w:r w:rsidR="00A26E04">
        <w:rPr>
          <w:rFonts w:ascii="Times New Roman" w:hAnsi="Times New Roman" w:cs="Times New Roman"/>
          <w:sz w:val="28"/>
          <w:szCs w:val="28"/>
        </w:rPr>
        <w:t xml:space="preserve">ия ценностных отношений: дис. </w:t>
      </w:r>
      <w:r w:rsidRPr="00833771">
        <w:rPr>
          <w:rFonts w:ascii="Times New Roman" w:hAnsi="Times New Roman" w:cs="Times New Roman"/>
          <w:sz w:val="28"/>
          <w:szCs w:val="28"/>
        </w:rPr>
        <w:t>канд. пед. наук. СПб., 2001. 231 с.</w:t>
      </w:r>
    </w:p>
    <w:p w:rsidR="00F35AB5" w:rsidRPr="00EB3E3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Воронова О.М. Методические особенности преподавания химии в системе среднего профессионального образования. [Электронный ресурс]. Режим</w:t>
      </w:r>
      <w:r w:rsidRPr="00EB3E31">
        <w:rPr>
          <w:rFonts w:ascii="Times New Roman" w:hAnsi="Times New Roman" w:cs="Times New Roman"/>
          <w:sz w:val="28"/>
          <w:szCs w:val="28"/>
        </w:rPr>
        <w:t xml:space="preserve"> </w:t>
      </w:r>
      <w:r w:rsidRPr="00833771">
        <w:rPr>
          <w:rFonts w:ascii="Times New Roman" w:hAnsi="Times New Roman" w:cs="Times New Roman"/>
          <w:sz w:val="28"/>
          <w:szCs w:val="28"/>
        </w:rPr>
        <w:t>доступа</w:t>
      </w:r>
      <w:r w:rsidRPr="00EB3E31">
        <w:rPr>
          <w:rFonts w:ascii="Times New Roman" w:hAnsi="Times New Roman" w:cs="Times New Roman"/>
          <w:sz w:val="28"/>
          <w:szCs w:val="28"/>
        </w:rPr>
        <w:t>:</w:t>
      </w:r>
      <w:r w:rsidR="00A26E04" w:rsidRPr="00EB3E31">
        <w:rPr>
          <w:rFonts w:ascii="Times New Roman" w:hAnsi="Times New Roman" w:cs="Times New Roman"/>
          <w:sz w:val="28"/>
          <w:szCs w:val="28"/>
        </w:rPr>
        <w:t xml:space="preserve"> 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B3E31">
        <w:rPr>
          <w:rFonts w:ascii="Times New Roman" w:hAnsi="Times New Roman" w:cs="Times New Roman"/>
          <w:sz w:val="28"/>
          <w:szCs w:val="28"/>
        </w:rPr>
        <w:t>://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EB3E31">
        <w:rPr>
          <w:rFonts w:ascii="Times New Roman" w:hAnsi="Times New Roman" w:cs="Times New Roman"/>
          <w:sz w:val="28"/>
          <w:szCs w:val="28"/>
        </w:rPr>
        <w:t>.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B3E31">
        <w:rPr>
          <w:rFonts w:ascii="Times New Roman" w:hAnsi="Times New Roman" w:cs="Times New Roman"/>
          <w:sz w:val="28"/>
          <w:szCs w:val="28"/>
        </w:rPr>
        <w:t>/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shkola</w:t>
      </w:r>
      <w:r w:rsidRPr="00EB3E31">
        <w:rPr>
          <w:rFonts w:ascii="Times New Roman" w:hAnsi="Times New Roman" w:cs="Times New Roman"/>
          <w:sz w:val="28"/>
          <w:szCs w:val="28"/>
        </w:rPr>
        <w:t>/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materialy</w:t>
      </w:r>
      <w:r w:rsidRPr="00EB3E31">
        <w:rPr>
          <w:rFonts w:ascii="Times New Roman" w:hAnsi="Times New Roman" w:cs="Times New Roman"/>
          <w:sz w:val="28"/>
          <w:szCs w:val="28"/>
        </w:rPr>
        <w:t>-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B3E31">
        <w:rPr>
          <w:rFonts w:ascii="Times New Roman" w:hAnsi="Times New Roman" w:cs="Times New Roman"/>
          <w:sz w:val="28"/>
          <w:szCs w:val="28"/>
        </w:rPr>
        <w:t xml:space="preserve"> 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attestatsii</w:t>
      </w:r>
      <w:r w:rsidRPr="00EB3E31">
        <w:rPr>
          <w:rFonts w:ascii="Times New Roman" w:hAnsi="Times New Roman" w:cs="Times New Roman"/>
          <w:sz w:val="28"/>
          <w:szCs w:val="28"/>
        </w:rPr>
        <w:t>/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Pr="00EB3E31">
        <w:rPr>
          <w:rFonts w:ascii="Times New Roman" w:hAnsi="Times New Roman" w:cs="Times New Roman"/>
          <w:sz w:val="28"/>
          <w:szCs w:val="28"/>
        </w:rPr>
        <w:t>/2020/10/07/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metodicheskie</w:t>
      </w:r>
      <w:r w:rsidRPr="00EB3E31">
        <w:rPr>
          <w:rFonts w:ascii="Times New Roman" w:hAnsi="Times New Roman" w:cs="Times New Roman"/>
          <w:sz w:val="28"/>
          <w:szCs w:val="28"/>
        </w:rPr>
        <w:t>-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osobennosti</w:t>
      </w:r>
      <w:r w:rsidRPr="00EB3E31">
        <w:rPr>
          <w:rFonts w:ascii="Times New Roman" w:hAnsi="Times New Roman" w:cs="Times New Roman"/>
          <w:sz w:val="28"/>
          <w:szCs w:val="28"/>
        </w:rPr>
        <w:t>-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prepodavaniya</w:t>
      </w:r>
      <w:r w:rsidRPr="00EB3E31">
        <w:rPr>
          <w:rFonts w:ascii="Times New Roman" w:hAnsi="Times New Roman" w:cs="Times New Roman"/>
          <w:sz w:val="28"/>
          <w:szCs w:val="28"/>
        </w:rPr>
        <w:t>-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himii</w:t>
      </w:r>
      <w:r w:rsidRPr="00EB3E31">
        <w:rPr>
          <w:rFonts w:ascii="Times New Roman" w:hAnsi="Times New Roman" w:cs="Times New Roman"/>
          <w:sz w:val="28"/>
          <w:szCs w:val="28"/>
        </w:rPr>
        <w:t>-</w:t>
      </w:r>
      <w:r w:rsidRPr="00A26E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B3E31">
        <w:rPr>
          <w:rFonts w:ascii="Times New Roman" w:hAnsi="Times New Roman" w:cs="Times New Roman"/>
          <w:sz w:val="28"/>
          <w:szCs w:val="28"/>
        </w:rPr>
        <w:t>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Габриелян О. С. Химия. Примерные рабочие программы. Предметная линия учебников О. С. Габриеляна, И. Г. Остроумова, С. А. Сладкова. 10—11 классы. Базовый уровень. М. Просвещение, 2021. 64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Габриелян О.С. Примерная программа общеобразовательной учебной дисциплины «Химия» для профессиональных образовательных организаций / О.С.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771">
        <w:rPr>
          <w:rFonts w:ascii="Times New Roman" w:hAnsi="Times New Roman" w:cs="Times New Roman"/>
          <w:sz w:val="28"/>
          <w:szCs w:val="28"/>
        </w:rPr>
        <w:t>Габриелян, И.Г. Остроумова. М. Издательский центр «Академия», 2015. 42 с.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Глазкова О. В., Клеянскина М. К. Интеграция методов обучения в системе изучения химии. Интеграция образования.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912E2">
        <w:rPr>
          <w:rFonts w:ascii="Times New Roman" w:hAnsi="Times New Roman" w:cs="Times New Roman"/>
          <w:sz w:val="28"/>
          <w:szCs w:val="28"/>
        </w:rPr>
        <w:t xml:space="preserve">: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F912E2">
        <w:rPr>
          <w:rFonts w:ascii="Times New Roman" w:hAnsi="Times New Roman" w:cs="Times New Roman"/>
          <w:sz w:val="28"/>
          <w:szCs w:val="28"/>
        </w:rPr>
        <w:t>://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r w:rsidRPr="00F912E2">
        <w:rPr>
          <w:rFonts w:ascii="Times New Roman" w:hAnsi="Times New Roman" w:cs="Times New Roman"/>
          <w:sz w:val="28"/>
          <w:szCs w:val="28"/>
        </w:rPr>
        <w:t>.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912E2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F912E2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912E2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integratsiya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metodov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obucheniya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sisteme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izucheniya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himii</w:t>
      </w:r>
      <w:r w:rsidRPr="00F912E2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viewer</w:t>
      </w:r>
      <w:r w:rsidRPr="00F912E2">
        <w:rPr>
          <w:rFonts w:ascii="Times New Roman" w:hAnsi="Times New Roman" w:cs="Times New Roman"/>
          <w:sz w:val="28"/>
          <w:szCs w:val="28"/>
        </w:rPr>
        <w:t xml:space="preserve">. </w:t>
      </w:r>
      <w:r w:rsidRPr="00833771">
        <w:rPr>
          <w:rFonts w:ascii="Times New Roman" w:hAnsi="Times New Roman" w:cs="Times New Roman"/>
          <w:sz w:val="28"/>
          <w:szCs w:val="28"/>
        </w:rPr>
        <w:t>(Дата обращения: 06.10.2022).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Зверев И. Д. Взаим</w:t>
      </w:r>
      <w:r>
        <w:rPr>
          <w:rFonts w:ascii="Times New Roman" w:hAnsi="Times New Roman" w:cs="Times New Roman"/>
          <w:sz w:val="28"/>
          <w:szCs w:val="28"/>
        </w:rPr>
        <w:t>ная связь учебных предметов. М.</w:t>
      </w:r>
      <w:r w:rsidRPr="00833771">
        <w:rPr>
          <w:rFonts w:ascii="Times New Roman" w:hAnsi="Times New Roman" w:cs="Times New Roman"/>
          <w:sz w:val="28"/>
          <w:szCs w:val="28"/>
        </w:rPr>
        <w:t xml:space="preserve"> Знание, 1977. 213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lastRenderedPageBreak/>
        <w:t>Илларионова, Е. А. Качественный анализ катионов и анионов: учебное пособие / Ю.А. Гончикова, Е.А. Илларионова, И.П. Сыроватский. ФГБОУ ВО ИГМУ Минздрава России, Кафедра фармацевтической и токсикологической химии. Иркутск. ИГМУ, 2020. 69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Куль Т. Н. Межпредметная интеграция в СПО. Из опыта работы.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 xml:space="preserve">URL: https://kopilkaurokov.ru/himiya/prochee/miezhpriedmietnaia-intieghratsiia-v-spo-iz-opyta-raboty. </w:t>
      </w:r>
      <w:r w:rsidRPr="00833771">
        <w:rPr>
          <w:rFonts w:ascii="Times New Roman" w:hAnsi="Times New Roman" w:cs="Times New Roman"/>
          <w:sz w:val="28"/>
          <w:szCs w:val="28"/>
        </w:rPr>
        <w:t>(Дата обращения: 16.03.2021).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Кушнер В.С. Материаловедение: учеб. для студентов вузов /В. С. Кушнер, А. С. Верещака, А. Г. Схиртлаздзе, Д. А. Негров, О. Ю. Бургонова. под ред. В. С. Кушнера. Омск. Изд-во ОмГТУ. 2014. 232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Лошкарева Н. А. Межпредметные связи как средство совершенствования учебно-воспитательного процесса. М.: МГПИ, 1981. 54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Максимова В. Н. Сущность и функции межпредметных связей в цел</w:t>
      </w:r>
      <w:r>
        <w:rPr>
          <w:rFonts w:ascii="Times New Roman" w:hAnsi="Times New Roman" w:cs="Times New Roman"/>
          <w:sz w:val="28"/>
          <w:szCs w:val="28"/>
        </w:rPr>
        <w:t>остном процессе обучения: дис. д-</w:t>
      </w:r>
      <w:r w:rsidRPr="00833771">
        <w:rPr>
          <w:rFonts w:ascii="Times New Roman" w:hAnsi="Times New Roman" w:cs="Times New Roman"/>
          <w:sz w:val="28"/>
          <w:szCs w:val="28"/>
        </w:rPr>
        <w:t>ра пед. наук. Л., 1981. 446 с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Межпредметные связи курса физики в средней школе / под ред. Ю. И. Дика, И. К. Турышева. М. Просвещение, 1987. 153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Новопольцева В.М., Глазкова О.В. Применение студентами знаний аналитической химии на практических занятиях. Интеграция образования. Саранск, 2005. С. 74-74.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Поддубных, Л.П. Аналитическая химия: учеб. метод. пособие / Л.П. Поддубных, Т.В. Ступко / Краснояр. гос. аграр. ун-т. Красноярск, 2013. 140 c.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Распоряжение Минпросвещения России от 30.04.2021 N Р-98 "Об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образования"[Электронный ресурс]. Режим доступа: https://legalacts.ru/doc/rasporjazhenie-minprosveshchenija-rossii-ot-30042021-n-r-98-ob-utverzhdenii/ 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lastRenderedPageBreak/>
        <w:t xml:space="preserve">Синяков А. П. Дидактические подходы к определению понятию «Межпредметные связи». Известия Российского государственного педагогического университета им. А.Е. Герцена. с. 197- 201. 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Стариченко Б. Е. Обработка и представление данных педагогических исследований с помощью компьютера / Урал. гос. пед. ун-т. Екатеринбург, 2004. 2018 с. 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Стифатов Б. М., Лосева М. А., Рублинецкая Ю. В. Аналитическая химия и физико-химические методы анализа. Учебн. пособ. Самар. гос. техн. ун-т. Самара, 2004. 184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Стифатов Б.М., Лосева М.А., Рублинецкая Ю.В. Аналитическая химия и физико-химические методы анализа. Учебн. пособ. Самар. гос. техн. ун-т. Самара, 2004. 184 с.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Усова А. В. Межпредметные связи как необходимое дидактическое условие повышения научного уровня преподавания основ наук в школе // Межпредметные связи в преподавании основ наук в школе: сб. науч. тр. Челябинск, 1973. Ч. 1. 54 с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Усова А. В. Самостоятельная работа учащихся в процессе изучения физики. М. Высшая школа, 1984. 168 с</w:t>
      </w:r>
    </w:p>
    <w:p w:rsidR="00F35AB5" w:rsidRPr="00F35AB5" w:rsidRDefault="00F35AB5" w:rsidP="00F35AB5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AB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AB5">
        <w:rPr>
          <w:rFonts w:ascii="Times New Roman" w:hAnsi="Times New Roman" w:cs="Times New Roman"/>
          <w:sz w:val="28"/>
          <w:szCs w:val="28"/>
        </w:rPr>
        <w:t>(утв. приказом Министерства образования и науки РФ от 17 мая 2012 г. N 413)</w:t>
      </w:r>
      <w:r>
        <w:rPr>
          <w:rFonts w:ascii="Times New Roman" w:hAnsi="Times New Roman" w:cs="Times New Roman"/>
          <w:sz w:val="28"/>
          <w:szCs w:val="28"/>
        </w:rPr>
        <w:t xml:space="preserve"> С изменениями и дополнениями от</w:t>
      </w:r>
      <w:r w:rsidRPr="00F35AB5">
        <w:rPr>
          <w:rFonts w:ascii="Times New Roman" w:hAnsi="Times New Roman" w:cs="Times New Roman"/>
          <w:sz w:val="28"/>
          <w:szCs w:val="28"/>
        </w:rPr>
        <w:t xml:space="preserve"> 12 августа 2022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AB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F35AB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35AB5">
        <w:rPr>
          <w:rFonts w:ascii="Times New Roman" w:hAnsi="Times New Roman" w:cs="Times New Roman"/>
          <w:sz w:val="28"/>
          <w:szCs w:val="28"/>
        </w:rPr>
        <w:t>https://base.garant.ru/70188902/8ef641d3b80ff01d34be16ce9bafc6e0/</w:t>
      </w:r>
      <w:r>
        <w:rPr>
          <w:rFonts w:ascii="Times New Roman" w:hAnsi="Times New Roman" w:cs="Times New Roman"/>
          <w:sz w:val="28"/>
          <w:szCs w:val="28"/>
        </w:rPr>
        <w:t>. (Дата обращения: 10.09.2022).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13.02.03 «Электрические станции, сети и системы», утвержден Приказом Минобрнауки России от 22.12.2017 N 1248.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>: https://fgos.ru/. (Дата обращения: 28.02.2021).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</w:t>
      </w:r>
      <w:r w:rsidRPr="00833771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профессионального образования по специальности 13.02.04 «Гидроэлектроэнергетические установки», утвержден Приказом Минобрнауки России от 10.01.2018 N 1.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>: https://fgos.ru/. (Дата обращения: 28.02.2021).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08.02.02 «Строительство и эксплуатация инженерных сооружений», утвержден Приказом Минобрнауки России от 10.01.2018 N 6.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>: https://fgos.ru/. (Дата обращения: 28.02.2021).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22.02.03 «Литейное производство черных и цветных металлов», утвержден Приказом Минобрнауки России от 21.04.2014 N 357.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912E2">
        <w:rPr>
          <w:rFonts w:ascii="Times New Roman" w:hAnsi="Times New Roman" w:cs="Times New Roman"/>
          <w:sz w:val="28"/>
          <w:szCs w:val="28"/>
        </w:rPr>
        <w:t xml:space="preserve">: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F912E2">
        <w:rPr>
          <w:rFonts w:ascii="Times New Roman" w:hAnsi="Times New Roman" w:cs="Times New Roman"/>
          <w:sz w:val="28"/>
          <w:szCs w:val="28"/>
        </w:rPr>
        <w:t>://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fgos</w:t>
      </w:r>
      <w:r w:rsidRPr="00F912E2">
        <w:rPr>
          <w:rFonts w:ascii="Times New Roman" w:hAnsi="Times New Roman" w:cs="Times New Roman"/>
          <w:sz w:val="28"/>
          <w:szCs w:val="28"/>
        </w:rPr>
        <w:t>.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912E2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fgos</w:t>
      </w:r>
      <w:r w:rsidRPr="00F912E2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fgos</w:t>
      </w:r>
      <w:r w:rsidRPr="00F912E2">
        <w:rPr>
          <w:rFonts w:ascii="Times New Roman" w:hAnsi="Times New Roman" w:cs="Times New Roman"/>
          <w:sz w:val="28"/>
          <w:szCs w:val="28"/>
        </w:rPr>
        <w:t>-22-02-03-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liteynoe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proizvodstvo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chernyh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cvetnyh</w:t>
      </w:r>
      <w:r w:rsidRPr="00F912E2">
        <w:rPr>
          <w:rFonts w:ascii="Times New Roman" w:hAnsi="Times New Roman" w:cs="Times New Roman"/>
          <w:sz w:val="28"/>
          <w:szCs w:val="28"/>
        </w:rPr>
        <w:t>-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metallov</w:t>
      </w:r>
      <w:r w:rsidRPr="00F912E2">
        <w:rPr>
          <w:rFonts w:ascii="Times New Roman" w:hAnsi="Times New Roman" w:cs="Times New Roman"/>
          <w:sz w:val="28"/>
          <w:szCs w:val="28"/>
        </w:rPr>
        <w:t xml:space="preserve">-357/. </w:t>
      </w:r>
      <w:r w:rsidRPr="00833771">
        <w:rPr>
          <w:rFonts w:ascii="Times New Roman" w:hAnsi="Times New Roman" w:cs="Times New Roman"/>
          <w:sz w:val="28"/>
          <w:szCs w:val="28"/>
        </w:rPr>
        <w:t>(Дата обращения: 28.02.2021).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23.02.04 «Техническая эксплуатация подъемно-транспортных, строительных, дорожных машин и оборудования (по отраслям)», утвержден Приказом Минобрнауки России от 23.01.2018 N 45.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>: https://fgos.ru/. (Дата обращения: 28.02.2021).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профессии 15.01.05 «Сварщик (ручной и частично механизированной сварки (наплавки)», утвержден Приказом Минобрнауки России от 29.01.2016 N 50.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>: https://fgos.ru/. (Дата обращения: 28.02.2021).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профессии 15.01.23 «Наладчик станков и оборудования в механообработке», утвержден Приказом Минобрнауки России от 02.08.2013 N 824.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 xml:space="preserve">: </w:t>
      </w:r>
      <w:r w:rsidRPr="00833771">
        <w:rPr>
          <w:rFonts w:ascii="Times New Roman" w:hAnsi="Times New Roman" w:cs="Times New Roman"/>
          <w:sz w:val="28"/>
          <w:szCs w:val="28"/>
        </w:rPr>
        <w:lastRenderedPageBreak/>
        <w:t>https://fgos.ru/. (Дата обращения: 28.02.2021).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Федеральный закон от 29.12.2012 N 273-ФЗ «Об образовании в Российской Федерации (ред. от 17.02.2021; с изм. и доп., вступ. в силу с 10.02.2021). [Электронный ресурс]. Режим доступа: http://www.consultant.ru/document/cons_doc_LAW_140174/. </w:t>
      </w:r>
    </w:p>
    <w:p w:rsidR="00F35AB5" w:rsidRPr="00833771" w:rsidRDefault="00F35AB5" w:rsidP="005F17BC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Федорова В. Н. Межпредметные связи / В. Н. Федорова, Д. М. Кирюшин. М.: Педагогика, 1972. 446 с.</w:t>
      </w:r>
    </w:p>
    <w:p w:rsidR="00F35AB5" w:rsidRPr="005F17BC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BC">
        <w:rPr>
          <w:rFonts w:ascii="Times New Roman" w:hAnsi="Times New Roman" w:cs="Times New Roman"/>
          <w:sz w:val="28"/>
          <w:szCs w:val="28"/>
        </w:rPr>
        <w:t>Фещенко Т. С., Шестакова Л. А. Конвергентный подход в школьном образовании – новые возможности для будущего. Международный научно-исследовательский журнал № 11, 2022. с. 159-164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 xml:space="preserve">Химический анализ сварных соединений. 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>: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3771">
        <w:rPr>
          <w:rFonts w:ascii="Times New Roman" w:hAnsi="Times New Roman" w:cs="Times New Roman"/>
          <w:sz w:val="28"/>
          <w:szCs w:val="28"/>
        </w:rPr>
        <w:t>://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33771">
        <w:rPr>
          <w:rFonts w:ascii="Times New Roman" w:hAnsi="Times New Roman" w:cs="Times New Roman"/>
          <w:sz w:val="28"/>
          <w:szCs w:val="28"/>
        </w:rPr>
        <w:t>.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autowelding</w:t>
      </w:r>
      <w:r w:rsidRPr="00833771">
        <w:rPr>
          <w:rFonts w:ascii="Times New Roman" w:hAnsi="Times New Roman" w:cs="Times New Roman"/>
          <w:sz w:val="28"/>
          <w:szCs w:val="28"/>
        </w:rPr>
        <w:t>.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33771">
        <w:rPr>
          <w:rFonts w:ascii="Times New Roman" w:hAnsi="Times New Roman" w:cs="Times New Roman"/>
          <w:sz w:val="28"/>
          <w:szCs w:val="28"/>
        </w:rPr>
        <w:t>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publ</w:t>
      </w:r>
      <w:r w:rsidRPr="00833771">
        <w:rPr>
          <w:rFonts w:ascii="Times New Roman" w:hAnsi="Times New Roman" w:cs="Times New Roman"/>
          <w:sz w:val="28"/>
          <w:szCs w:val="28"/>
        </w:rPr>
        <w:t>/1/1/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khimicheskij</w:t>
      </w:r>
      <w:r w:rsidRPr="00833771">
        <w:rPr>
          <w:rFonts w:ascii="Times New Roman" w:hAnsi="Times New Roman" w:cs="Times New Roman"/>
          <w:sz w:val="28"/>
          <w:szCs w:val="28"/>
        </w:rPr>
        <w:t>_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analiz</w:t>
      </w:r>
      <w:r w:rsidRPr="00833771">
        <w:rPr>
          <w:rFonts w:ascii="Times New Roman" w:hAnsi="Times New Roman" w:cs="Times New Roman"/>
          <w:sz w:val="28"/>
          <w:szCs w:val="28"/>
        </w:rPr>
        <w:t>_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svarnykh</w:t>
      </w:r>
      <w:r w:rsidRPr="00833771">
        <w:rPr>
          <w:rFonts w:ascii="Times New Roman" w:hAnsi="Times New Roman" w:cs="Times New Roman"/>
          <w:sz w:val="28"/>
          <w:szCs w:val="28"/>
        </w:rPr>
        <w:t>_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soedinenij</w:t>
      </w:r>
      <w:r w:rsidRPr="00833771">
        <w:rPr>
          <w:rFonts w:ascii="Times New Roman" w:hAnsi="Times New Roman" w:cs="Times New Roman"/>
          <w:sz w:val="28"/>
          <w:szCs w:val="28"/>
        </w:rPr>
        <w:t xml:space="preserve">/7-1-0-403. (Дата обращения: 28.02.2021). 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Юдина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771">
        <w:rPr>
          <w:rFonts w:ascii="Times New Roman" w:hAnsi="Times New Roman" w:cs="Times New Roman"/>
          <w:sz w:val="28"/>
          <w:szCs w:val="28"/>
        </w:rPr>
        <w:t>С. Горностаев Л.М. Использование методов аналитической химии при изучении темы «Основные виды сплавов» в системе СПО // Химическая наука и образование Красноярья: материалы XIV Всероссийской научно-практической конференции в рамках XXII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33771">
        <w:rPr>
          <w:rFonts w:ascii="Times New Roman" w:hAnsi="Times New Roman" w:cs="Times New Roman"/>
          <w:sz w:val="28"/>
          <w:szCs w:val="28"/>
        </w:rPr>
        <w:t xml:space="preserve"> Международного научно-практического форума студентов, аспирантов и молодых ученых «Молодежь и наука XXI века». Красноярск, 19–20 мая 2022 г. / отв. ред. Л.М. Горностаев; ред. кол.; Краснояр. гос. пед. ун-т им. В.П. Астафьева. Красноярск, 2022. 224 с.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Юдина Е.С. Использование методов аналитической химии в формировании межпредметной интеграции студентов СПО по химии // Инновации в естественнонаучном образовании. Материалы XII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33771">
        <w:rPr>
          <w:rFonts w:ascii="Times New Roman" w:hAnsi="Times New Roman" w:cs="Times New Roman"/>
          <w:sz w:val="28"/>
          <w:szCs w:val="28"/>
        </w:rPr>
        <w:t xml:space="preserve"> Всероссийской (с международным участием) научно-методическая конференция Красноярск, 2021. С. 236-341.</w:t>
      </w:r>
    </w:p>
    <w:p w:rsidR="00F35AB5" w:rsidRPr="00833771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Юдина Е.С. Межпредметная интеграция в обучении студентов СПО техническо</w:t>
      </w:r>
      <w:r>
        <w:rPr>
          <w:rFonts w:ascii="Times New Roman" w:hAnsi="Times New Roman" w:cs="Times New Roman"/>
          <w:sz w:val="28"/>
          <w:szCs w:val="28"/>
        </w:rPr>
        <w:t xml:space="preserve">го профиля на занятиях химии </w:t>
      </w:r>
      <w:r w:rsidRPr="00833771">
        <w:rPr>
          <w:rFonts w:ascii="Times New Roman" w:hAnsi="Times New Roman" w:cs="Times New Roman"/>
          <w:sz w:val="28"/>
          <w:szCs w:val="28"/>
        </w:rPr>
        <w:t>// Методика обучения дисциплин естественнонаучного цикла: проблемы и перспективы. Материалы X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33771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конференции студентов </w:t>
      </w:r>
      <w:r w:rsidRPr="00833771">
        <w:rPr>
          <w:rFonts w:ascii="Times New Roman" w:hAnsi="Times New Roman" w:cs="Times New Roman"/>
          <w:sz w:val="28"/>
          <w:szCs w:val="28"/>
        </w:rPr>
        <w:lastRenderedPageBreak/>
        <w:t>и аспирантов. Красноярск, 2021. С. 98-101.</w:t>
      </w:r>
    </w:p>
    <w:p w:rsidR="00F35AB5" w:rsidRDefault="00F35AB5" w:rsidP="005F17BC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</w:rPr>
        <w:t>Юдина Е.С., Горностаев Л.М. Особенности преподавания химии в системе среднего профессионального образования // Химическая наука и образование Красноярья: материалы XIV Всероссийской научно-практической конференции в рамках XXII Международного научно-практического форума студентов, аспирантов и молодых ученых «Молодежь и наука XXI века». Красноярск, 20–21 мая 2021 г. / отв. ред. Л.М. Горностаев; ред. кол.; Краснояр. гос. пед. ун-т им. В.П. Астафьева. Красноярск, 2021. 280 с.</w:t>
      </w:r>
    </w:p>
    <w:p w:rsidR="005A6524" w:rsidRPr="00833771" w:rsidRDefault="005A6524" w:rsidP="005A6524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  <w:lang w:val="en-US"/>
        </w:rPr>
        <w:t>Christian Gary D.</w:t>
      </w:r>
      <w:r w:rsidRPr="0083377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Analytical chemistry. Seventh edition / Gary D. Christian, University of Washington, Purnendu K. (Sandy) Dasgupta, University of Texas at Arlington, Kevin A. Schug, University of Texas at Arlington. 2</w:t>
      </w:r>
      <w:r w:rsidRPr="00833771">
        <w:rPr>
          <w:rFonts w:ascii="Times New Roman" w:hAnsi="Times New Roman" w:cs="Times New Roman"/>
          <w:sz w:val="28"/>
          <w:szCs w:val="28"/>
        </w:rPr>
        <w:t>014.</w:t>
      </w:r>
    </w:p>
    <w:p w:rsidR="005A6524" w:rsidRPr="000D6EF7" w:rsidRDefault="005A6524" w:rsidP="000D6EF7">
      <w:pPr>
        <w:pStyle w:val="a3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771">
        <w:rPr>
          <w:rFonts w:ascii="Times New Roman" w:hAnsi="Times New Roman" w:cs="Times New Roman"/>
          <w:sz w:val="28"/>
          <w:szCs w:val="28"/>
          <w:lang w:val="en-US"/>
        </w:rPr>
        <w:t xml:space="preserve">Heng Zheng. A Comprehensive Review of Characterization Methods for Metallurgical Coke Structures. </w:t>
      </w:r>
      <w:r w:rsidRPr="00833771">
        <w:rPr>
          <w:rFonts w:ascii="Times New Roman" w:hAnsi="Times New Roman" w:cs="Times New Roman"/>
          <w:sz w:val="28"/>
          <w:szCs w:val="28"/>
        </w:rPr>
        <w:t xml:space="preserve">[Электронный ресурс].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3771">
        <w:rPr>
          <w:rFonts w:ascii="Times New Roman" w:hAnsi="Times New Roman" w:cs="Times New Roman"/>
          <w:sz w:val="28"/>
          <w:szCs w:val="28"/>
        </w:rPr>
        <w:t xml:space="preserve">: 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3771">
        <w:rPr>
          <w:rFonts w:ascii="Times New Roman" w:hAnsi="Times New Roman" w:cs="Times New Roman"/>
          <w:sz w:val="28"/>
          <w:szCs w:val="28"/>
        </w:rPr>
        <w:t>://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33771">
        <w:rPr>
          <w:rFonts w:ascii="Times New Roman" w:hAnsi="Times New Roman" w:cs="Times New Roman"/>
          <w:sz w:val="28"/>
          <w:szCs w:val="28"/>
        </w:rPr>
        <w:t>.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mdpi</w:t>
      </w:r>
      <w:r w:rsidRPr="00833771">
        <w:rPr>
          <w:rFonts w:ascii="Times New Roman" w:hAnsi="Times New Roman" w:cs="Times New Roman"/>
          <w:sz w:val="28"/>
          <w:szCs w:val="28"/>
        </w:rPr>
        <w:t>.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833771">
        <w:rPr>
          <w:rFonts w:ascii="Times New Roman" w:hAnsi="Times New Roman" w:cs="Times New Roman"/>
          <w:sz w:val="28"/>
          <w:szCs w:val="28"/>
        </w:rPr>
        <w:t>/1996-1944/15/1/174/</w:t>
      </w:r>
      <w:r w:rsidRPr="00833771">
        <w:rPr>
          <w:rFonts w:ascii="Times New Roman" w:hAnsi="Times New Roman" w:cs="Times New Roman"/>
          <w:sz w:val="28"/>
          <w:szCs w:val="28"/>
          <w:lang w:val="en-US"/>
        </w:rPr>
        <w:t>htm</w:t>
      </w:r>
      <w:r w:rsidRPr="00833771">
        <w:rPr>
          <w:rFonts w:ascii="Times New Roman" w:hAnsi="Times New Roman" w:cs="Times New Roman"/>
          <w:sz w:val="28"/>
          <w:szCs w:val="28"/>
        </w:rPr>
        <w:t>/ (Дата обращения: 09.02.2022).</w:t>
      </w:r>
    </w:p>
    <w:p w:rsidR="00A20EFC" w:rsidRDefault="00A20EF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0EFC" w:rsidRDefault="00A20EFC" w:rsidP="00A20EF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21088490"/>
      <w:r w:rsidRPr="00A20EF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  <w:bookmarkEnd w:id="11"/>
    </w:p>
    <w:p w:rsidR="00A20EFC" w:rsidRDefault="00A20EFC" w:rsidP="00A20E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</w:t>
      </w:r>
    </w:p>
    <w:p w:rsidR="00A20EFC" w:rsidRDefault="00A20EFC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EFC">
        <w:rPr>
          <w:rFonts w:ascii="Times New Roman" w:hAnsi="Times New Roman" w:cs="Times New Roman"/>
          <w:sz w:val="28"/>
          <w:szCs w:val="28"/>
        </w:rPr>
        <w:t>Опубликованные научные статьи по теме исследования</w:t>
      </w:r>
    </w:p>
    <w:p w:rsidR="00A20EFC" w:rsidRDefault="00EB0624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8E055" wp14:editId="34EC74CD">
            <wp:extent cx="5911703" cy="785552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33711" t="16177" r="35396" b="10843"/>
                    <a:stretch/>
                  </pic:blipFill>
                  <pic:spPr bwMode="auto">
                    <a:xfrm>
                      <a:off x="0" y="0"/>
                      <a:ext cx="5955676" cy="7913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24" w:rsidRDefault="00EB062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0624" w:rsidRDefault="00EB0624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8F9ED9" wp14:editId="24223091">
            <wp:extent cx="5949268" cy="7959436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35335" t="18664" r="36329" b="13940"/>
                    <a:stretch/>
                  </pic:blipFill>
                  <pic:spPr bwMode="auto">
                    <a:xfrm>
                      <a:off x="0" y="0"/>
                      <a:ext cx="5975494" cy="799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24" w:rsidRDefault="00EB062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0624" w:rsidRDefault="00EB0624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0BA2B2" wp14:editId="31DE0570">
            <wp:extent cx="5930604" cy="8104909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34867" t="22392" r="35863" b="6493"/>
                    <a:stretch/>
                  </pic:blipFill>
                  <pic:spPr bwMode="auto">
                    <a:xfrm>
                      <a:off x="0" y="0"/>
                      <a:ext cx="5959239" cy="8144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624" w:rsidRDefault="00EB062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0624" w:rsidRDefault="00DA5DE1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877325F" wp14:editId="642D681B">
            <wp:extent cx="5803473" cy="7958624"/>
            <wp:effectExtent l="0" t="0" r="6985" b="44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35454" t="19287" r="35280" b="9360"/>
                    <a:stretch/>
                  </pic:blipFill>
                  <pic:spPr bwMode="auto">
                    <a:xfrm>
                      <a:off x="0" y="0"/>
                      <a:ext cx="5833077" cy="799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DE1" w:rsidRDefault="00DA5DE1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4F1F41" wp14:editId="7326FC2D">
            <wp:extent cx="5858221" cy="8594179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35806" t="16594" r="36912" b="12250"/>
                    <a:stretch/>
                  </pic:blipFill>
                  <pic:spPr bwMode="auto">
                    <a:xfrm>
                      <a:off x="0" y="0"/>
                      <a:ext cx="5887108" cy="8636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DE1" w:rsidRDefault="00DA5DE1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F16C59" wp14:editId="45C4EAA2">
            <wp:extent cx="5952692" cy="8312727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34522" t="17216" r="35747" b="8970"/>
                    <a:stretch/>
                  </pic:blipFill>
                  <pic:spPr bwMode="auto">
                    <a:xfrm>
                      <a:off x="0" y="0"/>
                      <a:ext cx="5975710" cy="834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DA5DE1" w:rsidP="00A20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AA98CD" wp14:editId="12DA09DB">
            <wp:extent cx="5949471" cy="84582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34171" t="14725" r="35154" b="7744"/>
                    <a:stretch/>
                  </pic:blipFill>
                  <pic:spPr bwMode="auto">
                    <a:xfrm>
                      <a:off x="0" y="0"/>
                      <a:ext cx="5970463" cy="848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4CA897" wp14:editId="1A1845A7">
            <wp:extent cx="5918071" cy="84582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24722" t="14515" r="44842" b="8149"/>
                    <a:stretch/>
                  </pic:blipFill>
                  <pic:spPr bwMode="auto">
                    <a:xfrm>
                      <a:off x="0" y="0"/>
                      <a:ext cx="5955909" cy="8512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rPr>
          <w:rFonts w:ascii="Times New Roman" w:hAnsi="Times New Roman" w:cs="Times New Roman"/>
          <w:sz w:val="28"/>
          <w:szCs w:val="28"/>
        </w:rPr>
      </w:pPr>
    </w:p>
    <w:p w:rsidR="00A32264" w:rsidRP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BC72DD2" wp14:editId="272AED7E">
            <wp:extent cx="5820519" cy="8257309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23907" t="14936" r="44845" b="6254"/>
                    <a:stretch/>
                  </pic:blipFill>
                  <pic:spPr bwMode="auto">
                    <a:xfrm>
                      <a:off x="0" y="0"/>
                      <a:ext cx="5886103" cy="835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Pr="00A32264" w:rsidRDefault="00A32264" w:rsidP="00A32264">
      <w:pPr>
        <w:tabs>
          <w:tab w:val="left" w:pos="386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C0E6AF" wp14:editId="405EBF16">
            <wp:extent cx="5875641" cy="8264236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24026" t="14729" r="44375" b="6254"/>
                    <a:stretch/>
                  </pic:blipFill>
                  <pic:spPr bwMode="auto">
                    <a:xfrm>
                      <a:off x="0" y="0"/>
                      <a:ext cx="5902783" cy="8302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rPr>
          <w:rFonts w:ascii="Times New Roman" w:hAnsi="Times New Roman" w:cs="Times New Roman"/>
          <w:sz w:val="28"/>
          <w:szCs w:val="28"/>
        </w:rPr>
      </w:pPr>
    </w:p>
    <w:p w:rsidR="00A32264" w:rsidRDefault="00A32264" w:rsidP="00A32264">
      <w:pPr>
        <w:tabs>
          <w:tab w:val="left" w:pos="277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AF633F" wp14:editId="5608CCEA">
            <wp:extent cx="5935350" cy="8388927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23910" t="15964" r="44726" b="5225"/>
                    <a:stretch/>
                  </pic:blipFill>
                  <pic:spPr bwMode="auto">
                    <a:xfrm>
                      <a:off x="0" y="0"/>
                      <a:ext cx="5964418" cy="8430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rPr>
          <w:rFonts w:ascii="Times New Roman" w:hAnsi="Times New Roman" w:cs="Times New Roman"/>
          <w:sz w:val="28"/>
          <w:szCs w:val="28"/>
        </w:rPr>
      </w:pPr>
    </w:p>
    <w:p w:rsidR="00DA5DE1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D50785" wp14:editId="54941761">
            <wp:extent cx="5872134" cy="818175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l="24027" t="14519" r="44842" b="8365"/>
                    <a:stretch/>
                  </pic:blipFill>
                  <pic:spPr bwMode="auto">
                    <a:xfrm>
                      <a:off x="0" y="0"/>
                      <a:ext cx="5904290" cy="822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7D2F50" wp14:editId="1EAA6F37">
            <wp:extent cx="5877104" cy="819496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l="33701" t="14723" r="34929" b="7511"/>
                    <a:stretch/>
                  </pic:blipFill>
                  <pic:spPr bwMode="auto">
                    <a:xfrm>
                      <a:off x="0" y="0"/>
                      <a:ext cx="5902124" cy="8229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D81655" wp14:editId="38988E04">
            <wp:extent cx="5911595" cy="8042564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33701" t="15345" r="34929" b="8780"/>
                    <a:stretch/>
                  </pic:blipFill>
                  <pic:spPr bwMode="auto">
                    <a:xfrm>
                      <a:off x="0" y="0"/>
                      <a:ext cx="5933770" cy="807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741806" wp14:editId="758EE75D">
            <wp:extent cx="5868780" cy="8354291"/>
            <wp:effectExtent l="0" t="0" r="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l="33588" t="15139" r="35039" b="5462"/>
                    <a:stretch/>
                  </pic:blipFill>
                  <pic:spPr bwMode="auto">
                    <a:xfrm>
                      <a:off x="0" y="0"/>
                      <a:ext cx="5893091" cy="838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FFC182" wp14:editId="611D6F76">
            <wp:extent cx="5930036" cy="8298873"/>
            <wp:effectExtent l="0" t="0" r="0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l="33936" t="16802" r="34813" b="5445"/>
                    <a:stretch/>
                  </pic:blipFill>
                  <pic:spPr bwMode="auto">
                    <a:xfrm>
                      <a:off x="0" y="0"/>
                      <a:ext cx="5957350" cy="833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A7BAFD1" wp14:editId="2D4C8C6A">
            <wp:extent cx="5864564" cy="8375073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l="34167" t="15348" r="35044" b="6481"/>
                    <a:stretch/>
                  </pic:blipFill>
                  <pic:spPr bwMode="auto">
                    <a:xfrm>
                      <a:off x="0" y="0"/>
                      <a:ext cx="5890225" cy="841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A3A61E" wp14:editId="2370C24E">
            <wp:extent cx="5873793" cy="8596746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l="33935" t="15760" r="35863" b="5654"/>
                    <a:stretch/>
                  </pic:blipFill>
                  <pic:spPr bwMode="auto">
                    <a:xfrm>
                      <a:off x="0" y="0"/>
                      <a:ext cx="5894074" cy="862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4471FE" wp14:editId="6EBBCA8E">
            <wp:extent cx="5935572" cy="8049491"/>
            <wp:effectExtent l="0" t="0" r="8255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l="33825" t="15757" r="35031" b="9155"/>
                    <a:stretch/>
                  </pic:blipFill>
                  <pic:spPr bwMode="auto">
                    <a:xfrm>
                      <a:off x="0" y="0"/>
                      <a:ext cx="5958160" cy="8080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264" w:rsidRDefault="00A32264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0D3498" wp14:editId="6522BFE5">
            <wp:extent cx="5898151" cy="8333509"/>
            <wp:effectExtent l="0" t="0" r="762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l="33701" t="14723" r="34929" b="6478"/>
                    <a:stretch/>
                  </pic:blipFill>
                  <pic:spPr bwMode="auto">
                    <a:xfrm>
                      <a:off x="0" y="0"/>
                      <a:ext cx="5924575" cy="8370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1C8" w:rsidRDefault="00C401C8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36D36F" wp14:editId="14AA8EA1">
            <wp:extent cx="5914715" cy="8347364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l="33936" t="14305" r="34581" b="6703"/>
                    <a:stretch/>
                  </pic:blipFill>
                  <pic:spPr bwMode="auto">
                    <a:xfrm>
                      <a:off x="0" y="0"/>
                      <a:ext cx="5940339" cy="8383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1C8" w:rsidRDefault="00C401C8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DC6449" wp14:editId="25ED7DD5">
            <wp:extent cx="5938744" cy="7793182"/>
            <wp:effectExtent l="0" t="0" r="508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l="33585" t="20319" r="35046" b="6496"/>
                    <a:stretch/>
                  </pic:blipFill>
                  <pic:spPr bwMode="auto">
                    <a:xfrm>
                      <a:off x="0" y="0"/>
                      <a:ext cx="5960514" cy="782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1C8" w:rsidRDefault="00C401C8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7A017B" wp14:editId="47387600">
            <wp:extent cx="5881186" cy="8312727"/>
            <wp:effectExtent l="0" t="0" r="571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/>
                    <a:srcRect l="34638" t="17000" r="35163" b="7114"/>
                    <a:stretch/>
                  </pic:blipFill>
                  <pic:spPr bwMode="auto">
                    <a:xfrm>
                      <a:off x="0" y="0"/>
                      <a:ext cx="5908650" cy="835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1C8" w:rsidRDefault="00C401C8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338A11" wp14:editId="322BBEDF">
            <wp:extent cx="5872066" cy="8368146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/>
                    <a:srcRect l="34288" t="16170" r="35513" b="7320"/>
                    <a:stretch/>
                  </pic:blipFill>
                  <pic:spPr bwMode="auto">
                    <a:xfrm>
                      <a:off x="0" y="0"/>
                      <a:ext cx="5898432" cy="840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1C8" w:rsidRDefault="00C401C8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2239B1" wp14:editId="7EDA5B88">
            <wp:extent cx="5888158" cy="8375073"/>
            <wp:effectExtent l="0" t="0" r="0" b="698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l="34639" t="16380" r="34946" b="6706"/>
                    <a:stretch/>
                  </pic:blipFill>
                  <pic:spPr bwMode="auto">
                    <a:xfrm>
                      <a:off x="0" y="0"/>
                      <a:ext cx="5911237" cy="8407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1C8" w:rsidRDefault="00C401C8" w:rsidP="00A322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611041" wp14:editId="008E98D1">
            <wp:extent cx="5896577" cy="7998180"/>
            <wp:effectExtent l="0" t="0" r="9525" b="31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l="34288" t="16178" r="35281" b="10439"/>
                    <a:stretch/>
                  </pic:blipFill>
                  <pic:spPr bwMode="auto">
                    <a:xfrm>
                      <a:off x="0" y="0"/>
                      <a:ext cx="5917073" cy="802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E06" w:rsidRPr="00B55C88" w:rsidRDefault="00C401C8" w:rsidP="00A3226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56EDB10" wp14:editId="61E4249A">
            <wp:extent cx="5919734" cy="8444346"/>
            <wp:effectExtent l="0" t="0" r="508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l="34525" t="15346" r="35141" b="7724"/>
                    <a:stretch/>
                  </pic:blipFill>
                  <pic:spPr bwMode="auto">
                    <a:xfrm>
                      <a:off x="0" y="0"/>
                      <a:ext cx="5942204" cy="847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5C88">
        <w:rPr>
          <w:rFonts w:ascii="Times New Roman" w:hAnsi="Times New Roman" w:cs="Times New Roman"/>
          <w:sz w:val="28"/>
          <w:szCs w:val="28"/>
          <w:lang w:val="en-US"/>
        </w:rPr>
        <w:t>0</w:t>
      </w:r>
      <w:bookmarkStart w:id="12" w:name="_GoBack"/>
      <w:bookmarkEnd w:id="12"/>
    </w:p>
    <w:p w:rsidR="006D6E06" w:rsidRDefault="006D6E0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A47D4" w:rsidRDefault="006D6E06" w:rsidP="006D6E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Б</w:t>
      </w:r>
    </w:p>
    <w:p w:rsidR="006D6E06" w:rsidRDefault="00F65ED6" w:rsidP="006D6E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знаний, полученных в ходе интегрированных занятий по учебному предмету «Химия»</w:t>
      </w:r>
    </w:p>
    <w:p w:rsidR="006D6E06" w:rsidRDefault="006D6E06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41EB0B" wp14:editId="31E9C263">
            <wp:extent cx="2722068" cy="1524000"/>
            <wp:effectExtent l="0" t="0" r="254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l="21458" t="18868" r="6477" b="9402"/>
                    <a:stretch/>
                  </pic:blipFill>
                  <pic:spPr bwMode="auto">
                    <a:xfrm>
                      <a:off x="0" y="0"/>
                      <a:ext cx="2745292" cy="1537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6E0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A88887" wp14:editId="3DA23A81">
            <wp:extent cx="2786791" cy="1544782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/>
                    <a:srcRect l="21573" t="18868" r="6694" b="10439"/>
                    <a:stretch/>
                  </pic:blipFill>
                  <pic:spPr bwMode="auto">
                    <a:xfrm>
                      <a:off x="0" y="0"/>
                      <a:ext cx="2809999" cy="1557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E06" w:rsidRDefault="006D6E0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F79084" wp14:editId="618B65B5">
            <wp:extent cx="2857899" cy="1593273"/>
            <wp:effectExtent l="0" t="0" r="0" b="698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21690" t="19281" r="7168" b="10207"/>
                    <a:stretch/>
                  </pic:blipFill>
                  <pic:spPr bwMode="auto">
                    <a:xfrm>
                      <a:off x="0" y="0"/>
                      <a:ext cx="2883110" cy="160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D46A85" wp14:editId="173CF3ED">
            <wp:extent cx="2854915" cy="1614054"/>
            <wp:effectExtent l="0" t="0" r="3175" b="571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/>
                    <a:srcRect l="21807" t="18245" r="6804" b="10000"/>
                    <a:stretch/>
                  </pic:blipFill>
                  <pic:spPr bwMode="auto">
                    <a:xfrm>
                      <a:off x="0" y="0"/>
                      <a:ext cx="2895263" cy="163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E06" w:rsidRDefault="006D6E0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2824" cy="2136633"/>
            <wp:effectExtent l="0" t="0" r="6350" b="0"/>
            <wp:docPr id="73" name="Рисунок 73" descr="https://sun9-west.userapi.com/sun9-70/s/v1/ig2/i_vvLcBU0x7l04CbKrqTUZg2dj1J2qjvO1Cr443gBToAAhKeUYf9Oy-b9yHvFEWWvvfquq5dZwW_hZ0cHVuDhGaL.jpg?size=1600x113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west.userapi.com/sun9-70/s/v1/ig2/i_vvLcBU0x7l04CbKrqTUZg2dj1J2qjvO1Cr443gBToAAhKeUYf9Oy-b9yHvFEWWvvfquq5dZwW_hZ0cHVuDhGaL.jpg?size=1600x113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17" cy="214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3324" cy="1967346"/>
            <wp:effectExtent l="0" t="0" r="0" b="0"/>
            <wp:docPr id="72" name="Рисунок 72" descr="https://sun9-east.userapi.com/sun9-59/s/v1/ig2/jbyY6-Dhj1FfH4vthJJKQJrEQr-LWn9VR1j5bTW1_5abyFjEyM8gda-x20b4ZFoC3TRSaz1F2U_8YqwPbi3TgsNl.jpg?size=1600x113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59/s/v1/ig2/jbyY6-Dhj1FfH4vthJJKQJrEQr-LWn9VR1j5bTW1_5abyFjEyM8gda-x20b4ZFoC3TRSaz1F2U_8YqwPbi3TgsNl.jpg?size=1600x113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583" cy="19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E06" w:rsidRDefault="006D6E06" w:rsidP="006D6E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E06" w:rsidRDefault="006D6E0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6E06" w:rsidRDefault="006D6E06" w:rsidP="006D6E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В</w:t>
      </w:r>
    </w:p>
    <w:p w:rsidR="006D6E06" w:rsidRDefault="006D6E06" w:rsidP="006D6E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исследований с использованием методов аналитической химии</w:t>
      </w:r>
    </w:p>
    <w:p w:rsidR="00C401C8" w:rsidRPr="005A47D4" w:rsidRDefault="006D6E06" w:rsidP="006D6E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33B43A" wp14:editId="77CAF408">
            <wp:extent cx="2800126" cy="2133600"/>
            <wp:effectExtent l="0" t="0" r="63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l="33237" t="18248" r="16713" b="13952"/>
                    <a:stretch/>
                  </pic:blipFill>
                  <pic:spPr bwMode="auto">
                    <a:xfrm>
                      <a:off x="0" y="0"/>
                      <a:ext cx="2809699" cy="214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6E0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97F30D0" wp14:editId="5FC78DB0">
            <wp:extent cx="2860964" cy="2134311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/>
                    <a:srcRect l="33004" t="18662" r="16039" b="13753"/>
                    <a:stretch/>
                  </pic:blipFill>
                  <pic:spPr bwMode="auto">
                    <a:xfrm>
                      <a:off x="0" y="0"/>
                      <a:ext cx="2865325" cy="213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6E0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03CDCB5" wp14:editId="49EBECB6">
            <wp:extent cx="2836996" cy="2078181"/>
            <wp:effectExtent l="0" t="0" r="190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/>
                    <a:srcRect l="32655" t="19073" r="15923" b="13958"/>
                    <a:stretch/>
                  </pic:blipFill>
                  <pic:spPr bwMode="auto">
                    <a:xfrm>
                      <a:off x="0" y="0"/>
                      <a:ext cx="2855050" cy="2091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6E0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19E10E" wp14:editId="75DBAFD9">
            <wp:extent cx="2882869" cy="2126115"/>
            <wp:effectExtent l="0" t="0" r="0" b="762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/>
                    <a:srcRect l="32418" t="18452" r="16036" b="13963"/>
                    <a:stretch/>
                  </pic:blipFill>
                  <pic:spPr bwMode="auto">
                    <a:xfrm>
                      <a:off x="0" y="0"/>
                      <a:ext cx="2892268" cy="213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9DE5D1" wp14:editId="7E863CD8">
            <wp:extent cx="2819400" cy="2209453"/>
            <wp:effectExtent l="0" t="0" r="0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/>
                    <a:srcRect l="32891" t="19286" r="19635" b="14572"/>
                    <a:stretch/>
                  </pic:blipFill>
                  <pic:spPr bwMode="auto">
                    <a:xfrm>
                      <a:off x="0" y="0"/>
                      <a:ext cx="2820131" cy="221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6E06">
        <w:t xml:space="preserve"> </w:t>
      </w:r>
      <w:r>
        <w:rPr>
          <w:noProof/>
          <w:lang w:eastAsia="ru-RU"/>
        </w:rPr>
        <w:drawing>
          <wp:inline distT="0" distB="0" distL="0" distR="0">
            <wp:extent cx="2706800" cy="3782291"/>
            <wp:effectExtent l="0" t="0" r="0" b="8890"/>
            <wp:docPr id="67" name="Рисунок 67" descr="https://sun9-east.userapi.com/sun9-20/s/v1/ig2/yOZgukIGbsAh7CgDoGwDT1EpVdYtPEpIvqiXqGLlcPtgKpb6qZ312LfEeX_LI2oVp4HoznH0LQIOCNjpFlmiM_hy.jpg?size=1147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east.userapi.com/sun9-20/s/v1/ig2/yOZgukIGbsAh7CgDoGwDT1EpVdYtPEpIvqiXqGLlcPtgKpb6qZ312LfEeX_LI2oVp4HoznH0LQIOCNjpFlmiM_hy.jpg?size=1147x160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" t="3595" r="3427" b="1776"/>
                    <a:stretch/>
                  </pic:blipFill>
                  <pic:spPr bwMode="auto">
                    <a:xfrm>
                      <a:off x="0" y="0"/>
                      <a:ext cx="2716977" cy="37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01C8" w:rsidRPr="005A47D4" w:rsidSect="00A20EFC">
      <w:headerReference w:type="default" r:id="rId9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DB3" w:rsidRDefault="00F42DB3" w:rsidP="00A20EFC">
      <w:pPr>
        <w:spacing w:after="0" w:line="240" w:lineRule="auto"/>
      </w:pPr>
      <w:r>
        <w:separator/>
      </w:r>
    </w:p>
  </w:endnote>
  <w:endnote w:type="continuationSeparator" w:id="0">
    <w:p w:rsidR="00F42DB3" w:rsidRDefault="00F42DB3" w:rsidP="00A2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DB3" w:rsidRDefault="00F42DB3" w:rsidP="00A20EFC">
      <w:pPr>
        <w:spacing w:after="0" w:line="240" w:lineRule="auto"/>
      </w:pPr>
      <w:r>
        <w:separator/>
      </w:r>
    </w:p>
  </w:footnote>
  <w:footnote w:type="continuationSeparator" w:id="0">
    <w:p w:rsidR="00F42DB3" w:rsidRDefault="00F42DB3" w:rsidP="00A20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7457848"/>
      <w:docPartObj>
        <w:docPartGallery w:val="Page Numbers (Top of Page)"/>
        <w:docPartUnique/>
      </w:docPartObj>
    </w:sdtPr>
    <w:sdtContent>
      <w:p w:rsidR="00EB3E31" w:rsidRDefault="00EB3E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D47">
          <w:rPr>
            <w:noProof/>
          </w:rPr>
          <w:t>85</w:t>
        </w:r>
        <w:r>
          <w:fldChar w:fldCharType="end"/>
        </w:r>
      </w:p>
    </w:sdtContent>
  </w:sdt>
  <w:p w:rsidR="00EB3E31" w:rsidRDefault="00EB3E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8D326AD"/>
    <w:multiLevelType w:val="hybridMultilevel"/>
    <w:tmpl w:val="DE922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772AB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C3D5C"/>
    <w:multiLevelType w:val="hybridMultilevel"/>
    <w:tmpl w:val="541053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1A78EB"/>
    <w:multiLevelType w:val="hybridMultilevel"/>
    <w:tmpl w:val="53622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A8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E1A6F"/>
    <w:multiLevelType w:val="hybridMultilevel"/>
    <w:tmpl w:val="A914D8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495C42"/>
    <w:multiLevelType w:val="hybridMultilevel"/>
    <w:tmpl w:val="246A3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BB079B"/>
    <w:multiLevelType w:val="hybridMultilevel"/>
    <w:tmpl w:val="0C7EB4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CA26658"/>
    <w:multiLevelType w:val="hybridMultilevel"/>
    <w:tmpl w:val="2BD2A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DC7913"/>
    <w:multiLevelType w:val="hybridMultilevel"/>
    <w:tmpl w:val="1FFC7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56FFA"/>
    <w:multiLevelType w:val="hybridMultilevel"/>
    <w:tmpl w:val="F56606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5146C3"/>
    <w:multiLevelType w:val="hybridMultilevel"/>
    <w:tmpl w:val="B8D0B436"/>
    <w:lvl w:ilvl="0" w:tplc="289E8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0871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D86A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86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9C6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2AB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C67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5A8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A64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D62186"/>
    <w:multiLevelType w:val="hybridMultilevel"/>
    <w:tmpl w:val="A3FA1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14"/>
  </w:num>
  <w:num w:numId="10">
    <w:abstractNumId w:val="12"/>
  </w:num>
  <w:num w:numId="11">
    <w:abstractNumId w:val="11"/>
  </w:num>
  <w:num w:numId="12">
    <w:abstractNumId w:val="5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DF"/>
    <w:rsid w:val="00045463"/>
    <w:rsid w:val="00056318"/>
    <w:rsid w:val="00063D53"/>
    <w:rsid w:val="00077507"/>
    <w:rsid w:val="000A27F3"/>
    <w:rsid w:val="000B1FD0"/>
    <w:rsid w:val="000C3155"/>
    <w:rsid w:val="000D6EF7"/>
    <w:rsid w:val="00115922"/>
    <w:rsid w:val="00131438"/>
    <w:rsid w:val="00142AEE"/>
    <w:rsid w:val="00150E81"/>
    <w:rsid w:val="001662BA"/>
    <w:rsid w:val="00177DE4"/>
    <w:rsid w:val="00183B8C"/>
    <w:rsid w:val="001C4ECA"/>
    <w:rsid w:val="00230E0D"/>
    <w:rsid w:val="00234189"/>
    <w:rsid w:val="00257CAB"/>
    <w:rsid w:val="002D5882"/>
    <w:rsid w:val="002F4C0E"/>
    <w:rsid w:val="00322D95"/>
    <w:rsid w:val="00323D01"/>
    <w:rsid w:val="00360D39"/>
    <w:rsid w:val="00367E5C"/>
    <w:rsid w:val="003722C1"/>
    <w:rsid w:val="0037642D"/>
    <w:rsid w:val="00386BA6"/>
    <w:rsid w:val="003917DF"/>
    <w:rsid w:val="0039198D"/>
    <w:rsid w:val="00391A96"/>
    <w:rsid w:val="00395701"/>
    <w:rsid w:val="00397EB1"/>
    <w:rsid w:val="003A566B"/>
    <w:rsid w:val="00411865"/>
    <w:rsid w:val="004260AC"/>
    <w:rsid w:val="004449B1"/>
    <w:rsid w:val="00487BC4"/>
    <w:rsid w:val="0049355E"/>
    <w:rsid w:val="00496787"/>
    <w:rsid w:val="004B33AF"/>
    <w:rsid w:val="004B47E9"/>
    <w:rsid w:val="004B5F52"/>
    <w:rsid w:val="004C3556"/>
    <w:rsid w:val="004E5BD1"/>
    <w:rsid w:val="004E6F03"/>
    <w:rsid w:val="004F1866"/>
    <w:rsid w:val="0051046D"/>
    <w:rsid w:val="0051382D"/>
    <w:rsid w:val="00514D4B"/>
    <w:rsid w:val="00521065"/>
    <w:rsid w:val="00535322"/>
    <w:rsid w:val="00536BE9"/>
    <w:rsid w:val="00546676"/>
    <w:rsid w:val="005714AD"/>
    <w:rsid w:val="00591C2B"/>
    <w:rsid w:val="005A47D4"/>
    <w:rsid w:val="005A6524"/>
    <w:rsid w:val="005B1109"/>
    <w:rsid w:val="005B472D"/>
    <w:rsid w:val="005F17BC"/>
    <w:rsid w:val="0069029D"/>
    <w:rsid w:val="006C136D"/>
    <w:rsid w:val="006D2E3B"/>
    <w:rsid w:val="006D3321"/>
    <w:rsid w:val="006D6E06"/>
    <w:rsid w:val="006E115E"/>
    <w:rsid w:val="006F2459"/>
    <w:rsid w:val="007217B6"/>
    <w:rsid w:val="00797C35"/>
    <w:rsid w:val="007F4826"/>
    <w:rsid w:val="007F60D9"/>
    <w:rsid w:val="008131EE"/>
    <w:rsid w:val="00827E00"/>
    <w:rsid w:val="00833771"/>
    <w:rsid w:val="00840430"/>
    <w:rsid w:val="00860B1E"/>
    <w:rsid w:val="00865FBE"/>
    <w:rsid w:val="008941BC"/>
    <w:rsid w:val="008B0A98"/>
    <w:rsid w:val="00911989"/>
    <w:rsid w:val="009150AF"/>
    <w:rsid w:val="00946345"/>
    <w:rsid w:val="00964062"/>
    <w:rsid w:val="009971A3"/>
    <w:rsid w:val="009C23BC"/>
    <w:rsid w:val="009D770B"/>
    <w:rsid w:val="009E0200"/>
    <w:rsid w:val="009E317C"/>
    <w:rsid w:val="00A12891"/>
    <w:rsid w:val="00A20EFC"/>
    <w:rsid w:val="00A26E04"/>
    <w:rsid w:val="00A32264"/>
    <w:rsid w:val="00A3425B"/>
    <w:rsid w:val="00A66847"/>
    <w:rsid w:val="00A715CE"/>
    <w:rsid w:val="00AB53C0"/>
    <w:rsid w:val="00AC4D54"/>
    <w:rsid w:val="00AE55DF"/>
    <w:rsid w:val="00B336AC"/>
    <w:rsid w:val="00B55C88"/>
    <w:rsid w:val="00B72B27"/>
    <w:rsid w:val="00BA35B4"/>
    <w:rsid w:val="00BB5E8D"/>
    <w:rsid w:val="00BC5FC7"/>
    <w:rsid w:val="00C075D6"/>
    <w:rsid w:val="00C216DB"/>
    <w:rsid w:val="00C401C8"/>
    <w:rsid w:val="00C565F3"/>
    <w:rsid w:val="00C75678"/>
    <w:rsid w:val="00CA3B4E"/>
    <w:rsid w:val="00CD1C9D"/>
    <w:rsid w:val="00CE6A9A"/>
    <w:rsid w:val="00CF06CA"/>
    <w:rsid w:val="00D0059A"/>
    <w:rsid w:val="00D06F2A"/>
    <w:rsid w:val="00D20090"/>
    <w:rsid w:val="00D26BCE"/>
    <w:rsid w:val="00D27F84"/>
    <w:rsid w:val="00D45DDF"/>
    <w:rsid w:val="00D65B67"/>
    <w:rsid w:val="00DA5DE1"/>
    <w:rsid w:val="00DC1855"/>
    <w:rsid w:val="00DC3D47"/>
    <w:rsid w:val="00E530F6"/>
    <w:rsid w:val="00E627A0"/>
    <w:rsid w:val="00E67C9C"/>
    <w:rsid w:val="00E704CC"/>
    <w:rsid w:val="00E856F0"/>
    <w:rsid w:val="00EA467A"/>
    <w:rsid w:val="00EB0624"/>
    <w:rsid w:val="00EB3E31"/>
    <w:rsid w:val="00ED0CE7"/>
    <w:rsid w:val="00F27832"/>
    <w:rsid w:val="00F34816"/>
    <w:rsid w:val="00F34E02"/>
    <w:rsid w:val="00F35AB5"/>
    <w:rsid w:val="00F42DB3"/>
    <w:rsid w:val="00F55576"/>
    <w:rsid w:val="00F570BB"/>
    <w:rsid w:val="00F65ED6"/>
    <w:rsid w:val="00F72DCD"/>
    <w:rsid w:val="00F912E2"/>
    <w:rsid w:val="00FA3678"/>
    <w:rsid w:val="00FD20B1"/>
    <w:rsid w:val="00FF1C46"/>
    <w:rsid w:val="00FF3D4F"/>
    <w:rsid w:val="00F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2455"/>
  <w15:docId w15:val="{1F097D01-4010-4947-A829-F50A4855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5C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91C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1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A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5CE"/>
    <w:pPr>
      <w:ind w:left="720"/>
      <w:contextualSpacing/>
    </w:pPr>
  </w:style>
  <w:style w:type="table" w:styleId="a4">
    <w:name w:val="Table Grid"/>
    <w:basedOn w:val="a1"/>
    <w:uiPriority w:val="39"/>
    <w:rsid w:val="00A7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A7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715CE"/>
  </w:style>
  <w:style w:type="paragraph" w:customStyle="1" w:styleId="s3">
    <w:name w:val="s_3"/>
    <w:basedOn w:val="a"/>
    <w:rsid w:val="00A7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7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467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91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91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TOC Heading"/>
    <w:basedOn w:val="1"/>
    <w:next w:val="a"/>
    <w:uiPriority w:val="39"/>
    <w:unhideWhenUsed/>
    <w:qFormat/>
    <w:rsid w:val="00FA3678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A367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A3678"/>
    <w:pPr>
      <w:spacing w:after="100"/>
      <w:ind w:left="220"/>
    </w:pPr>
  </w:style>
  <w:style w:type="paragraph" w:styleId="a7">
    <w:name w:val="header"/>
    <w:basedOn w:val="a"/>
    <w:link w:val="a8"/>
    <w:uiPriority w:val="99"/>
    <w:unhideWhenUsed/>
    <w:rsid w:val="00A2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0EFC"/>
  </w:style>
  <w:style w:type="paragraph" w:styleId="a9">
    <w:name w:val="footer"/>
    <w:basedOn w:val="a"/>
    <w:link w:val="aa"/>
    <w:uiPriority w:val="99"/>
    <w:unhideWhenUsed/>
    <w:rsid w:val="00A2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0EFC"/>
  </w:style>
  <w:style w:type="paragraph" w:styleId="ab">
    <w:name w:val="Balloon Text"/>
    <w:basedOn w:val="a"/>
    <w:link w:val="ac"/>
    <w:uiPriority w:val="99"/>
    <w:semiHidden/>
    <w:unhideWhenUsed/>
    <w:rsid w:val="002D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588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F35AB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0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7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Data" Target="diagrams/data4.xml"/><Relationship Id="rId21" Type="http://schemas.openxmlformats.org/officeDocument/2006/relationships/diagramData" Target="diagrams/data3.xml"/><Relationship Id="rId34" Type="http://schemas.openxmlformats.org/officeDocument/2006/relationships/diagramColors" Target="diagrams/colors5.xm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4.png"/><Relationship Id="rId68" Type="http://schemas.openxmlformats.org/officeDocument/2006/relationships/image" Target="media/image29.png"/><Relationship Id="rId76" Type="http://schemas.openxmlformats.org/officeDocument/2006/relationships/image" Target="media/image37.png"/><Relationship Id="rId84" Type="http://schemas.openxmlformats.org/officeDocument/2006/relationships/image" Target="media/image45.png"/><Relationship Id="rId89" Type="http://schemas.openxmlformats.org/officeDocument/2006/relationships/image" Target="media/image50.jpeg"/><Relationship Id="rId97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9" Type="http://schemas.openxmlformats.org/officeDocument/2006/relationships/diagramColors" Target="diagrams/colors4.xml"/><Relationship Id="rId11" Type="http://schemas.openxmlformats.org/officeDocument/2006/relationships/diagramColors" Target="diagrams/colors1.xml"/><Relationship Id="rId24" Type="http://schemas.openxmlformats.org/officeDocument/2006/relationships/diagramColors" Target="diagrams/colors3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openxmlformats.org/officeDocument/2006/relationships/image" Target="media/image8.png"/><Relationship Id="rId53" Type="http://schemas.openxmlformats.org/officeDocument/2006/relationships/image" Target="media/image16.png"/><Relationship Id="rId58" Type="http://schemas.openxmlformats.org/officeDocument/2006/relationships/image" Target="media/image19.png"/><Relationship Id="rId66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87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image" Target="media/image22.png"/><Relationship Id="rId82" Type="http://schemas.openxmlformats.org/officeDocument/2006/relationships/image" Target="media/image43.png"/><Relationship Id="rId90" Type="http://schemas.openxmlformats.org/officeDocument/2006/relationships/image" Target="media/image51.jpeg"/><Relationship Id="rId95" Type="http://schemas.openxmlformats.org/officeDocument/2006/relationships/image" Target="media/image56.png"/><Relationship Id="rId19" Type="http://schemas.openxmlformats.org/officeDocument/2006/relationships/image" Target="media/image2.png"/><Relationship Id="rId14" Type="http://schemas.openxmlformats.org/officeDocument/2006/relationships/diagramLayout" Target="diagrams/layout2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chart" Target="charts/chart1.xml"/><Relationship Id="rId64" Type="http://schemas.openxmlformats.org/officeDocument/2006/relationships/image" Target="media/image25.png"/><Relationship Id="rId69" Type="http://schemas.openxmlformats.org/officeDocument/2006/relationships/image" Target="media/image30.png"/><Relationship Id="rId77" Type="http://schemas.openxmlformats.org/officeDocument/2006/relationships/image" Target="media/image38.png"/><Relationship Id="rId8" Type="http://schemas.openxmlformats.org/officeDocument/2006/relationships/diagramData" Target="diagrams/data1.xml"/><Relationship Id="rId51" Type="http://schemas.openxmlformats.org/officeDocument/2006/relationships/image" Target="media/image14.png"/><Relationship Id="rId72" Type="http://schemas.openxmlformats.org/officeDocument/2006/relationships/image" Target="media/image33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93" Type="http://schemas.openxmlformats.org/officeDocument/2006/relationships/image" Target="media/image54.pn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openxmlformats.org/officeDocument/2006/relationships/image" Target="media/image9.png"/><Relationship Id="rId59" Type="http://schemas.openxmlformats.org/officeDocument/2006/relationships/image" Target="media/image20.png"/><Relationship Id="rId67" Type="http://schemas.openxmlformats.org/officeDocument/2006/relationships/image" Target="media/image28.png"/><Relationship Id="rId20" Type="http://schemas.openxmlformats.org/officeDocument/2006/relationships/image" Target="media/image3.png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3.png"/><Relationship Id="rId70" Type="http://schemas.openxmlformats.org/officeDocument/2006/relationships/image" Target="media/image31.png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6.xml"/><Relationship Id="rId49" Type="http://schemas.openxmlformats.org/officeDocument/2006/relationships/image" Target="media/image12.jpeg"/><Relationship Id="rId57" Type="http://schemas.openxmlformats.org/officeDocument/2006/relationships/chart" Target="charts/chart2.xml"/><Relationship Id="rId10" Type="http://schemas.openxmlformats.org/officeDocument/2006/relationships/diagramQuickStyle" Target="diagrams/quickStyle1.xml"/><Relationship Id="rId31" Type="http://schemas.openxmlformats.org/officeDocument/2006/relationships/diagramData" Target="diagrams/data5.xm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1.png"/><Relationship Id="rId65" Type="http://schemas.openxmlformats.org/officeDocument/2006/relationships/image" Target="media/image26.png"/><Relationship Id="rId73" Type="http://schemas.openxmlformats.org/officeDocument/2006/relationships/image" Target="media/image34.png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image" Target="media/image1.png"/><Relationship Id="rId39" Type="http://schemas.openxmlformats.org/officeDocument/2006/relationships/diagramColors" Target="diagrams/colors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Показатели успеваемости до эксперемента</c:v>
                </c:pt>
                <c:pt idx="1">
                  <c:v>Показатели успеваемости после эксперемента</c:v>
                </c:pt>
                <c:pt idx="2">
                  <c:v>Показатели качества до начала эксперемента</c:v>
                </c:pt>
                <c:pt idx="3">
                  <c:v>Показатели качества после эксперемента</c:v>
                </c:pt>
                <c:pt idx="4">
                  <c:v>Показатели обучаемости до начала эксперемента</c:v>
                </c:pt>
                <c:pt idx="5">
                  <c:v>Показатели обучаемости после эксперемента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84</c:v>
                </c:pt>
                <c:pt idx="1">
                  <c:v>96</c:v>
                </c:pt>
                <c:pt idx="2">
                  <c:v>40</c:v>
                </c:pt>
                <c:pt idx="3">
                  <c:v>60</c:v>
                </c:pt>
                <c:pt idx="4">
                  <c:v>49</c:v>
                </c:pt>
                <c:pt idx="5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46-4FB4-9BB6-0D5456E7FE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Показатели успеваемости до эксперемента</c:v>
                </c:pt>
                <c:pt idx="1">
                  <c:v>Показатели успеваемости после эксперемента</c:v>
                </c:pt>
                <c:pt idx="2">
                  <c:v>Показатели качества до начала эксперемента</c:v>
                </c:pt>
                <c:pt idx="3">
                  <c:v>Показатели качества после эксперемента</c:v>
                </c:pt>
                <c:pt idx="4">
                  <c:v>Показатели обучаемости до начала эксперемента</c:v>
                </c:pt>
                <c:pt idx="5">
                  <c:v>Показатели обучаемости после эксперемента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76</c:v>
                </c:pt>
                <c:pt idx="1">
                  <c:v>91</c:v>
                </c:pt>
                <c:pt idx="2">
                  <c:v>48</c:v>
                </c:pt>
                <c:pt idx="3">
                  <c:v>68</c:v>
                </c:pt>
                <c:pt idx="4">
                  <c:v>30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46-4FB4-9BB6-0D5456E7FE7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Показатели успеваемости до эксперемента</c:v>
                </c:pt>
                <c:pt idx="1">
                  <c:v>Показатели успеваемости после эксперемента</c:v>
                </c:pt>
                <c:pt idx="2">
                  <c:v>Показатели качества до начала эксперемента</c:v>
                </c:pt>
                <c:pt idx="3">
                  <c:v>Показатели качества после эксперемента</c:v>
                </c:pt>
                <c:pt idx="4">
                  <c:v>Показатели обучаемости до начала эксперемента</c:v>
                </c:pt>
                <c:pt idx="5">
                  <c:v>Показатели обучаемости после эксперемента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92</c:v>
                </c:pt>
                <c:pt idx="1">
                  <c:v>100</c:v>
                </c:pt>
                <c:pt idx="2">
                  <c:v>32</c:v>
                </c:pt>
                <c:pt idx="3">
                  <c:v>80</c:v>
                </c:pt>
                <c:pt idx="4">
                  <c:v>71</c:v>
                </c:pt>
                <c:pt idx="5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46-4FB4-9BB6-0D5456E7FE7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Показатели успеваемости до эксперемента</c:v>
                </c:pt>
                <c:pt idx="1">
                  <c:v>Показатели успеваемости после эксперемента</c:v>
                </c:pt>
                <c:pt idx="2">
                  <c:v>Показатели качества до начала эксперемента</c:v>
                </c:pt>
                <c:pt idx="3">
                  <c:v>Показатели качества после эксперемента</c:v>
                </c:pt>
                <c:pt idx="4">
                  <c:v>Показатели обучаемости до начала эксперемента</c:v>
                </c:pt>
                <c:pt idx="5">
                  <c:v>Показатели обучаемости после эксперемента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92</c:v>
                </c:pt>
                <c:pt idx="1">
                  <c:v>96</c:v>
                </c:pt>
                <c:pt idx="2">
                  <c:v>52</c:v>
                </c:pt>
                <c:pt idx="3">
                  <c:v>64</c:v>
                </c:pt>
                <c:pt idx="4">
                  <c:v>52</c:v>
                </c:pt>
                <c:pt idx="5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46-4FB4-9BB6-0D5456E7FE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093376"/>
        <c:axId val="37096832"/>
      </c:barChart>
      <c:catAx>
        <c:axId val="3709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096832"/>
        <c:crosses val="autoZero"/>
        <c:auto val="1"/>
        <c:lblAlgn val="ctr"/>
        <c:lblOffset val="100"/>
        <c:noMultiLvlLbl val="0"/>
      </c:catAx>
      <c:valAx>
        <c:axId val="3709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9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919/920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 Успеваемость контрольные группы</c:v>
                </c:pt>
                <c:pt idx="1">
                  <c:v>Успеваемость эксперементальные группы</c:v>
                </c:pt>
                <c:pt idx="2">
                  <c:v>Качество контрольные группы</c:v>
                </c:pt>
                <c:pt idx="3">
                  <c:v>Качество эксперементальные группы</c:v>
                </c:pt>
                <c:pt idx="4">
                  <c:v>Обучаемость контрольных групп</c:v>
                </c:pt>
                <c:pt idx="5">
                  <c:v>Обучаемость эксперементальных групп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92</c:v>
                </c:pt>
                <c:pt idx="1">
                  <c:v>100</c:v>
                </c:pt>
                <c:pt idx="2">
                  <c:v>16</c:v>
                </c:pt>
                <c:pt idx="3">
                  <c:v>60</c:v>
                </c:pt>
                <c:pt idx="4">
                  <c:v>38</c:v>
                </c:pt>
                <c:pt idx="5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23-45EA-8229-37FAC3B01CF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119/120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 Успеваемость контрольные группы</c:v>
                </c:pt>
                <c:pt idx="1">
                  <c:v>Успеваемость эксперементальные группы</c:v>
                </c:pt>
                <c:pt idx="2">
                  <c:v>Качество контрольные группы</c:v>
                </c:pt>
                <c:pt idx="3">
                  <c:v>Качество эксперементальные группы</c:v>
                </c:pt>
                <c:pt idx="4">
                  <c:v>Обучаемость контрольных групп</c:v>
                </c:pt>
                <c:pt idx="5">
                  <c:v>Обучаемость эксперементальных групп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80</c:v>
                </c:pt>
                <c:pt idx="1">
                  <c:v>92</c:v>
                </c:pt>
                <c:pt idx="2">
                  <c:v>34</c:v>
                </c:pt>
                <c:pt idx="3">
                  <c:v>56</c:v>
                </c:pt>
                <c:pt idx="4">
                  <c:v>44</c:v>
                </c:pt>
                <c:pt idx="5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23-45EA-8229-37FAC3B01CF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419/420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 Успеваемость контрольные группы</c:v>
                </c:pt>
                <c:pt idx="1">
                  <c:v>Успеваемость эксперементальные группы</c:v>
                </c:pt>
                <c:pt idx="2">
                  <c:v>Качество контрольные группы</c:v>
                </c:pt>
                <c:pt idx="3">
                  <c:v>Качество эксперементальные группы</c:v>
                </c:pt>
                <c:pt idx="4">
                  <c:v>Обучаемость контрольных групп</c:v>
                </c:pt>
                <c:pt idx="5">
                  <c:v>Обучаемость эксперементальных групп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60</c:v>
                </c:pt>
                <c:pt idx="3">
                  <c:v>76</c:v>
                </c:pt>
                <c:pt idx="4">
                  <c:v>59</c:v>
                </c:pt>
                <c:pt idx="5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23-45EA-8229-37FAC3B01CF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602560"/>
        <c:axId val="29604096"/>
      </c:barChart>
      <c:catAx>
        <c:axId val="2960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604096"/>
        <c:crosses val="autoZero"/>
        <c:auto val="1"/>
        <c:lblAlgn val="ctr"/>
        <c:lblOffset val="100"/>
        <c:noMultiLvlLbl val="0"/>
      </c:catAx>
      <c:valAx>
        <c:axId val="2960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60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B45EAA-B86C-48E3-97D3-5D289519CFF1}" type="doc">
      <dgm:prSet loTypeId="urn:microsoft.com/office/officeart/2005/8/layout/hierarchy4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92C96A8C-71AA-467C-8FFD-C387DD19D1B1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Интегрированное занятие</a:t>
          </a:r>
        </a:p>
      </dgm:t>
    </dgm:pt>
    <dgm:pt modelId="{D8F9F07F-7C3C-496D-922F-50C7B488668D}" type="parTrans" cxnId="{76A1CB87-78EE-407B-BFBA-6A3D0B0909DD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6AF500-5E22-4BFF-8262-2E464D483555}" type="sibTrans" cxnId="{76A1CB87-78EE-407B-BFBA-6A3D0B0909DD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DDE101-9006-48EC-B4BD-81C44D44B353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Интеграция знаний и умений в процессе обучения</a:t>
          </a:r>
        </a:p>
      </dgm:t>
    </dgm:pt>
    <dgm:pt modelId="{3ADDAABD-77AB-4A50-953A-375E10786B77}" type="parTrans" cxnId="{564DD23A-FE70-491B-9F46-A277D8D71026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27CD8F-478B-4F6F-9630-13F1BEE2D2DB}" type="sibTrans" cxnId="{564DD23A-FE70-491B-9F46-A277D8D71026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5E00AE-B61A-4F21-BA9E-8B367446B5CC}">
      <dgm:prSet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Знания и умения второй предметной области</a:t>
          </a:r>
        </a:p>
      </dgm:t>
    </dgm:pt>
    <dgm:pt modelId="{D04AA18B-7B8B-4086-BFDF-D1A01C29E00D}" type="parTrans" cxnId="{70C2CFD0-78F9-441E-8A89-43F4905E9E2A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036675-7ED3-4AB7-9F6E-D1460DFE0B87}" type="sibTrans" cxnId="{70C2CFD0-78F9-441E-8A89-43F4905E9E2A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DB336D-3616-4EC1-8FDB-B42977D61A74}">
      <dgm:prSet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Знания и умения первой предметной области</a:t>
          </a:r>
        </a:p>
      </dgm:t>
    </dgm:pt>
    <dgm:pt modelId="{41860EA4-7196-4108-99FE-D0873F2466AF}" type="parTrans" cxnId="{17657DFA-7E22-43BB-BCB8-B9654F54D597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465F59-CACA-4CC2-A4E3-0D6BD2692515}" type="sibTrans" cxnId="{17657DFA-7E22-43BB-BCB8-B9654F54D597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C5804A-102A-4F37-9822-D35F835B3ED2}" type="pres">
      <dgm:prSet presAssocID="{78B45EAA-B86C-48E3-97D3-5D289519CFF1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CD27F04-ED12-435F-80E2-EED7F4003BA4}" type="pres">
      <dgm:prSet presAssocID="{92C96A8C-71AA-467C-8FFD-C387DD19D1B1}" presName="vertOne" presStyleCnt="0"/>
      <dgm:spPr/>
    </dgm:pt>
    <dgm:pt modelId="{011F9BB4-E62F-4C02-B820-2C5B36C89096}" type="pres">
      <dgm:prSet presAssocID="{92C96A8C-71AA-467C-8FFD-C387DD19D1B1}" presName="txOne" presStyleLbl="node0" presStyleIdx="0" presStyleCnt="1" custScaleY="6002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3E24A9-DC03-41DB-A49F-36DF9BD491DE}" type="pres">
      <dgm:prSet presAssocID="{92C96A8C-71AA-467C-8FFD-C387DD19D1B1}" presName="parTransOne" presStyleCnt="0"/>
      <dgm:spPr/>
    </dgm:pt>
    <dgm:pt modelId="{8655DE77-6CDE-4113-A017-81E0BE1D195F}" type="pres">
      <dgm:prSet presAssocID="{92C96A8C-71AA-467C-8FFD-C387DD19D1B1}" presName="horzOne" presStyleCnt="0"/>
      <dgm:spPr/>
    </dgm:pt>
    <dgm:pt modelId="{B1D9BD98-9818-4076-9B17-1D039058A08B}" type="pres">
      <dgm:prSet presAssocID="{15DDE101-9006-48EC-B4BD-81C44D44B353}" presName="vertTwo" presStyleCnt="0"/>
      <dgm:spPr/>
    </dgm:pt>
    <dgm:pt modelId="{BB871593-ABB2-4D4C-9FAE-0ED6BD7AD3E6}" type="pres">
      <dgm:prSet presAssocID="{15DDE101-9006-48EC-B4BD-81C44D44B353}" presName="txTwo" presStyleLbl="node2" presStyleIdx="0" presStyleCnt="1" custScaleY="46940" custLinFactNeighborX="47" custLinFactNeighborY="176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A0CAEF2-935B-406E-83D7-07E9F3D02C01}" type="pres">
      <dgm:prSet presAssocID="{15DDE101-9006-48EC-B4BD-81C44D44B353}" presName="parTransTwo" presStyleCnt="0"/>
      <dgm:spPr/>
    </dgm:pt>
    <dgm:pt modelId="{80F384AB-8731-4B95-8E44-8D3071681B8A}" type="pres">
      <dgm:prSet presAssocID="{15DDE101-9006-48EC-B4BD-81C44D44B353}" presName="horzTwo" presStyleCnt="0"/>
      <dgm:spPr/>
    </dgm:pt>
    <dgm:pt modelId="{A0263038-D011-4DD7-9FAD-842AA11A855B}" type="pres">
      <dgm:prSet presAssocID="{E4DB336D-3616-4EC1-8FDB-B42977D61A74}" presName="vertThree" presStyleCnt="0"/>
      <dgm:spPr/>
    </dgm:pt>
    <dgm:pt modelId="{660A1D3F-12D5-4711-9347-BCEAF24A898E}" type="pres">
      <dgm:prSet presAssocID="{E4DB336D-3616-4EC1-8FDB-B42977D61A74}" presName="txThree" presStyleLbl="node3" presStyleIdx="0" presStyleCnt="2" custScaleY="60658" custLinFactNeighborX="1744" custLinFactNeighborY="221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EDBC87-961C-4F20-9BFF-A6FC64B05B30}" type="pres">
      <dgm:prSet presAssocID="{E4DB336D-3616-4EC1-8FDB-B42977D61A74}" presName="horzThree" presStyleCnt="0"/>
      <dgm:spPr/>
    </dgm:pt>
    <dgm:pt modelId="{087C52C1-3A6A-4F06-8464-E7F91CE65794}" type="pres">
      <dgm:prSet presAssocID="{76465F59-CACA-4CC2-A4E3-0D6BD2692515}" presName="sibSpaceThree" presStyleCnt="0"/>
      <dgm:spPr/>
    </dgm:pt>
    <dgm:pt modelId="{267FDD2E-2303-49A6-AD0C-7E5C44711385}" type="pres">
      <dgm:prSet presAssocID="{595E00AE-B61A-4F21-BA9E-8B367446B5CC}" presName="vertThree" presStyleCnt="0"/>
      <dgm:spPr/>
    </dgm:pt>
    <dgm:pt modelId="{B3185249-8728-4348-929F-4677A3510B32}" type="pres">
      <dgm:prSet presAssocID="{595E00AE-B61A-4F21-BA9E-8B367446B5CC}" presName="txThree" presStyleLbl="node3" presStyleIdx="1" presStyleCnt="2" custScaleY="606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790A3E-D764-4703-A84E-BC3920FEB413}" type="pres">
      <dgm:prSet presAssocID="{595E00AE-B61A-4F21-BA9E-8B367446B5CC}" presName="horzThree" presStyleCnt="0"/>
      <dgm:spPr/>
    </dgm:pt>
  </dgm:ptLst>
  <dgm:cxnLst>
    <dgm:cxn modelId="{76A1CB87-78EE-407B-BFBA-6A3D0B0909DD}" srcId="{78B45EAA-B86C-48E3-97D3-5D289519CFF1}" destId="{92C96A8C-71AA-467C-8FFD-C387DD19D1B1}" srcOrd="0" destOrd="0" parTransId="{D8F9F07F-7C3C-496D-922F-50C7B488668D}" sibTransId="{8B6AF500-5E22-4BFF-8262-2E464D483555}"/>
    <dgm:cxn modelId="{619ACE33-05BC-439B-A800-C87C4C659104}" type="presOf" srcId="{78B45EAA-B86C-48E3-97D3-5D289519CFF1}" destId="{81C5804A-102A-4F37-9822-D35F835B3ED2}" srcOrd="0" destOrd="0" presId="urn:microsoft.com/office/officeart/2005/8/layout/hierarchy4"/>
    <dgm:cxn modelId="{564DD23A-FE70-491B-9F46-A277D8D71026}" srcId="{92C96A8C-71AA-467C-8FFD-C387DD19D1B1}" destId="{15DDE101-9006-48EC-B4BD-81C44D44B353}" srcOrd="0" destOrd="0" parTransId="{3ADDAABD-77AB-4A50-953A-375E10786B77}" sibTransId="{E727CD8F-478B-4F6F-9630-13F1BEE2D2DB}"/>
    <dgm:cxn modelId="{706FC270-BACC-45A8-AF74-F62A47F09F92}" type="presOf" srcId="{E4DB336D-3616-4EC1-8FDB-B42977D61A74}" destId="{660A1D3F-12D5-4711-9347-BCEAF24A898E}" srcOrd="0" destOrd="0" presId="urn:microsoft.com/office/officeart/2005/8/layout/hierarchy4"/>
    <dgm:cxn modelId="{17657DFA-7E22-43BB-BCB8-B9654F54D597}" srcId="{15DDE101-9006-48EC-B4BD-81C44D44B353}" destId="{E4DB336D-3616-4EC1-8FDB-B42977D61A74}" srcOrd="0" destOrd="0" parTransId="{41860EA4-7196-4108-99FE-D0873F2466AF}" sibTransId="{76465F59-CACA-4CC2-A4E3-0D6BD2692515}"/>
    <dgm:cxn modelId="{3B66EC45-FBCE-4694-AD3F-F282C0BD701A}" type="presOf" srcId="{92C96A8C-71AA-467C-8FFD-C387DD19D1B1}" destId="{011F9BB4-E62F-4C02-B820-2C5B36C89096}" srcOrd="0" destOrd="0" presId="urn:microsoft.com/office/officeart/2005/8/layout/hierarchy4"/>
    <dgm:cxn modelId="{A6CA0BDC-CDF1-4A11-BF20-BAD16647BD89}" type="presOf" srcId="{15DDE101-9006-48EC-B4BD-81C44D44B353}" destId="{BB871593-ABB2-4D4C-9FAE-0ED6BD7AD3E6}" srcOrd="0" destOrd="0" presId="urn:microsoft.com/office/officeart/2005/8/layout/hierarchy4"/>
    <dgm:cxn modelId="{70C2CFD0-78F9-441E-8A89-43F4905E9E2A}" srcId="{15DDE101-9006-48EC-B4BD-81C44D44B353}" destId="{595E00AE-B61A-4F21-BA9E-8B367446B5CC}" srcOrd="1" destOrd="0" parTransId="{D04AA18B-7B8B-4086-BFDF-D1A01C29E00D}" sibTransId="{6E036675-7ED3-4AB7-9F6E-D1460DFE0B87}"/>
    <dgm:cxn modelId="{8B423A8C-BBE1-487B-BD88-6B4F0CD4F400}" type="presOf" srcId="{595E00AE-B61A-4F21-BA9E-8B367446B5CC}" destId="{B3185249-8728-4348-929F-4677A3510B32}" srcOrd="0" destOrd="0" presId="urn:microsoft.com/office/officeart/2005/8/layout/hierarchy4"/>
    <dgm:cxn modelId="{A1D93E6A-D07C-43AA-9ABF-A270611C086B}" type="presParOf" srcId="{81C5804A-102A-4F37-9822-D35F835B3ED2}" destId="{2CD27F04-ED12-435F-80E2-EED7F4003BA4}" srcOrd="0" destOrd="0" presId="urn:microsoft.com/office/officeart/2005/8/layout/hierarchy4"/>
    <dgm:cxn modelId="{A9244EA7-52E9-4061-9B1D-2D749548516C}" type="presParOf" srcId="{2CD27F04-ED12-435F-80E2-EED7F4003BA4}" destId="{011F9BB4-E62F-4C02-B820-2C5B36C89096}" srcOrd="0" destOrd="0" presId="urn:microsoft.com/office/officeart/2005/8/layout/hierarchy4"/>
    <dgm:cxn modelId="{C5214F84-B2A3-47F7-A8E8-37821A62E8EA}" type="presParOf" srcId="{2CD27F04-ED12-435F-80E2-EED7F4003BA4}" destId="{C43E24A9-DC03-41DB-A49F-36DF9BD491DE}" srcOrd="1" destOrd="0" presId="urn:microsoft.com/office/officeart/2005/8/layout/hierarchy4"/>
    <dgm:cxn modelId="{44EE498B-8CD0-4CC5-8EA6-D02B5AF9E1CE}" type="presParOf" srcId="{2CD27F04-ED12-435F-80E2-EED7F4003BA4}" destId="{8655DE77-6CDE-4113-A017-81E0BE1D195F}" srcOrd="2" destOrd="0" presId="urn:microsoft.com/office/officeart/2005/8/layout/hierarchy4"/>
    <dgm:cxn modelId="{71D6C349-A68B-437C-AF5D-2C309B75FBE5}" type="presParOf" srcId="{8655DE77-6CDE-4113-A017-81E0BE1D195F}" destId="{B1D9BD98-9818-4076-9B17-1D039058A08B}" srcOrd="0" destOrd="0" presId="urn:microsoft.com/office/officeart/2005/8/layout/hierarchy4"/>
    <dgm:cxn modelId="{90298D05-12B0-4479-B6DE-19D715C65253}" type="presParOf" srcId="{B1D9BD98-9818-4076-9B17-1D039058A08B}" destId="{BB871593-ABB2-4D4C-9FAE-0ED6BD7AD3E6}" srcOrd="0" destOrd="0" presId="urn:microsoft.com/office/officeart/2005/8/layout/hierarchy4"/>
    <dgm:cxn modelId="{9F292D2B-BDFB-4EFC-AD14-3C5D48BE05E7}" type="presParOf" srcId="{B1D9BD98-9818-4076-9B17-1D039058A08B}" destId="{7A0CAEF2-935B-406E-83D7-07E9F3D02C01}" srcOrd="1" destOrd="0" presId="urn:microsoft.com/office/officeart/2005/8/layout/hierarchy4"/>
    <dgm:cxn modelId="{DE05B348-B263-4FC9-AE2D-6AE8DB48EF49}" type="presParOf" srcId="{B1D9BD98-9818-4076-9B17-1D039058A08B}" destId="{80F384AB-8731-4B95-8E44-8D3071681B8A}" srcOrd="2" destOrd="0" presId="urn:microsoft.com/office/officeart/2005/8/layout/hierarchy4"/>
    <dgm:cxn modelId="{7BDE89A8-8854-497E-AACC-743BF5322C21}" type="presParOf" srcId="{80F384AB-8731-4B95-8E44-8D3071681B8A}" destId="{A0263038-D011-4DD7-9FAD-842AA11A855B}" srcOrd="0" destOrd="0" presId="urn:microsoft.com/office/officeart/2005/8/layout/hierarchy4"/>
    <dgm:cxn modelId="{C3BD10C0-ECCC-4F6D-A8D0-54ABDF8A561F}" type="presParOf" srcId="{A0263038-D011-4DD7-9FAD-842AA11A855B}" destId="{660A1D3F-12D5-4711-9347-BCEAF24A898E}" srcOrd="0" destOrd="0" presId="urn:microsoft.com/office/officeart/2005/8/layout/hierarchy4"/>
    <dgm:cxn modelId="{FF915152-389A-4A70-B59B-D73CCF6550F5}" type="presParOf" srcId="{A0263038-D011-4DD7-9FAD-842AA11A855B}" destId="{D1EDBC87-961C-4F20-9BFF-A6FC64B05B30}" srcOrd="1" destOrd="0" presId="urn:microsoft.com/office/officeart/2005/8/layout/hierarchy4"/>
    <dgm:cxn modelId="{E9FF37D7-E66A-4BFE-B3B7-B15F2709DA20}" type="presParOf" srcId="{80F384AB-8731-4B95-8E44-8D3071681B8A}" destId="{087C52C1-3A6A-4F06-8464-E7F91CE65794}" srcOrd="1" destOrd="0" presId="urn:microsoft.com/office/officeart/2005/8/layout/hierarchy4"/>
    <dgm:cxn modelId="{AA3917D4-00C2-4788-ACE5-FB4DF087EAE2}" type="presParOf" srcId="{80F384AB-8731-4B95-8E44-8D3071681B8A}" destId="{267FDD2E-2303-49A6-AD0C-7E5C44711385}" srcOrd="2" destOrd="0" presId="urn:microsoft.com/office/officeart/2005/8/layout/hierarchy4"/>
    <dgm:cxn modelId="{47ED6582-0418-419E-B1B9-80AD1ADB9EB8}" type="presParOf" srcId="{267FDD2E-2303-49A6-AD0C-7E5C44711385}" destId="{B3185249-8728-4348-929F-4677A3510B32}" srcOrd="0" destOrd="0" presId="urn:microsoft.com/office/officeart/2005/8/layout/hierarchy4"/>
    <dgm:cxn modelId="{5E24A2BB-A823-45A6-9614-BE051DE04E26}" type="presParOf" srcId="{267FDD2E-2303-49A6-AD0C-7E5C44711385}" destId="{C9790A3E-D764-4703-A84E-BC3920FEB413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A0F10CC-1E00-4169-82FA-F8937C0DB36B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DE96D781-7480-420A-BDEA-A9259297F248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Структура УП СПО</a:t>
          </a:r>
        </a:p>
      </dgm:t>
    </dgm:pt>
    <dgm:pt modelId="{EAE10E14-9B4A-476D-8096-384C65504A84}" type="parTrans" cxnId="{67F2EC11-95D0-4C26-843D-B000EAD068F9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55C409-52E7-48E0-9DE6-FFDCC15A950A}" type="sibTrans" cxnId="{67F2EC11-95D0-4C26-843D-B000EAD068F9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0D93DF-5574-4A76-BEFD-10DBE1053833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Общеобразовательные учебные предметы</a:t>
          </a:r>
        </a:p>
      </dgm:t>
    </dgm:pt>
    <dgm:pt modelId="{62F71A73-6690-449A-85AE-B1F922AB12E8}" type="parTrans" cxnId="{CBE6A581-6EE8-4B7B-BF05-B6AB1AD906C3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6B84C4C-99B7-4F05-8395-F189E94CC5A6}" type="sibTrans" cxnId="{CBE6A581-6EE8-4B7B-BF05-B6AB1AD906C3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3B9316-EEA0-43E1-9DB6-957245AFE5A3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Общепрофессиональные учебные дисциплины</a:t>
          </a:r>
        </a:p>
      </dgm:t>
    </dgm:pt>
    <dgm:pt modelId="{F0A0FE7D-DE34-47E8-B260-118E80D9E382}" type="parTrans" cxnId="{B7A3B002-06F0-45E8-BC10-09B1E72F179E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B3C8C6-A088-49FB-BCFE-7BEB283BFE05}" type="sibTrans" cxnId="{B7A3B002-06F0-45E8-BC10-09B1E72F179E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B495AA-EEFA-4D83-8FB4-A3678728119D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МДК</a:t>
          </a:r>
        </a:p>
      </dgm:t>
    </dgm:pt>
    <dgm:pt modelId="{FBE2C6A6-1405-4E80-868B-5C28F088A495}" type="parTrans" cxnId="{A469195E-6395-4D1D-A4B9-004E3E19F1FB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D5AE83-AD1C-4C18-9F6D-7872684F5196}" type="sibTrans" cxnId="{A469195E-6395-4D1D-A4B9-004E3E19F1FB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A12DF5-9D5C-4662-B59B-FCF48488F05C}" type="pres">
      <dgm:prSet presAssocID="{CA0F10CC-1E00-4169-82FA-F8937C0DB36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88A4303-3AB5-4922-9768-309FD01C4978}" type="pres">
      <dgm:prSet presAssocID="{DE96D781-7480-420A-BDEA-A9259297F248}" presName="hierRoot1" presStyleCnt="0">
        <dgm:presLayoutVars>
          <dgm:hierBranch val="init"/>
        </dgm:presLayoutVars>
      </dgm:prSet>
      <dgm:spPr/>
    </dgm:pt>
    <dgm:pt modelId="{AFB963C9-9076-493A-AEEC-C14C7C2A9AC1}" type="pres">
      <dgm:prSet presAssocID="{DE96D781-7480-420A-BDEA-A9259297F248}" presName="rootComposite1" presStyleCnt="0"/>
      <dgm:spPr/>
    </dgm:pt>
    <dgm:pt modelId="{EB4087AC-3B2F-48D3-8192-E26A271650C4}" type="pres">
      <dgm:prSet presAssocID="{DE96D781-7480-420A-BDEA-A9259297F24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739A98-8D01-40AA-829B-742A43371A86}" type="pres">
      <dgm:prSet presAssocID="{DE96D781-7480-420A-BDEA-A9259297F24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7E88C89-BE20-4997-9A90-C82B4FD1DC8B}" type="pres">
      <dgm:prSet presAssocID="{DE96D781-7480-420A-BDEA-A9259297F248}" presName="hierChild2" presStyleCnt="0"/>
      <dgm:spPr/>
    </dgm:pt>
    <dgm:pt modelId="{7F299F34-9367-4C08-B30C-BFE725611E20}" type="pres">
      <dgm:prSet presAssocID="{62F71A73-6690-449A-85AE-B1F922AB12E8}" presName="Name37" presStyleLbl="parChTrans1D2" presStyleIdx="0" presStyleCnt="3"/>
      <dgm:spPr/>
      <dgm:t>
        <a:bodyPr/>
        <a:lstStyle/>
        <a:p>
          <a:endParaRPr lang="ru-RU"/>
        </a:p>
      </dgm:t>
    </dgm:pt>
    <dgm:pt modelId="{60059D7E-5335-4BD7-9FD3-CCD894154D8A}" type="pres">
      <dgm:prSet presAssocID="{940D93DF-5574-4A76-BEFD-10DBE1053833}" presName="hierRoot2" presStyleCnt="0">
        <dgm:presLayoutVars>
          <dgm:hierBranch val="init"/>
        </dgm:presLayoutVars>
      </dgm:prSet>
      <dgm:spPr/>
    </dgm:pt>
    <dgm:pt modelId="{63449E5D-4DEF-493E-B879-FE0B80D03FD6}" type="pres">
      <dgm:prSet presAssocID="{940D93DF-5574-4A76-BEFD-10DBE1053833}" presName="rootComposite" presStyleCnt="0"/>
      <dgm:spPr/>
    </dgm:pt>
    <dgm:pt modelId="{884EF3D2-E885-4A17-A980-4EC833363962}" type="pres">
      <dgm:prSet presAssocID="{940D93DF-5574-4A76-BEFD-10DBE1053833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A52A802-4819-4D88-BD1B-6D2969AB75D8}" type="pres">
      <dgm:prSet presAssocID="{940D93DF-5574-4A76-BEFD-10DBE1053833}" presName="rootConnector" presStyleLbl="node2" presStyleIdx="0" presStyleCnt="3"/>
      <dgm:spPr/>
      <dgm:t>
        <a:bodyPr/>
        <a:lstStyle/>
        <a:p>
          <a:endParaRPr lang="ru-RU"/>
        </a:p>
      </dgm:t>
    </dgm:pt>
    <dgm:pt modelId="{66B97816-CA39-4A91-A5C1-4578A9E10F99}" type="pres">
      <dgm:prSet presAssocID="{940D93DF-5574-4A76-BEFD-10DBE1053833}" presName="hierChild4" presStyleCnt="0"/>
      <dgm:spPr/>
    </dgm:pt>
    <dgm:pt modelId="{4F1C4107-7C8F-4CF1-A5D0-4C674DE3AFAD}" type="pres">
      <dgm:prSet presAssocID="{940D93DF-5574-4A76-BEFD-10DBE1053833}" presName="hierChild5" presStyleCnt="0"/>
      <dgm:spPr/>
    </dgm:pt>
    <dgm:pt modelId="{A6A58C97-3B72-46A4-98E2-B17D490F6FB4}" type="pres">
      <dgm:prSet presAssocID="{F0A0FE7D-DE34-47E8-B260-118E80D9E382}" presName="Name37" presStyleLbl="parChTrans1D2" presStyleIdx="1" presStyleCnt="3"/>
      <dgm:spPr/>
      <dgm:t>
        <a:bodyPr/>
        <a:lstStyle/>
        <a:p>
          <a:endParaRPr lang="ru-RU"/>
        </a:p>
      </dgm:t>
    </dgm:pt>
    <dgm:pt modelId="{94C0137B-2EC7-4DD0-947F-2828EFE605D5}" type="pres">
      <dgm:prSet presAssocID="{163B9316-EEA0-43E1-9DB6-957245AFE5A3}" presName="hierRoot2" presStyleCnt="0">
        <dgm:presLayoutVars>
          <dgm:hierBranch val="init"/>
        </dgm:presLayoutVars>
      </dgm:prSet>
      <dgm:spPr/>
    </dgm:pt>
    <dgm:pt modelId="{FEC3AA18-719C-4F47-BA0C-13075E0B7B3F}" type="pres">
      <dgm:prSet presAssocID="{163B9316-EEA0-43E1-9DB6-957245AFE5A3}" presName="rootComposite" presStyleCnt="0"/>
      <dgm:spPr/>
    </dgm:pt>
    <dgm:pt modelId="{9B7A5406-BA4C-462D-A48F-0D96DC138E98}" type="pres">
      <dgm:prSet presAssocID="{163B9316-EEA0-43E1-9DB6-957245AFE5A3}" presName="rootText" presStyleLbl="node2" presStyleIdx="1" presStyleCnt="3" custScaleX="1083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06A18BF-D317-4685-B5F9-4804B4CE61FF}" type="pres">
      <dgm:prSet presAssocID="{163B9316-EEA0-43E1-9DB6-957245AFE5A3}" presName="rootConnector" presStyleLbl="node2" presStyleIdx="1" presStyleCnt="3"/>
      <dgm:spPr/>
      <dgm:t>
        <a:bodyPr/>
        <a:lstStyle/>
        <a:p>
          <a:endParaRPr lang="ru-RU"/>
        </a:p>
      </dgm:t>
    </dgm:pt>
    <dgm:pt modelId="{FDCC7DD9-3917-4CAD-A221-062225E6EA81}" type="pres">
      <dgm:prSet presAssocID="{163B9316-EEA0-43E1-9DB6-957245AFE5A3}" presName="hierChild4" presStyleCnt="0"/>
      <dgm:spPr/>
    </dgm:pt>
    <dgm:pt modelId="{9845C498-879C-4BC1-9CE2-963073B37949}" type="pres">
      <dgm:prSet presAssocID="{163B9316-EEA0-43E1-9DB6-957245AFE5A3}" presName="hierChild5" presStyleCnt="0"/>
      <dgm:spPr/>
    </dgm:pt>
    <dgm:pt modelId="{617E6BF5-B992-4266-98EB-724719E45FCA}" type="pres">
      <dgm:prSet presAssocID="{FBE2C6A6-1405-4E80-868B-5C28F088A495}" presName="Name37" presStyleLbl="parChTrans1D2" presStyleIdx="2" presStyleCnt="3"/>
      <dgm:spPr/>
      <dgm:t>
        <a:bodyPr/>
        <a:lstStyle/>
        <a:p>
          <a:endParaRPr lang="ru-RU"/>
        </a:p>
      </dgm:t>
    </dgm:pt>
    <dgm:pt modelId="{504894C6-621E-4399-A7E3-0866086AD230}" type="pres">
      <dgm:prSet presAssocID="{69B495AA-EEFA-4D83-8FB4-A3678728119D}" presName="hierRoot2" presStyleCnt="0">
        <dgm:presLayoutVars>
          <dgm:hierBranch val="init"/>
        </dgm:presLayoutVars>
      </dgm:prSet>
      <dgm:spPr/>
    </dgm:pt>
    <dgm:pt modelId="{480FCE0B-AAB2-4816-A1D0-EA59076FCC2B}" type="pres">
      <dgm:prSet presAssocID="{69B495AA-EEFA-4D83-8FB4-A3678728119D}" presName="rootComposite" presStyleCnt="0"/>
      <dgm:spPr/>
    </dgm:pt>
    <dgm:pt modelId="{184BEE85-7F29-4FE4-ADDB-F6E535356580}" type="pres">
      <dgm:prSet presAssocID="{69B495AA-EEFA-4D83-8FB4-A3678728119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5BB8BF-0658-47F4-8F5D-DC3BCA150E2A}" type="pres">
      <dgm:prSet presAssocID="{69B495AA-EEFA-4D83-8FB4-A3678728119D}" presName="rootConnector" presStyleLbl="node2" presStyleIdx="2" presStyleCnt="3"/>
      <dgm:spPr/>
      <dgm:t>
        <a:bodyPr/>
        <a:lstStyle/>
        <a:p>
          <a:endParaRPr lang="ru-RU"/>
        </a:p>
      </dgm:t>
    </dgm:pt>
    <dgm:pt modelId="{D6473DA7-D931-40BA-A230-C03E79ECAB06}" type="pres">
      <dgm:prSet presAssocID="{69B495AA-EEFA-4D83-8FB4-A3678728119D}" presName="hierChild4" presStyleCnt="0"/>
      <dgm:spPr/>
    </dgm:pt>
    <dgm:pt modelId="{C21000F4-8690-437B-81C4-A946EA18C679}" type="pres">
      <dgm:prSet presAssocID="{69B495AA-EEFA-4D83-8FB4-A3678728119D}" presName="hierChild5" presStyleCnt="0"/>
      <dgm:spPr/>
    </dgm:pt>
    <dgm:pt modelId="{D7264EA6-1C18-42C8-ACBA-88850CD54E44}" type="pres">
      <dgm:prSet presAssocID="{DE96D781-7480-420A-BDEA-A9259297F248}" presName="hierChild3" presStyleCnt="0"/>
      <dgm:spPr/>
    </dgm:pt>
  </dgm:ptLst>
  <dgm:cxnLst>
    <dgm:cxn modelId="{6A26201D-039F-4058-815B-23FF73FC61C7}" type="presOf" srcId="{69B495AA-EEFA-4D83-8FB4-A3678728119D}" destId="{BC5BB8BF-0658-47F4-8F5D-DC3BCA150E2A}" srcOrd="1" destOrd="0" presId="urn:microsoft.com/office/officeart/2005/8/layout/orgChart1"/>
    <dgm:cxn modelId="{D16ACECC-B548-4DF5-B755-199103660D75}" type="presOf" srcId="{940D93DF-5574-4A76-BEFD-10DBE1053833}" destId="{884EF3D2-E885-4A17-A980-4EC833363962}" srcOrd="0" destOrd="0" presId="urn:microsoft.com/office/officeart/2005/8/layout/orgChart1"/>
    <dgm:cxn modelId="{57815D9D-DE4A-4D18-826A-4787FA1B3454}" type="presOf" srcId="{62F71A73-6690-449A-85AE-B1F922AB12E8}" destId="{7F299F34-9367-4C08-B30C-BFE725611E20}" srcOrd="0" destOrd="0" presId="urn:microsoft.com/office/officeart/2005/8/layout/orgChart1"/>
    <dgm:cxn modelId="{A469195E-6395-4D1D-A4B9-004E3E19F1FB}" srcId="{DE96D781-7480-420A-BDEA-A9259297F248}" destId="{69B495AA-EEFA-4D83-8FB4-A3678728119D}" srcOrd="2" destOrd="0" parTransId="{FBE2C6A6-1405-4E80-868B-5C28F088A495}" sibTransId="{0FD5AE83-AD1C-4C18-9F6D-7872684F5196}"/>
    <dgm:cxn modelId="{7295B7E4-ADE5-4AFD-BB97-E761B403662D}" type="presOf" srcId="{F0A0FE7D-DE34-47E8-B260-118E80D9E382}" destId="{A6A58C97-3B72-46A4-98E2-B17D490F6FB4}" srcOrd="0" destOrd="0" presId="urn:microsoft.com/office/officeart/2005/8/layout/orgChart1"/>
    <dgm:cxn modelId="{8FD84739-AABA-4474-BC01-870ECFAE2CA4}" type="presOf" srcId="{DE96D781-7480-420A-BDEA-A9259297F248}" destId="{33739A98-8D01-40AA-829B-742A43371A86}" srcOrd="1" destOrd="0" presId="urn:microsoft.com/office/officeart/2005/8/layout/orgChart1"/>
    <dgm:cxn modelId="{9DB3CA15-DEAC-4FAA-B500-E1396BCD82FE}" type="presOf" srcId="{CA0F10CC-1E00-4169-82FA-F8937C0DB36B}" destId="{A1A12DF5-9D5C-4662-B59B-FCF48488F05C}" srcOrd="0" destOrd="0" presId="urn:microsoft.com/office/officeart/2005/8/layout/orgChart1"/>
    <dgm:cxn modelId="{310DFB0C-A058-4697-A3A8-1A80A61601C6}" type="presOf" srcId="{DE96D781-7480-420A-BDEA-A9259297F248}" destId="{EB4087AC-3B2F-48D3-8192-E26A271650C4}" srcOrd="0" destOrd="0" presId="urn:microsoft.com/office/officeart/2005/8/layout/orgChart1"/>
    <dgm:cxn modelId="{8029358B-D166-4FF9-9BBF-E39629BC4638}" type="presOf" srcId="{163B9316-EEA0-43E1-9DB6-957245AFE5A3}" destId="{E06A18BF-D317-4685-B5F9-4804B4CE61FF}" srcOrd="1" destOrd="0" presId="urn:microsoft.com/office/officeart/2005/8/layout/orgChart1"/>
    <dgm:cxn modelId="{67F2EC11-95D0-4C26-843D-B000EAD068F9}" srcId="{CA0F10CC-1E00-4169-82FA-F8937C0DB36B}" destId="{DE96D781-7480-420A-BDEA-A9259297F248}" srcOrd="0" destOrd="0" parTransId="{EAE10E14-9B4A-476D-8096-384C65504A84}" sibTransId="{6B55C409-52E7-48E0-9DE6-FFDCC15A950A}"/>
    <dgm:cxn modelId="{E44342DA-94A4-4D14-9B03-9A7D5F3EBF57}" type="presOf" srcId="{FBE2C6A6-1405-4E80-868B-5C28F088A495}" destId="{617E6BF5-B992-4266-98EB-724719E45FCA}" srcOrd="0" destOrd="0" presId="urn:microsoft.com/office/officeart/2005/8/layout/orgChart1"/>
    <dgm:cxn modelId="{87091128-6DA7-47A9-8C9C-FC39778A3F8B}" type="presOf" srcId="{940D93DF-5574-4A76-BEFD-10DBE1053833}" destId="{7A52A802-4819-4D88-BD1B-6D2969AB75D8}" srcOrd="1" destOrd="0" presId="urn:microsoft.com/office/officeart/2005/8/layout/orgChart1"/>
    <dgm:cxn modelId="{E723B3D6-9177-4059-B56E-89E64603B5D8}" type="presOf" srcId="{163B9316-EEA0-43E1-9DB6-957245AFE5A3}" destId="{9B7A5406-BA4C-462D-A48F-0D96DC138E98}" srcOrd="0" destOrd="0" presId="urn:microsoft.com/office/officeart/2005/8/layout/orgChart1"/>
    <dgm:cxn modelId="{CBE6A581-6EE8-4B7B-BF05-B6AB1AD906C3}" srcId="{DE96D781-7480-420A-BDEA-A9259297F248}" destId="{940D93DF-5574-4A76-BEFD-10DBE1053833}" srcOrd="0" destOrd="0" parTransId="{62F71A73-6690-449A-85AE-B1F922AB12E8}" sibTransId="{86B84C4C-99B7-4F05-8395-F189E94CC5A6}"/>
    <dgm:cxn modelId="{B7A3B002-06F0-45E8-BC10-09B1E72F179E}" srcId="{DE96D781-7480-420A-BDEA-A9259297F248}" destId="{163B9316-EEA0-43E1-9DB6-957245AFE5A3}" srcOrd="1" destOrd="0" parTransId="{F0A0FE7D-DE34-47E8-B260-118E80D9E382}" sibTransId="{0CB3C8C6-A088-49FB-BCFE-7BEB283BFE05}"/>
    <dgm:cxn modelId="{6F70BD00-DA7D-4BC6-B14A-DACED0E7B662}" type="presOf" srcId="{69B495AA-EEFA-4D83-8FB4-A3678728119D}" destId="{184BEE85-7F29-4FE4-ADDB-F6E535356580}" srcOrd="0" destOrd="0" presId="urn:microsoft.com/office/officeart/2005/8/layout/orgChart1"/>
    <dgm:cxn modelId="{E99043FF-7E7B-4962-9409-8ADC86C28351}" type="presParOf" srcId="{A1A12DF5-9D5C-4662-B59B-FCF48488F05C}" destId="{A88A4303-3AB5-4922-9768-309FD01C4978}" srcOrd="0" destOrd="0" presId="urn:microsoft.com/office/officeart/2005/8/layout/orgChart1"/>
    <dgm:cxn modelId="{64B749DB-EDC0-4C64-AD2D-6CBD7FE3107E}" type="presParOf" srcId="{A88A4303-3AB5-4922-9768-309FD01C4978}" destId="{AFB963C9-9076-493A-AEEC-C14C7C2A9AC1}" srcOrd="0" destOrd="0" presId="urn:microsoft.com/office/officeart/2005/8/layout/orgChart1"/>
    <dgm:cxn modelId="{4384D29E-5468-4ADA-B968-956DF8E1CF9A}" type="presParOf" srcId="{AFB963C9-9076-493A-AEEC-C14C7C2A9AC1}" destId="{EB4087AC-3B2F-48D3-8192-E26A271650C4}" srcOrd="0" destOrd="0" presId="urn:microsoft.com/office/officeart/2005/8/layout/orgChart1"/>
    <dgm:cxn modelId="{E1A69937-59DC-4087-87EC-249335D06685}" type="presParOf" srcId="{AFB963C9-9076-493A-AEEC-C14C7C2A9AC1}" destId="{33739A98-8D01-40AA-829B-742A43371A86}" srcOrd="1" destOrd="0" presId="urn:microsoft.com/office/officeart/2005/8/layout/orgChart1"/>
    <dgm:cxn modelId="{89B29FB0-C772-41FC-BD1D-83668B53C9CA}" type="presParOf" srcId="{A88A4303-3AB5-4922-9768-309FD01C4978}" destId="{D7E88C89-BE20-4997-9A90-C82B4FD1DC8B}" srcOrd="1" destOrd="0" presId="urn:microsoft.com/office/officeart/2005/8/layout/orgChart1"/>
    <dgm:cxn modelId="{62F84FB4-4D37-40F5-AD5F-2EB97B0B443E}" type="presParOf" srcId="{D7E88C89-BE20-4997-9A90-C82B4FD1DC8B}" destId="{7F299F34-9367-4C08-B30C-BFE725611E20}" srcOrd="0" destOrd="0" presId="urn:microsoft.com/office/officeart/2005/8/layout/orgChart1"/>
    <dgm:cxn modelId="{A91715D3-44BD-46E0-88B7-194D5FC4786C}" type="presParOf" srcId="{D7E88C89-BE20-4997-9A90-C82B4FD1DC8B}" destId="{60059D7E-5335-4BD7-9FD3-CCD894154D8A}" srcOrd="1" destOrd="0" presId="urn:microsoft.com/office/officeart/2005/8/layout/orgChart1"/>
    <dgm:cxn modelId="{D1B475CF-3D5B-445E-A699-2D1777125DDC}" type="presParOf" srcId="{60059D7E-5335-4BD7-9FD3-CCD894154D8A}" destId="{63449E5D-4DEF-493E-B879-FE0B80D03FD6}" srcOrd="0" destOrd="0" presId="urn:microsoft.com/office/officeart/2005/8/layout/orgChart1"/>
    <dgm:cxn modelId="{A908FF80-53AD-4618-9DED-F814DDA3FDAA}" type="presParOf" srcId="{63449E5D-4DEF-493E-B879-FE0B80D03FD6}" destId="{884EF3D2-E885-4A17-A980-4EC833363962}" srcOrd="0" destOrd="0" presId="urn:microsoft.com/office/officeart/2005/8/layout/orgChart1"/>
    <dgm:cxn modelId="{3E68DD38-4186-4448-9B04-6CBF0A10E8A1}" type="presParOf" srcId="{63449E5D-4DEF-493E-B879-FE0B80D03FD6}" destId="{7A52A802-4819-4D88-BD1B-6D2969AB75D8}" srcOrd="1" destOrd="0" presId="urn:microsoft.com/office/officeart/2005/8/layout/orgChart1"/>
    <dgm:cxn modelId="{7498D546-AB94-422E-AD33-80AD8B0DE9A1}" type="presParOf" srcId="{60059D7E-5335-4BD7-9FD3-CCD894154D8A}" destId="{66B97816-CA39-4A91-A5C1-4578A9E10F99}" srcOrd="1" destOrd="0" presId="urn:microsoft.com/office/officeart/2005/8/layout/orgChart1"/>
    <dgm:cxn modelId="{25D32C1B-87D2-4643-A5CE-95CEEC4845CF}" type="presParOf" srcId="{60059D7E-5335-4BD7-9FD3-CCD894154D8A}" destId="{4F1C4107-7C8F-4CF1-A5D0-4C674DE3AFAD}" srcOrd="2" destOrd="0" presId="urn:microsoft.com/office/officeart/2005/8/layout/orgChart1"/>
    <dgm:cxn modelId="{C1AE267A-B841-46AD-8E80-97AA61419C2B}" type="presParOf" srcId="{D7E88C89-BE20-4997-9A90-C82B4FD1DC8B}" destId="{A6A58C97-3B72-46A4-98E2-B17D490F6FB4}" srcOrd="2" destOrd="0" presId="urn:microsoft.com/office/officeart/2005/8/layout/orgChart1"/>
    <dgm:cxn modelId="{B1949997-D57F-4F66-92AF-53F4B5FAC9AD}" type="presParOf" srcId="{D7E88C89-BE20-4997-9A90-C82B4FD1DC8B}" destId="{94C0137B-2EC7-4DD0-947F-2828EFE605D5}" srcOrd="3" destOrd="0" presId="urn:microsoft.com/office/officeart/2005/8/layout/orgChart1"/>
    <dgm:cxn modelId="{7D09B9D4-50BB-4ABC-A9E3-4EFB71F9122C}" type="presParOf" srcId="{94C0137B-2EC7-4DD0-947F-2828EFE605D5}" destId="{FEC3AA18-719C-4F47-BA0C-13075E0B7B3F}" srcOrd="0" destOrd="0" presId="urn:microsoft.com/office/officeart/2005/8/layout/orgChart1"/>
    <dgm:cxn modelId="{4C99D9D0-A347-4B0C-A6B7-B88D22B40745}" type="presParOf" srcId="{FEC3AA18-719C-4F47-BA0C-13075E0B7B3F}" destId="{9B7A5406-BA4C-462D-A48F-0D96DC138E98}" srcOrd="0" destOrd="0" presId="urn:microsoft.com/office/officeart/2005/8/layout/orgChart1"/>
    <dgm:cxn modelId="{452C5794-3B89-4191-984C-5EC412C0D3E5}" type="presParOf" srcId="{FEC3AA18-719C-4F47-BA0C-13075E0B7B3F}" destId="{E06A18BF-D317-4685-B5F9-4804B4CE61FF}" srcOrd="1" destOrd="0" presId="urn:microsoft.com/office/officeart/2005/8/layout/orgChart1"/>
    <dgm:cxn modelId="{0A7D6A70-EDA7-4CB3-ABD6-C0EB8A0C1629}" type="presParOf" srcId="{94C0137B-2EC7-4DD0-947F-2828EFE605D5}" destId="{FDCC7DD9-3917-4CAD-A221-062225E6EA81}" srcOrd="1" destOrd="0" presId="urn:microsoft.com/office/officeart/2005/8/layout/orgChart1"/>
    <dgm:cxn modelId="{A7912222-C84A-4DA6-BAD9-0970712E0CC8}" type="presParOf" srcId="{94C0137B-2EC7-4DD0-947F-2828EFE605D5}" destId="{9845C498-879C-4BC1-9CE2-963073B37949}" srcOrd="2" destOrd="0" presId="urn:microsoft.com/office/officeart/2005/8/layout/orgChart1"/>
    <dgm:cxn modelId="{1EF8E56C-27BC-472D-A992-ECE156435261}" type="presParOf" srcId="{D7E88C89-BE20-4997-9A90-C82B4FD1DC8B}" destId="{617E6BF5-B992-4266-98EB-724719E45FCA}" srcOrd="4" destOrd="0" presId="urn:microsoft.com/office/officeart/2005/8/layout/orgChart1"/>
    <dgm:cxn modelId="{E5674014-9550-4FC6-90ED-03909509A2C7}" type="presParOf" srcId="{D7E88C89-BE20-4997-9A90-C82B4FD1DC8B}" destId="{504894C6-621E-4399-A7E3-0866086AD230}" srcOrd="5" destOrd="0" presId="urn:microsoft.com/office/officeart/2005/8/layout/orgChart1"/>
    <dgm:cxn modelId="{5B7DE2EE-70F7-4F89-B361-F0EAF44ED4D5}" type="presParOf" srcId="{504894C6-621E-4399-A7E3-0866086AD230}" destId="{480FCE0B-AAB2-4816-A1D0-EA59076FCC2B}" srcOrd="0" destOrd="0" presId="urn:microsoft.com/office/officeart/2005/8/layout/orgChart1"/>
    <dgm:cxn modelId="{90D2CAAE-AB6D-40FB-96F2-A224DFA7AEF7}" type="presParOf" srcId="{480FCE0B-AAB2-4816-A1D0-EA59076FCC2B}" destId="{184BEE85-7F29-4FE4-ADDB-F6E535356580}" srcOrd="0" destOrd="0" presId="urn:microsoft.com/office/officeart/2005/8/layout/orgChart1"/>
    <dgm:cxn modelId="{72D8E5D6-E93B-4E94-8B60-54990E44DDF0}" type="presParOf" srcId="{480FCE0B-AAB2-4816-A1D0-EA59076FCC2B}" destId="{BC5BB8BF-0658-47F4-8F5D-DC3BCA150E2A}" srcOrd="1" destOrd="0" presId="urn:microsoft.com/office/officeart/2005/8/layout/orgChart1"/>
    <dgm:cxn modelId="{02687383-8CCF-4178-BA7E-2ED6C9930FBB}" type="presParOf" srcId="{504894C6-621E-4399-A7E3-0866086AD230}" destId="{D6473DA7-D931-40BA-A230-C03E79ECAB06}" srcOrd="1" destOrd="0" presId="urn:microsoft.com/office/officeart/2005/8/layout/orgChart1"/>
    <dgm:cxn modelId="{BB0D5545-7A08-4C35-9A07-7CA9183B9BBB}" type="presParOf" srcId="{504894C6-621E-4399-A7E3-0866086AD230}" destId="{C21000F4-8690-437B-81C4-A946EA18C679}" srcOrd="2" destOrd="0" presId="urn:microsoft.com/office/officeart/2005/8/layout/orgChart1"/>
    <dgm:cxn modelId="{3E4983F9-D1A5-41BA-87EA-A99842BFD8DD}" type="presParOf" srcId="{A88A4303-3AB5-4922-9768-309FD01C4978}" destId="{D7264EA6-1C18-42C8-ACBA-88850CD54E4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FF39962-50A3-4EB6-B7CD-3FF62C85DCBA}" type="doc">
      <dgm:prSet loTypeId="urn:microsoft.com/office/officeart/2005/8/layout/radial4" loCatId="relationship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C8CA2EAB-E452-43FC-81BD-2AA276091439}">
      <dgm:prSet phldrT="[Текст]"/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Свойства веществ</a:t>
          </a:r>
        </a:p>
      </dgm:t>
    </dgm:pt>
    <dgm:pt modelId="{D888E720-ED4B-4CF1-9E03-AA23BA033736}" type="parTrans" cxnId="{EBB6E4D6-0186-4C71-85CE-A6F7471F40DF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C5CD9A-B31D-48E0-BC4B-2E0F47D787A5}" type="sibTrans" cxnId="{EBB6E4D6-0186-4C71-85CE-A6F7471F40DF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8148D8-398B-4621-B21F-897E9FB2B936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Строение атома</a:t>
          </a:r>
        </a:p>
      </dgm:t>
    </dgm:pt>
    <dgm:pt modelId="{DE9573AD-FEBF-4F19-94AF-726AB37256BE}" type="parTrans" cxnId="{A4B83DCD-8FEB-4411-A4F6-A895E141824A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E32CF9-3EB3-434C-B2AE-1B76CA97850A}" type="sibTrans" cxnId="{A4B83DCD-8FEB-4411-A4F6-A895E141824A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B3E351-AA47-4BFA-8F33-001A06F11ED3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Состав вещества</a:t>
          </a:r>
        </a:p>
      </dgm:t>
    </dgm:pt>
    <dgm:pt modelId="{5D0533B0-2A7D-4FFC-BDC7-834312DF4CF3}" type="parTrans" cxnId="{44715A63-BD7E-4474-86FE-A01D065D50AF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28EED14-1558-4D35-9ED7-7B6028791BA5}" type="sibTrans" cxnId="{44715A63-BD7E-4474-86FE-A01D065D50AF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61CCE0-6B11-4CA6-97E2-EAAA59F50553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Строение вещества </a:t>
          </a:r>
        </a:p>
      </dgm:t>
    </dgm:pt>
    <dgm:pt modelId="{97737B5D-6741-4D9C-A3E1-21EA54B413E9}" type="parTrans" cxnId="{100D9B16-68E3-4E04-B95B-EABC7158EF3B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394DDB-749C-4020-8CDD-735180A72E57}" type="sibTrans" cxnId="{100D9B16-68E3-4E04-B95B-EABC7158EF3B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C0E9A9-609B-4F15-A895-FBCAD76DFA97}" type="pres">
      <dgm:prSet presAssocID="{5FF39962-50A3-4EB6-B7CD-3FF62C85DCBA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46D62D8-044D-4F1E-9176-A2A32CF9B3DD}" type="pres">
      <dgm:prSet presAssocID="{C8CA2EAB-E452-43FC-81BD-2AA276091439}" presName="centerShape" presStyleLbl="node0" presStyleIdx="0" presStyleCnt="1"/>
      <dgm:spPr/>
      <dgm:t>
        <a:bodyPr/>
        <a:lstStyle/>
        <a:p>
          <a:endParaRPr lang="ru-RU"/>
        </a:p>
      </dgm:t>
    </dgm:pt>
    <dgm:pt modelId="{4CECC843-AA66-4E04-A285-AB951DE910AF}" type="pres">
      <dgm:prSet presAssocID="{DE9573AD-FEBF-4F19-94AF-726AB37256BE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82F6F478-9883-4126-83E3-3D946CB79D94}" type="pres">
      <dgm:prSet presAssocID="{878148D8-398B-4621-B21F-897E9FB2B936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91464E-6E8E-4310-81CC-A5256C3DB986}" type="pres">
      <dgm:prSet presAssocID="{5D0533B0-2A7D-4FFC-BDC7-834312DF4CF3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35C73EF2-A275-4756-B233-8045E1908CAD}" type="pres">
      <dgm:prSet presAssocID="{A6B3E351-AA47-4BFA-8F33-001A06F11ED3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3AFF1A-EC44-4F4E-BA93-62090B1E0287}" type="pres">
      <dgm:prSet presAssocID="{97737B5D-6741-4D9C-A3E1-21EA54B413E9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924626A1-4EC7-407A-A34D-3FAC22A3B778}" type="pres">
      <dgm:prSet presAssocID="{8461CCE0-6B11-4CA6-97E2-EAAA59F50553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145F660-FF5B-4345-A989-012729D7FBD8}" type="presOf" srcId="{DE9573AD-FEBF-4F19-94AF-726AB37256BE}" destId="{4CECC843-AA66-4E04-A285-AB951DE910AF}" srcOrd="0" destOrd="0" presId="urn:microsoft.com/office/officeart/2005/8/layout/radial4"/>
    <dgm:cxn modelId="{7DDAC0B8-6413-4BB1-88FA-DA9BFBFA6732}" type="presOf" srcId="{A6B3E351-AA47-4BFA-8F33-001A06F11ED3}" destId="{35C73EF2-A275-4756-B233-8045E1908CAD}" srcOrd="0" destOrd="0" presId="urn:microsoft.com/office/officeart/2005/8/layout/radial4"/>
    <dgm:cxn modelId="{5C2668A9-4EE7-4B8D-95C6-2D90D749D1CF}" type="presOf" srcId="{97737B5D-6741-4D9C-A3E1-21EA54B413E9}" destId="{543AFF1A-EC44-4F4E-BA93-62090B1E0287}" srcOrd="0" destOrd="0" presId="urn:microsoft.com/office/officeart/2005/8/layout/radial4"/>
    <dgm:cxn modelId="{A4B83DCD-8FEB-4411-A4F6-A895E141824A}" srcId="{C8CA2EAB-E452-43FC-81BD-2AA276091439}" destId="{878148D8-398B-4621-B21F-897E9FB2B936}" srcOrd="0" destOrd="0" parTransId="{DE9573AD-FEBF-4F19-94AF-726AB37256BE}" sibTransId="{EBE32CF9-3EB3-434C-B2AE-1B76CA97850A}"/>
    <dgm:cxn modelId="{18A93EB3-7E22-4793-AD09-5412094B1FD1}" type="presOf" srcId="{5FF39962-50A3-4EB6-B7CD-3FF62C85DCBA}" destId="{9BC0E9A9-609B-4F15-A895-FBCAD76DFA97}" srcOrd="0" destOrd="0" presId="urn:microsoft.com/office/officeart/2005/8/layout/radial4"/>
    <dgm:cxn modelId="{100D9B16-68E3-4E04-B95B-EABC7158EF3B}" srcId="{C8CA2EAB-E452-43FC-81BD-2AA276091439}" destId="{8461CCE0-6B11-4CA6-97E2-EAAA59F50553}" srcOrd="2" destOrd="0" parTransId="{97737B5D-6741-4D9C-A3E1-21EA54B413E9}" sibTransId="{FB394DDB-749C-4020-8CDD-735180A72E57}"/>
    <dgm:cxn modelId="{EBB6E4D6-0186-4C71-85CE-A6F7471F40DF}" srcId="{5FF39962-50A3-4EB6-B7CD-3FF62C85DCBA}" destId="{C8CA2EAB-E452-43FC-81BD-2AA276091439}" srcOrd="0" destOrd="0" parTransId="{D888E720-ED4B-4CF1-9E03-AA23BA033736}" sibTransId="{22C5CD9A-B31D-48E0-BC4B-2E0F47D787A5}"/>
    <dgm:cxn modelId="{466DD86D-C5D0-4EB6-8BCF-E4A049319086}" type="presOf" srcId="{C8CA2EAB-E452-43FC-81BD-2AA276091439}" destId="{F46D62D8-044D-4F1E-9176-A2A32CF9B3DD}" srcOrd="0" destOrd="0" presId="urn:microsoft.com/office/officeart/2005/8/layout/radial4"/>
    <dgm:cxn modelId="{A5725BE0-9086-4D51-8CFA-4832122198FF}" type="presOf" srcId="{5D0533B0-2A7D-4FFC-BDC7-834312DF4CF3}" destId="{7691464E-6E8E-4310-81CC-A5256C3DB986}" srcOrd="0" destOrd="0" presId="urn:microsoft.com/office/officeart/2005/8/layout/radial4"/>
    <dgm:cxn modelId="{4E233E04-EBF9-44B8-A613-1E71587FE342}" type="presOf" srcId="{8461CCE0-6B11-4CA6-97E2-EAAA59F50553}" destId="{924626A1-4EC7-407A-A34D-3FAC22A3B778}" srcOrd="0" destOrd="0" presId="urn:microsoft.com/office/officeart/2005/8/layout/radial4"/>
    <dgm:cxn modelId="{FF16C414-5C5C-44F5-95E1-2761E1A782DC}" type="presOf" srcId="{878148D8-398B-4621-B21F-897E9FB2B936}" destId="{82F6F478-9883-4126-83E3-3D946CB79D94}" srcOrd="0" destOrd="0" presId="urn:microsoft.com/office/officeart/2005/8/layout/radial4"/>
    <dgm:cxn modelId="{44715A63-BD7E-4474-86FE-A01D065D50AF}" srcId="{C8CA2EAB-E452-43FC-81BD-2AA276091439}" destId="{A6B3E351-AA47-4BFA-8F33-001A06F11ED3}" srcOrd="1" destOrd="0" parTransId="{5D0533B0-2A7D-4FFC-BDC7-834312DF4CF3}" sibTransId="{328EED14-1558-4D35-9ED7-7B6028791BA5}"/>
    <dgm:cxn modelId="{D610935F-78CB-40BE-A28A-E167DA8FE795}" type="presParOf" srcId="{9BC0E9A9-609B-4F15-A895-FBCAD76DFA97}" destId="{F46D62D8-044D-4F1E-9176-A2A32CF9B3DD}" srcOrd="0" destOrd="0" presId="urn:microsoft.com/office/officeart/2005/8/layout/radial4"/>
    <dgm:cxn modelId="{A1680955-0665-4B53-BBD1-2E7B5AE84A81}" type="presParOf" srcId="{9BC0E9A9-609B-4F15-A895-FBCAD76DFA97}" destId="{4CECC843-AA66-4E04-A285-AB951DE910AF}" srcOrd="1" destOrd="0" presId="urn:microsoft.com/office/officeart/2005/8/layout/radial4"/>
    <dgm:cxn modelId="{530DBC5C-AA9C-4AAF-896A-9F13182449CD}" type="presParOf" srcId="{9BC0E9A9-609B-4F15-A895-FBCAD76DFA97}" destId="{82F6F478-9883-4126-83E3-3D946CB79D94}" srcOrd="2" destOrd="0" presId="urn:microsoft.com/office/officeart/2005/8/layout/radial4"/>
    <dgm:cxn modelId="{700007E3-4F54-495C-A7E0-7D7A6C52C9D4}" type="presParOf" srcId="{9BC0E9A9-609B-4F15-A895-FBCAD76DFA97}" destId="{7691464E-6E8E-4310-81CC-A5256C3DB986}" srcOrd="3" destOrd="0" presId="urn:microsoft.com/office/officeart/2005/8/layout/radial4"/>
    <dgm:cxn modelId="{7B65523F-0BC6-4E74-AC6F-34AE90EE2106}" type="presParOf" srcId="{9BC0E9A9-609B-4F15-A895-FBCAD76DFA97}" destId="{35C73EF2-A275-4756-B233-8045E1908CAD}" srcOrd="4" destOrd="0" presId="urn:microsoft.com/office/officeart/2005/8/layout/radial4"/>
    <dgm:cxn modelId="{A36BB09F-F457-40A8-B5D7-50C6E4D5CC37}" type="presParOf" srcId="{9BC0E9A9-609B-4F15-A895-FBCAD76DFA97}" destId="{543AFF1A-EC44-4F4E-BA93-62090B1E0287}" srcOrd="5" destOrd="0" presId="urn:microsoft.com/office/officeart/2005/8/layout/radial4"/>
    <dgm:cxn modelId="{DADE82E2-29D8-4CD4-B2D2-05676399970B}" type="presParOf" srcId="{9BC0E9A9-609B-4F15-A895-FBCAD76DFA97}" destId="{924626A1-4EC7-407A-A34D-3FAC22A3B778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3B17252-38E0-422A-AEB5-BF11749DA647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94884130-67C9-44A1-84A8-F9718DEB6757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Химический анализ</a:t>
          </a:r>
        </a:p>
      </dgm:t>
    </dgm:pt>
    <dgm:pt modelId="{D9A0BA71-002F-4023-8CD7-92B3166DDB5F}" type="parTrans" cxnId="{805CC4CB-B5BA-4CAD-9BD6-CE1B669AF825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E25E3A-6C91-49A7-B882-A686DA5F7B82}" type="sibTrans" cxnId="{805CC4CB-B5BA-4CAD-9BD6-CE1B669AF825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D2EED7C-7276-45FF-8D2C-97E4B10F2302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Качественный </a:t>
          </a:r>
        </a:p>
      </dgm:t>
    </dgm:pt>
    <dgm:pt modelId="{E245C92C-F071-4BEE-BEBE-B44221115F91}" type="parTrans" cxnId="{5CB0CD27-118D-4951-9CDB-ABE25554CD07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203C976-442D-409F-A7F9-4711A01587C7}" type="sibTrans" cxnId="{5CB0CD27-118D-4951-9CDB-ABE25554CD07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2D7805-9302-46A9-8264-4B05F90D88D7}">
      <dgm:prSet phldrT="[Текст]" custT="1"/>
      <dgm:spPr/>
      <dgm:t>
        <a:bodyPr/>
        <a:lstStyle/>
        <a:p>
          <a:pPr algn="ctr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Количественный</a:t>
          </a:r>
        </a:p>
      </dgm:t>
    </dgm:pt>
    <dgm:pt modelId="{C0880779-2499-4DCF-95D7-079EB3A7839E}" type="parTrans" cxnId="{6D9A19AC-C9E6-45C6-AA17-35408E37FD6A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7B07B3-C64B-4650-AE89-9ACBEF502255}" type="sibTrans" cxnId="{6D9A19AC-C9E6-45C6-AA17-35408E37FD6A}">
      <dgm:prSet/>
      <dgm:spPr/>
      <dgm:t>
        <a:bodyPr/>
        <a:lstStyle/>
        <a:p>
          <a:pPr algn="ctr"/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7DC557-43AA-47E0-BAAF-C135899E0BC7}" type="pres">
      <dgm:prSet presAssocID="{F3B17252-38E0-422A-AEB5-BF11749DA64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16B281F-18F9-4E17-9C59-6B30665D254E}" type="pres">
      <dgm:prSet presAssocID="{94884130-67C9-44A1-84A8-F9718DEB6757}" presName="hierRoot1" presStyleCnt="0">
        <dgm:presLayoutVars>
          <dgm:hierBranch val="init"/>
        </dgm:presLayoutVars>
      </dgm:prSet>
      <dgm:spPr/>
    </dgm:pt>
    <dgm:pt modelId="{28C5BDBC-567F-4AB3-9D1F-AD63A8AC8327}" type="pres">
      <dgm:prSet presAssocID="{94884130-67C9-44A1-84A8-F9718DEB6757}" presName="rootComposite1" presStyleCnt="0"/>
      <dgm:spPr/>
    </dgm:pt>
    <dgm:pt modelId="{8A873B14-FC5F-48DF-A46D-B85485086226}" type="pres">
      <dgm:prSet presAssocID="{94884130-67C9-44A1-84A8-F9718DEB675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C86CB86-8E0E-4574-90C7-D4BF29903DEA}" type="pres">
      <dgm:prSet presAssocID="{94884130-67C9-44A1-84A8-F9718DEB675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1291B45-21AB-4E15-9C66-51FFAD839A94}" type="pres">
      <dgm:prSet presAssocID="{94884130-67C9-44A1-84A8-F9718DEB6757}" presName="hierChild2" presStyleCnt="0"/>
      <dgm:spPr/>
    </dgm:pt>
    <dgm:pt modelId="{FD2D5838-3035-4D79-AEE2-5B417374E1B6}" type="pres">
      <dgm:prSet presAssocID="{E245C92C-F071-4BEE-BEBE-B44221115F91}" presName="Name37" presStyleLbl="parChTrans1D2" presStyleIdx="0" presStyleCnt="2"/>
      <dgm:spPr/>
      <dgm:t>
        <a:bodyPr/>
        <a:lstStyle/>
        <a:p>
          <a:endParaRPr lang="ru-RU"/>
        </a:p>
      </dgm:t>
    </dgm:pt>
    <dgm:pt modelId="{866D23DF-0DD6-4F28-8493-77C72B5AB539}" type="pres">
      <dgm:prSet presAssocID="{7D2EED7C-7276-45FF-8D2C-97E4B10F2302}" presName="hierRoot2" presStyleCnt="0">
        <dgm:presLayoutVars>
          <dgm:hierBranch val="init"/>
        </dgm:presLayoutVars>
      </dgm:prSet>
      <dgm:spPr/>
    </dgm:pt>
    <dgm:pt modelId="{7D962A23-0C14-4C62-AE45-479DF025B2E6}" type="pres">
      <dgm:prSet presAssocID="{7D2EED7C-7276-45FF-8D2C-97E4B10F2302}" presName="rootComposite" presStyleCnt="0"/>
      <dgm:spPr/>
    </dgm:pt>
    <dgm:pt modelId="{1796394A-D402-4BA4-B385-1CD252DD5F43}" type="pres">
      <dgm:prSet presAssocID="{7D2EED7C-7276-45FF-8D2C-97E4B10F2302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95259C-0FEF-4B13-B988-754E1BB87AD9}" type="pres">
      <dgm:prSet presAssocID="{7D2EED7C-7276-45FF-8D2C-97E4B10F2302}" presName="rootConnector" presStyleLbl="node2" presStyleIdx="0" presStyleCnt="2"/>
      <dgm:spPr/>
      <dgm:t>
        <a:bodyPr/>
        <a:lstStyle/>
        <a:p>
          <a:endParaRPr lang="ru-RU"/>
        </a:p>
      </dgm:t>
    </dgm:pt>
    <dgm:pt modelId="{7DA5733F-31E7-446F-8C1A-E24E99D8A72D}" type="pres">
      <dgm:prSet presAssocID="{7D2EED7C-7276-45FF-8D2C-97E4B10F2302}" presName="hierChild4" presStyleCnt="0"/>
      <dgm:spPr/>
    </dgm:pt>
    <dgm:pt modelId="{056895B4-702C-4077-A119-C076EBA8F0F1}" type="pres">
      <dgm:prSet presAssocID="{7D2EED7C-7276-45FF-8D2C-97E4B10F2302}" presName="hierChild5" presStyleCnt="0"/>
      <dgm:spPr/>
    </dgm:pt>
    <dgm:pt modelId="{FCD819ED-F020-4BB0-B799-815C2069E157}" type="pres">
      <dgm:prSet presAssocID="{C0880779-2499-4DCF-95D7-079EB3A7839E}" presName="Name37" presStyleLbl="parChTrans1D2" presStyleIdx="1" presStyleCnt="2"/>
      <dgm:spPr/>
      <dgm:t>
        <a:bodyPr/>
        <a:lstStyle/>
        <a:p>
          <a:endParaRPr lang="ru-RU"/>
        </a:p>
      </dgm:t>
    </dgm:pt>
    <dgm:pt modelId="{DA786F9D-7590-4859-A1D4-704A7DD93942}" type="pres">
      <dgm:prSet presAssocID="{E82D7805-9302-46A9-8264-4B05F90D88D7}" presName="hierRoot2" presStyleCnt="0">
        <dgm:presLayoutVars>
          <dgm:hierBranch val="init"/>
        </dgm:presLayoutVars>
      </dgm:prSet>
      <dgm:spPr/>
    </dgm:pt>
    <dgm:pt modelId="{9969818B-8D3C-4BBB-9AB2-C51D98A7F5F4}" type="pres">
      <dgm:prSet presAssocID="{E82D7805-9302-46A9-8264-4B05F90D88D7}" presName="rootComposite" presStyleCnt="0"/>
      <dgm:spPr/>
    </dgm:pt>
    <dgm:pt modelId="{5EC4F8F5-30A4-47E2-A7CF-8C0AEEF68465}" type="pres">
      <dgm:prSet presAssocID="{E82D7805-9302-46A9-8264-4B05F90D88D7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2FCDE3-409B-4E39-BA0D-B696243BBF11}" type="pres">
      <dgm:prSet presAssocID="{E82D7805-9302-46A9-8264-4B05F90D88D7}" presName="rootConnector" presStyleLbl="node2" presStyleIdx="1" presStyleCnt="2"/>
      <dgm:spPr/>
      <dgm:t>
        <a:bodyPr/>
        <a:lstStyle/>
        <a:p>
          <a:endParaRPr lang="ru-RU"/>
        </a:p>
      </dgm:t>
    </dgm:pt>
    <dgm:pt modelId="{4D62E886-DE85-42C9-A8F9-CAA7387A9D8E}" type="pres">
      <dgm:prSet presAssocID="{E82D7805-9302-46A9-8264-4B05F90D88D7}" presName="hierChild4" presStyleCnt="0"/>
      <dgm:spPr/>
    </dgm:pt>
    <dgm:pt modelId="{03B1FCED-A17F-4C4D-B842-0A2ACE06619E}" type="pres">
      <dgm:prSet presAssocID="{E82D7805-9302-46A9-8264-4B05F90D88D7}" presName="hierChild5" presStyleCnt="0"/>
      <dgm:spPr/>
    </dgm:pt>
    <dgm:pt modelId="{53987924-0153-4203-BA19-527CA4832B27}" type="pres">
      <dgm:prSet presAssocID="{94884130-67C9-44A1-84A8-F9718DEB6757}" presName="hierChild3" presStyleCnt="0"/>
      <dgm:spPr/>
    </dgm:pt>
  </dgm:ptLst>
  <dgm:cxnLst>
    <dgm:cxn modelId="{A4161778-51C1-4879-9C56-80C54B7210A8}" type="presOf" srcId="{E245C92C-F071-4BEE-BEBE-B44221115F91}" destId="{FD2D5838-3035-4D79-AEE2-5B417374E1B6}" srcOrd="0" destOrd="0" presId="urn:microsoft.com/office/officeart/2005/8/layout/orgChart1"/>
    <dgm:cxn modelId="{805CC4CB-B5BA-4CAD-9BD6-CE1B669AF825}" srcId="{F3B17252-38E0-422A-AEB5-BF11749DA647}" destId="{94884130-67C9-44A1-84A8-F9718DEB6757}" srcOrd="0" destOrd="0" parTransId="{D9A0BA71-002F-4023-8CD7-92B3166DDB5F}" sibTransId="{83E25E3A-6C91-49A7-B882-A686DA5F7B82}"/>
    <dgm:cxn modelId="{7A1280BF-21B5-4AC2-8280-84EFC1D41EF7}" type="presOf" srcId="{7D2EED7C-7276-45FF-8D2C-97E4B10F2302}" destId="{1796394A-D402-4BA4-B385-1CD252DD5F43}" srcOrd="0" destOrd="0" presId="urn:microsoft.com/office/officeart/2005/8/layout/orgChart1"/>
    <dgm:cxn modelId="{FCD7D3DE-6AD5-4A70-AEE6-793B03321CA5}" type="presOf" srcId="{7D2EED7C-7276-45FF-8D2C-97E4B10F2302}" destId="{0D95259C-0FEF-4B13-B988-754E1BB87AD9}" srcOrd="1" destOrd="0" presId="urn:microsoft.com/office/officeart/2005/8/layout/orgChart1"/>
    <dgm:cxn modelId="{1DBA36DB-CCCA-42CF-8D7F-9EB3B43C7B2B}" type="presOf" srcId="{E82D7805-9302-46A9-8264-4B05F90D88D7}" destId="{8F2FCDE3-409B-4E39-BA0D-B696243BBF11}" srcOrd="1" destOrd="0" presId="urn:microsoft.com/office/officeart/2005/8/layout/orgChart1"/>
    <dgm:cxn modelId="{5CB0CD27-118D-4951-9CDB-ABE25554CD07}" srcId="{94884130-67C9-44A1-84A8-F9718DEB6757}" destId="{7D2EED7C-7276-45FF-8D2C-97E4B10F2302}" srcOrd="0" destOrd="0" parTransId="{E245C92C-F071-4BEE-BEBE-B44221115F91}" sibTransId="{3203C976-442D-409F-A7F9-4711A01587C7}"/>
    <dgm:cxn modelId="{F309DA8A-944B-456A-8D37-EC162A473E92}" type="presOf" srcId="{E82D7805-9302-46A9-8264-4B05F90D88D7}" destId="{5EC4F8F5-30A4-47E2-A7CF-8C0AEEF68465}" srcOrd="0" destOrd="0" presId="urn:microsoft.com/office/officeart/2005/8/layout/orgChart1"/>
    <dgm:cxn modelId="{1ACB0D62-441A-4FEC-A4D3-5D00300F1D5E}" type="presOf" srcId="{C0880779-2499-4DCF-95D7-079EB3A7839E}" destId="{FCD819ED-F020-4BB0-B799-815C2069E157}" srcOrd="0" destOrd="0" presId="urn:microsoft.com/office/officeart/2005/8/layout/orgChart1"/>
    <dgm:cxn modelId="{1A6D82C0-AAC0-41C7-A5BD-8F306FF7DFD7}" type="presOf" srcId="{94884130-67C9-44A1-84A8-F9718DEB6757}" destId="{5C86CB86-8E0E-4574-90C7-D4BF29903DEA}" srcOrd="1" destOrd="0" presId="urn:microsoft.com/office/officeart/2005/8/layout/orgChart1"/>
    <dgm:cxn modelId="{76EEE45F-4A01-43E3-89E6-BD189C16434A}" type="presOf" srcId="{94884130-67C9-44A1-84A8-F9718DEB6757}" destId="{8A873B14-FC5F-48DF-A46D-B85485086226}" srcOrd="0" destOrd="0" presId="urn:microsoft.com/office/officeart/2005/8/layout/orgChart1"/>
    <dgm:cxn modelId="{6D9A19AC-C9E6-45C6-AA17-35408E37FD6A}" srcId="{94884130-67C9-44A1-84A8-F9718DEB6757}" destId="{E82D7805-9302-46A9-8264-4B05F90D88D7}" srcOrd="1" destOrd="0" parTransId="{C0880779-2499-4DCF-95D7-079EB3A7839E}" sibTransId="{1C7B07B3-C64B-4650-AE89-9ACBEF502255}"/>
    <dgm:cxn modelId="{ABA24E0D-50DC-43C9-9040-C643759775E3}" type="presOf" srcId="{F3B17252-38E0-422A-AEB5-BF11749DA647}" destId="{ED7DC557-43AA-47E0-BAAF-C135899E0BC7}" srcOrd="0" destOrd="0" presId="urn:microsoft.com/office/officeart/2005/8/layout/orgChart1"/>
    <dgm:cxn modelId="{26D07226-BDD7-4E82-9458-ABF26C9E24CA}" type="presParOf" srcId="{ED7DC557-43AA-47E0-BAAF-C135899E0BC7}" destId="{016B281F-18F9-4E17-9C59-6B30665D254E}" srcOrd="0" destOrd="0" presId="urn:microsoft.com/office/officeart/2005/8/layout/orgChart1"/>
    <dgm:cxn modelId="{18C291A3-AF6D-431E-A657-15236A279AAB}" type="presParOf" srcId="{016B281F-18F9-4E17-9C59-6B30665D254E}" destId="{28C5BDBC-567F-4AB3-9D1F-AD63A8AC8327}" srcOrd="0" destOrd="0" presId="urn:microsoft.com/office/officeart/2005/8/layout/orgChart1"/>
    <dgm:cxn modelId="{2FC458A8-A218-459F-A84F-BD3F46147BCD}" type="presParOf" srcId="{28C5BDBC-567F-4AB3-9D1F-AD63A8AC8327}" destId="{8A873B14-FC5F-48DF-A46D-B85485086226}" srcOrd="0" destOrd="0" presId="urn:microsoft.com/office/officeart/2005/8/layout/orgChart1"/>
    <dgm:cxn modelId="{1F92B2F2-683F-4451-B427-3EB228941509}" type="presParOf" srcId="{28C5BDBC-567F-4AB3-9D1F-AD63A8AC8327}" destId="{5C86CB86-8E0E-4574-90C7-D4BF29903DEA}" srcOrd="1" destOrd="0" presId="urn:microsoft.com/office/officeart/2005/8/layout/orgChart1"/>
    <dgm:cxn modelId="{F265EA40-8E36-4126-8F50-DAF9414FBAC7}" type="presParOf" srcId="{016B281F-18F9-4E17-9C59-6B30665D254E}" destId="{A1291B45-21AB-4E15-9C66-51FFAD839A94}" srcOrd="1" destOrd="0" presId="urn:microsoft.com/office/officeart/2005/8/layout/orgChart1"/>
    <dgm:cxn modelId="{5AC375B9-ED75-43A8-A381-506DCD8FF023}" type="presParOf" srcId="{A1291B45-21AB-4E15-9C66-51FFAD839A94}" destId="{FD2D5838-3035-4D79-AEE2-5B417374E1B6}" srcOrd="0" destOrd="0" presId="urn:microsoft.com/office/officeart/2005/8/layout/orgChart1"/>
    <dgm:cxn modelId="{F94AC817-841E-4A27-9FBE-CDE3EF0DD7A8}" type="presParOf" srcId="{A1291B45-21AB-4E15-9C66-51FFAD839A94}" destId="{866D23DF-0DD6-4F28-8493-77C72B5AB539}" srcOrd="1" destOrd="0" presId="urn:microsoft.com/office/officeart/2005/8/layout/orgChart1"/>
    <dgm:cxn modelId="{872332CF-4746-4E2E-8391-F36596E67078}" type="presParOf" srcId="{866D23DF-0DD6-4F28-8493-77C72B5AB539}" destId="{7D962A23-0C14-4C62-AE45-479DF025B2E6}" srcOrd="0" destOrd="0" presId="urn:microsoft.com/office/officeart/2005/8/layout/orgChart1"/>
    <dgm:cxn modelId="{71D2A11B-26BB-4216-AFD5-8028E6EAD547}" type="presParOf" srcId="{7D962A23-0C14-4C62-AE45-479DF025B2E6}" destId="{1796394A-D402-4BA4-B385-1CD252DD5F43}" srcOrd="0" destOrd="0" presId="urn:microsoft.com/office/officeart/2005/8/layout/orgChart1"/>
    <dgm:cxn modelId="{064C3F62-6023-4CBA-88F9-503F9D9F6FAA}" type="presParOf" srcId="{7D962A23-0C14-4C62-AE45-479DF025B2E6}" destId="{0D95259C-0FEF-4B13-B988-754E1BB87AD9}" srcOrd="1" destOrd="0" presId="urn:microsoft.com/office/officeart/2005/8/layout/orgChart1"/>
    <dgm:cxn modelId="{96563518-489B-480D-8ACD-930AEE88037C}" type="presParOf" srcId="{866D23DF-0DD6-4F28-8493-77C72B5AB539}" destId="{7DA5733F-31E7-446F-8C1A-E24E99D8A72D}" srcOrd="1" destOrd="0" presId="urn:microsoft.com/office/officeart/2005/8/layout/orgChart1"/>
    <dgm:cxn modelId="{CA9AA1CF-13F9-438F-9BC0-8C50CC49ED92}" type="presParOf" srcId="{866D23DF-0DD6-4F28-8493-77C72B5AB539}" destId="{056895B4-702C-4077-A119-C076EBA8F0F1}" srcOrd="2" destOrd="0" presId="urn:microsoft.com/office/officeart/2005/8/layout/orgChart1"/>
    <dgm:cxn modelId="{3116E577-7A2B-44D1-83E8-4E0A6BE3F172}" type="presParOf" srcId="{A1291B45-21AB-4E15-9C66-51FFAD839A94}" destId="{FCD819ED-F020-4BB0-B799-815C2069E157}" srcOrd="2" destOrd="0" presId="urn:microsoft.com/office/officeart/2005/8/layout/orgChart1"/>
    <dgm:cxn modelId="{79064AB8-8DE4-455A-9737-85524A41B38B}" type="presParOf" srcId="{A1291B45-21AB-4E15-9C66-51FFAD839A94}" destId="{DA786F9D-7590-4859-A1D4-704A7DD93942}" srcOrd="3" destOrd="0" presId="urn:microsoft.com/office/officeart/2005/8/layout/orgChart1"/>
    <dgm:cxn modelId="{BD00194D-0B5B-434F-A709-75D4896D833B}" type="presParOf" srcId="{DA786F9D-7590-4859-A1D4-704A7DD93942}" destId="{9969818B-8D3C-4BBB-9AB2-C51D98A7F5F4}" srcOrd="0" destOrd="0" presId="urn:microsoft.com/office/officeart/2005/8/layout/orgChart1"/>
    <dgm:cxn modelId="{3F080577-38C4-4616-8E1E-70EDD88060E0}" type="presParOf" srcId="{9969818B-8D3C-4BBB-9AB2-C51D98A7F5F4}" destId="{5EC4F8F5-30A4-47E2-A7CF-8C0AEEF68465}" srcOrd="0" destOrd="0" presId="urn:microsoft.com/office/officeart/2005/8/layout/orgChart1"/>
    <dgm:cxn modelId="{85CB7706-3B5B-4FD8-82E8-E00A5D9EBE7E}" type="presParOf" srcId="{9969818B-8D3C-4BBB-9AB2-C51D98A7F5F4}" destId="{8F2FCDE3-409B-4E39-BA0D-B696243BBF11}" srcOrd="1" destOrd="0" presId="urn:microsoft.com/office/officeart/2005/8/layout/orgChart1"/>
    <dgm:cxn modelId="{FAAA4020-DB87-413F-B317-6770CFC7C8E5}" type="presParOf" srcId="{DA786F9D-7590-4859-A1D4-704A7DD93942}" destId="{4D62E886-DE85-42C9-A8F9-CAA7387A9D8E}" srcOrd="1" destOrd="0" presId="urn:microsoft.com/office/officeart/2005/8/layout/orgChart1"/>
    <dgm:cxn modelId="{DC530F4E-78A4-4E85-874C-7BC0870397FF}" type="presParOf" srcId="{DA786F9D-7590-4859-A1D4-704A7DD93942}" destId="{03B1FCED-A17F-4C4D-B842-0A2ACE06619E}" srcOrd="2" destOrd="0" presId="urn:microsoft.com/office/officeart/2005/8/layout/orgChart1"/>
    <dgm:cxn modelId="{2139D59D-754F-4A8A-97B3-FC2F840652FC}" type="presParOf" srcId="{016B281F-18F9-4E17-9C59-6B30665D254E}" destId="{53987924-0153-4203-BA19-527CA4832B2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991DF26-4074-417A-BC1C-40B054CF19B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DFA7CEA4-DA37-47A7-A290-7E1E7BC1BB3F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Методы анализа</a:t>
          </a:r>
        </a:p>
      </dgm:t>
    </dgm:pt>
    <dgm:pt modelId="{771134D0-73CE-4231-8975-AFFE59CA9151}" type="parTrans" cxnId="{AD617E60-6158-455C-96D5-382DFF9C202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6026C3-5AFF-47F4-9311-3A046051CE73}" type="sibTrans" cxnId="{AD617E60-6158-455C-96D5-382DFF9C202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528772-A9CB-4B41-A090-CD8C769BEBF4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Химические </a:t>
          </a:r>
        </a:p>
      </dgm:t>
    </dgm:pt>
    <dgm:pt modelId="{ADAEF894-884E-4DBE-BD45-DB7BBE335DF0}" type="parTrans" cxnId="{E24B33A8-081D-403F-907D-22BBEFFE7C6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16D1E1-5C82-402E-8011-9C3A49C72F82}" type="sibTrans" cxnId="{E24B33A8-081D-403F-907D-22BBEFFE7C6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C0B799-921A-42F5-B339-4830A5DC3B1E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Физические </a:t>
          </a:r>
        </a:p>
      </dgm:t>
    </dgm:pt>
    <dgm:pt modelId="{7A94D32D-CE41-46B9-AD57-BF5C1A6C7AD2}" type="parTrans" cxnId="{F89BA216-741E-4E40-BBCF-4FD4DEF2B71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F4728F-99D7-4420-B956-03C0C5F7A7FC}" type="sibTrans" cxnId="{F89BA216-741E-4E40-BBCF-4FD4DEF2B71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A565AB-03C8-478A-8389-A5653EB177A7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Физико-химические</a:t>
          </a:r>
        </a:p>
      </dgm:t>
    </dgm:pt>
    <dgm:pt modelId="{3C3C42DE-66FB-40BE-BBE5-90D566015833}" type="parTrans" cxnId="{07D0B4E1-137A-4225-8861-470853482CE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2B37B0-2E70-4660-A3A7-DA3BF0C7ED0B}" type="sibTrans" cxnId="{07D0B4E1-137A-4225-8861-470853482CE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4AA50C-C29C-4134-AB0E-3B3F11405E6C}" type="pres">
      <dgm:prSet presAssocID="{9991DF26-4074-417A-BC1C-40B054CF19B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B9C188D-A7BD-4BDF-973D-CDE9D9B041E9}" type="pres">
      <dgm:prSet presAssocID="{DFA7CEA4-DA37-47A7-A290-7E1E7BC1BB3F}" presName="hierRoot1" presStyleCnt="0">
        <dgm:presLayoutVars>
          <dgm:hierBranch val="init"/>
        </dgm:presLayoutVars>
      </dgm:prSet>
      <dgm:spPr/>
    </dgm:pt>
    <dgm:pt modelId="{ABD1252C-4688-4B44-8B1E-26C52483E312}" type="pres">
      <dgm:prSet presAssocID="{DFA7CEA4-DA37-47A7-A290-7E1E7BC1BB3F}" presName="rootComposite1" presStyleCnt="0"/>
      <dgm:spPr/>
    </dgm:pt>
    <dgm:pt modelId="{22758612-156C-42D0-8A3F-2C307E37C2BD}" type="pres">
      <dgm:prSet presAssocID="{DFA7CEA4-DA37-47A7-A290-7E1E7BC1BB3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9952A10-40D9-452A-AC68-739F3865D270}" type="pres">
      <dgm:prSet presAssocID="{DFA7CEA4-DA37-47A7-A290-7E1E7BC1BB3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046481E-1206-430B-9E13-54E7E94C8A06}" type="pres">
      <dgm:prSet presAssocID="{DFA7CEA4-DA37-47A7-A290-7E1E7BC1BB3F}" presName="hierChild2" presStyleCnt="0"/>
      <dgm:spPr/>
    </dgm:pt>
    <dgm:pt modelId="{DB38C4CA-4750-41BC-81DE-5437ECDD6E11}" type="pres">
      <dgm:prSet presAssocID="{ADAEF894-884E-4DBE-BD45-DB7BBE335DF0}" presName="Name64" presStyleLbl="parChTrans1D2" presStyleIdx="0" presStyleCnt="3"/>
      <dgm:spPr/>
      <dgm:t>
        <a:bodyPr/>
        <a:lstStyle/>
        <a:p>
          <a:endParaRPr lang="ru-RU"/>
        </a:p>
      </dgm:t>
    </dgm:pt>
    <dgm:pt modelId="{04DA7A50-8D01-4F79-8258-6622BEB4E1B1}" type="pres">
      <dgm:prSet presAssocID="{CD528772-A9CB-4B41-A090-CD8C769BEBF4}" presName="hierRoot2" presStyleCnt="0">
        <dgm:presLayoutVars>
          <dgm:hierBranch val="init"/>
        </dgm:presLayoutVars>
      </dgm:prSet>
      <dgm:spPr/>
    </dgm:pt>
    <dgm:pt modelId="{88EEA15F-202B-4D27-BC82-D76FAF652119}" type="pres">
      <dgm:prSet presAssocID="{CD528772-A9CB-4B41-A090-CD8C769BEBF4}" presName="rootComposite" presStyleCnt="0"/>
      <dgm:spPr/>
    </dgm:pt>
    <dgm:pt modelId="{9A16C621-5507-45CB-AC02-E7D4F23D4D2A}" type="pres">
      <dgm:prSet presAssocID="{CD528772-A9CB-4B41-A090-CD8C769BEBF4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573670D-8E0B-48C7-83BB-AB66F64A4CA8}" type="pres">
      <dgm:prSet presAssocID="{CD528772-A9CB-4B41-A090-CD8C769BEBF4}" presName="rootConnector" presStyleLbl="node2" presStyleIdx="0" presStyleCnt="3"/>
      <dgm:spPr/>
      <dgm:t>
        <a:bodyPr/>
        <a:lstStyle/>
        <a:p>
          <a:endParaRPr lang="ru-RU"/>
        </a:p>
      </dgm:t>
    </dgm:pt>
    <dgm:pt modelId="{4FA1B336-1001-4357-ABC6-071F8E1E1CF4}" type="pres">
      <dgm:prSet presAssocID="{CD528772-A9CB-4B41-A090-CD8C769BEBF4}" presName="hierChild4" presStyleCnt="0"/>
      <dgm:spPr/>
    </dgm:pt>
    <dgm:pt modelId="{8133D4D1-F0A0-4277-AD6D-73577AF20B65}" type="pres">
      <dgm:prSet presAssocID="{CD528772-A9CB-4B41-A090-CD8C769BEBF4}" presName="hierChild5" presStyleCnt="0"/>
      <dgm:spPr/>
    </dgm:pt>
    <dgm:pt modelId="{65E21D13-1E13-4A88-9A71-167F14EB6561}" type="pres">
      <dgm:prSet presAssocID="{7A94D32D-CE41-46B9-AD57-BF5C1A6C7AD2}" presName="Name64" presStyleLbl="parChTrans1D2" presStyleIdx="1" presStyleCnt="3"/>
      <dgm:spPr/>
      <dgm:t>
        <a:bodyPr/>
        <a:lstStyle/>
        <a:p>
          <a:endParaRPr lang="ru-RU"/>
        </a:p>
      </dgm:t>
    </dgm:pt>
    <dgm:pt modelId="{A71A6259-57D5-40EE-94C0-35377DB410DD}" type="pres">
      <dgm:prSet presAssocID="{53C0B799-921A-42F5-B339-4830A5DC3B1E}" presName="hierRoot2" presStyleCnt="0">
        <dgm:presLayoutVars>
          <dgm:hierBranch val="init"/>
        </dgm:presLayoutVars>
      </dgm:prSet>
      <dgm:spPr/>
    </dgm:pt>
    <dgm:pt modelId="{E0157A6C-DFFE-4E1E-B24A-F170390FDB61}" type="pres">
      <dgm:prSet presAssocID="{53C0B799-921A-42F5-B339-4830A5DC3B1E}" presName="rootComposite" presStyleCnt="0"/>
      <dgm:spPr/>
    </dgm:pt>
    <dgm:pt modelId="{DE895893-07CB-4D76-9F33-B37B396328B9}" type="pres">
      <dgm:prSet presAssocID="{53C0B799-921A-42F5-B339-4830A5DC3B1E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89B237D-239A-41B4-896F-A59932FA48A9}" type="pres">
      <dgm:prSet presAssocID="{53C0B799-921A-42F5-B339-4830A5DC3B1E}" presName="rootConnector" presStyleLbl="node2" presStyleIdx="1" presStyleCnt="3"/>
      <dgm:spPr/>
      <dgm:t>
        <a:bodyPr/>
        <a:lstStyle/>
        <a:p>
          <a:endParaRPr lang="ru-RU"/>
        </a:p>
      </dgm:t>
    </dgm:pt>
    <dgm:pt modelId="{CEA7F545-1091-46EE-8260-16CB34049C68}" type="pres">
      <dgm:prSet presAssocID="{53C0B799-921A-42F5-B339-4830A5DC3B1E}" presName="hierChild4" presStyleCnt="0"/>
      <dgm:spPr/>
    </dgm:pt>
    <dgm:pt modelId="{631F1D0F-D675-425D-80DE-27BD3DDA0AE8}" type="pres">
      <dgm:prSet presAssocID="{53C0B799-921A-42F5-B339-4830A5DC3B1E}" presName="hierChild5" presStyleCnt="0"/>
      <dgm:spPr/>
    </dgm:pt>
    <dgm:pt modelId="{B959E7BF-4D8E-47B9-A077-58F81F96FF27}" type="pres">
      <dgm:prSet presAssocID="{3C3C42DE-66FB-40BE-BBE5-90D566015833}" presName="Name64" presStyleLbl="parChTrans1D2" presStyleIdx="2" presStyleCnt="3"/>
      <dgm:spPr/>
      <dgm:t>
        <a:bodyPr/>
        <a:lstStyle/>
        <a:p>
          <a:endParaRPr lang="ru-RU"/>
        </a:p>
      </dgm:t>
    </dgm:pt>
    <dgm:pt modelId="{B2259F9C-0FC2-4009-8C56-C83C29923B19}" type="pres">
      <dgm:prSet presAssocID="{FEA565AB-03C8-478A-8389-A5653EB177A7}" presName="hierRoot2" presStyleCnt="0">
        <dgm:presLayoutVars>
          <dgm:hierBranch val="init"/>
        </dgm:presLayoutVars>
      </dgm:prSet>
      <dgm:spPr/>
    </dgm:pt>
    <dgm:pt modelId="{3DA5EEED-6A9B-4349-84A8-AFD802C1E3B4}" type="pres">
      <dgm:prSet presAssocID="{FEA565AB-03C8-478A-8389-A5653EB177A7}" presName="rootComposite" presStyleCnt="0"/>
      <dgm:spPr/>
    </dgm:pt>
    <dgm:pt modelId="{A38FA4CE-7B9B-425D-82F3-52D8091D708B}" type="pres">
      <dgm:prSet presAssocID="{FEA565AB-03C8-478A-8389-A5653EB177A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C75DA24-122D-4BE5-A02F-22CA7163A5A1}" type="pres">
      <dgm:prSet presAssocID="{FEA565AB-03C8-478A-8389-A5653EB177A7}" presName="rootConnector" presStyleLbl="node2" presStyleIdx="2" presStyleCnt="3"/>
      <dgm:spPr/>
      <dgm:t>
        <a:bodyPr/>
        <a:lstStyle/>
        <a:p>
          <a:endParaRPr lang="ru-RU"/>
        </a:p>
      </dgm:t>
    </dgm:pt>
    <dgm:pt modelId="{974C5E0B-ECF0-4A7D-9501-CB88D00E163D}" type="pres">
      <dgm:prSet presAssocID="{FEA565AB-03C8-478A-8389-A5653EB177A7}" presName="hierChild4" presStyleCnt="0"/>
      <dgm:spPr/>
    </dgm:pt>
    <dgm:pt modelId="{51CAD496-4F40-4430-B40E-93AFCC013C19}" type="pres">
      <dgm:prSet presAssocID="{FEA565AB-03C8-478A-8389-A5653EB177A7}" presName="hierChild5" presStyleCnt="0"/>
      <dgm:spPr/>
    </dgm:pt>
    <dgm:pt modelId="{380C0446-59FB-437B-AC02-B2EDA535D1AB}" type="pres">
      <dgm:prSet presAssocID="{DFA7CEA4-DA37-47A7-A290-7E1E7BC1BB3F}" presName="hierChild3" presStyleCnt="0"/>
      <dgm:spPr/>
    </dgm:pt>
  </dgm:ptLst>
  <dgm:cxnLst>
    <dgm:cxn modelId="{40B4692E-D097-4C4A-A218-5F866095A945}" type="presOf" srcId="{ADAEF894-884E-4DBE-BD45-DB7BBE335DF0}" destId="{DB38C4CA-4750-41BC-81DE-5437ECDD6E11}" srcOrd="0" destOrd="0" presId="urn:microsoft.com/office/officeart/2009/3/layout/HorizontalOrganizationChart"/>
    <dgm:cxn modelId="{E24B33A8-081D-403F-907D-22BBEFFE7C64}" srcId="{DFA7CEA4-DA37-47A7-A290-7E1E7BC1BB3F}" destId="{CD528772-A9CB-4B41-A090-CD8C769BEBF4}" srcOrd="0" destOrd="0" parTransId="{ADAEF894-884E-4DBE-BD45-DB7BBE335DF0}" sibTransId="{5316D1E1-5C82-402E-8011-9C3A49C72F82}"/>
    <dgm:cxn modelId="{44D3F729-B408-4DCA-A954-F153082C7C23}" type="presOf" srcId="{FEA565AB-03C8-478A-8389-A5653EB177A7}" destId="{A38FA4CE-7B9B-425D-82F3-52D8091D708B}" srcOrd="0" destOrd="0" presId="urn:microsoft.com/office/officeart/2009/3/layout/HorizontalOrganizationChart"/>
    <dgm:cxn modelId="{9D56A3D8-542B-4342-8556-9509A6FF50D9}" type="presOf" srcId="{DFA7CEA4-DA37-47A7-A290-7E1E7BC1BB3F}" destId="{22758612-156C-42D0-8A3F-2C307E37C2BD}" srcOrd="0" destOrd="0" presId="urn:microsoft.com/office/officeart/2009/3/layout/HorizontalOrganizationChart"/>
    <dgm:cxn modelId="{AD617E60-6158-455C-96D5-382DFF9C2026}" srcId="{9991DF26-4074-417A-BC1C-40B054CF19B9}" destId="{DFA7CEA4-DA37-47A7-A290-7E1E7BC1BB3F}" srcOrd="0" destOrd="0" parTransId="{771134D0-73CE-4231-8975-AFFE59CA9151}" sibTransId="{E56026C3-5AFF-47F4-9311-3A046051CE73}"/>
    <dgm:cxn modelId="{40FB59F3-ABD7-418A-A623-2670E31F645E}" type="presOf" srcId="{7A94D32D-CE41-46B9-AD57-BF5C1A6C7AD2}" destId="{65E21D13-1E13-4A88-9A71-167F14EB6561}" srcOrd="0" destOrd="0" presId="urn:microsoft.com/office/officeart/2009/3/layout/HorizontalOrganizationChart"/>
    <dgm:cxn modelId="{773AAB0A-79D7-434E-98ED-E7F272350C9F}" type="presOf" srcId="{CD528772-A9CB-4B41-A090-CD8C769BEBF4}" destId="{9A16C621-5507-45CB-AC02-E7D4F23D4D2A}" srcOrd="0" destOrd="0" presId="urn:microsoft.com/office/officeart/2009/3/layout/HorizontalOrganizationChart"/>
    <dgm:cxn modelId="{B34FF816-37EF-4FF5-8B56-EEF44A149E2E}" type="presOf" srcId="{53C0B799-921A-42F5-B339-4830A5DC3B1E}" destId="{889B237D-239A-41B4-896F-A59932FA48A9}" srcOrd="1" destOrd="0" presId="urn:microsoft.com/office/officeart/2009/3/layout/HorizontalOrganizationChart"/>
    <dgm:cxn modelId="{10680FFE-347F-4EA4-86DB-CD703E496C67}" type="presOf" srcId="{CD528772-A9CB-4B41-A090-CD8C769BEBF4}" destId="{9573670D-8E0B-48C7-83BB-AB66F64A4CA8}" srcOrd="1" destOrd="0" presId="urn:microsoft.com/office/officeart/2009/3/layout/HorizontalOrganizationChart"/>
    <dgm:cxn modelId="{93B3FA12-2211-4737-AA0B-F0A869FC32ED}" type="presOf" srcId="{9991DF26-4074-417A-BC1C-40B054CF19B9}" destId="{A54AA50C-C29C-4134-AB0E-3B3F11405E6C}" srcOrd="0" destOrd="0" presId="urn:microsoft.com/office/officeart/2009/3/layout/HorizontalOrganizationChart"/>
    <dgm:cxn modelId="{07D0B4E1-137A-4225-8861-470853482CEA}" srcId="{DFA7CEA4-DA37-47A7-A290-7E1E7BC1BB3F}" destId="{FEA565AB-03C8-478A-8389-A5653EB177A7}" srcOrd="2" destOrd="0" parTransId="{3C3C42DE-66FB-40BE-BBE5-90D566015833}" sibTransId="{582B37B0-2E70-4660-A3A7-DA3BF0C7ED0B}"/>
    <dgm:cxn modelId="{4F085BA9-7E29-45D9-A873-BDD324666CCA}" type="presOf" srcId="{DFA7CEA4-DA37-47A7-A290-7E1E7BC1BB3F}" destId="{F9952A10-40D9-452A-AC68-739F3865D270}" srcOrd="1" destOrd="0" presId="urn:microsoft.com/office/officeart/2009/3/layout/HorizontalOrganizationChart"/>
    <dgm:cxn modelId="{F89BA216-741E-4E40-BBCF-4FD4DEF2B713}" srcId="{DFA7CEA4-DA37-47A7-A290-7E1E7BC1BB3F}" destId="{53C0B799-921A-42F5-B339-4830A5DC3B1E}" srcOrd="1" destOrd="0" parTransId="{7A94D32D-CE41-46B9-AD57-BF5C1A6C7AD2}" sibTransId="{5BF4728F-99D7-4420-B956-03C0C5F7A7FC}"/>
    <dgm:cxn modelId="{62BBB285-6FAD-493B-BDAB-A59D8CB1D728}" type="presOf" srcId="{53C0B799-921A-42F5-B339-4830A5DC3B1E}" destId="{DE895893-07CB-4D76-9F33-B37B396328B9}" srcOrd="0" destOrd="0" presId="urn:microsoft.com/office/officeart/2009/3/layout/HorizontalOrganizationChart"/>
    <dgm:cxn modelId="{AE790924-126F-4F35-8330-5568D6249BA6}" type="presOf" srcId="{FEA565AB-03C8-478A-8389-A5653EB177A7}" destId="{8C75DA24-122D-4BE5-A02F-22CA7163A5A1}" srcOrd="1" destOrd="0" presId="urn:microsoft.com/office/officeart/2009/3/layout/HorizontalOrganizationChart"/>
    <dgm:cxn modelId="{9706EADC-F6B3-41E4-B507-A62CFE4BA851}" type="presOf" srcId="{3C3C42DE-66FB-40BE-BBE5-90D566015833}" destId="{B959E7BF-4D8E-47B9-A077-58F81F96FF27}" srcOrd="0" destOrd="0" presId="urn:microsoft.com/office/officeart/2009/3/layout/HorizontalOrganizationChart"/>
    <dgm:cxn modelId="{852C6587-A756-47B6-B468-E141E943FECC}" type="presParOf" srcId="{A54AA50C-C29C-4134-AB0E-3B3F11405E6C}" destId="{7B9C188D-A7BD-4BDF-973D-CDE9D9B041E9}" srcOrd="0" destOrd="0" presId="urn:microsoft.com/office/officeart/2009/3/layout/HorizontalOrganizationChart"/>
    <dgm:cxn modelId="{99147847-18A4-43BF-BB7A-596C9053264A}" type="presParOf" srcId="{7B9C188D-A7BD-4BDF-973D-CDE9D9B041E9}" destId="{ABD1252C-4688-4B44-8B1E-26C52483E312}" srcOrd="0" destOrd="0" presId="urn:microsoft.com/office/officeart/2009/3/layout/HorizontalOrganizationChart"/>
    <dgm:cxn modelId="{D73754C1-5C40-41FB-9CD5-AFB4513166CB}" type="presParOf" srcId="{ABD1252C-4688-4B44-8B1E-26C52483E312}" destId="{22758612-156C-42D0-8A3F-2C307E37C2BD}" srcOrd="0" destOrd="0" presId="urn:microsoft.com/office/officeart/2009/3/layout/HorizontalOrganizationChart"/>
    <dgm:cxn modelId="{3A4664F8-9444-481B-BDF4-07EEC2333AC6}" type="presParOf" srcId="{ABD1252C-4688-4B44-8B1E-26C52483E312}" destId="{F9952A10-40D9-452A-AC68-739F3865D270}" srcOrd="1" destOrd="0" presId="urn:microsoft.com/office/officeart/2009/3/layout/HorizontalOrganizationChart"/>
    <dgm:cxn modelId="{572D9275-A758-41BB-9CCC-52C18200E9E2}" type="presParOf" srcId="{7B9C188D-A7BD-4BDF-973D-CDE9D9B041E9}" destId="{5046481E-1206-430B-9E13-54E7E94C8A06}" srcOrd="1" destOrd="0" presId="urn:microsoft.com/office/officeart/2009/3/layout/HorizontalOrganizationChart"/>
    <dgm:cxn modelId="{93D558BF-58DB-4E83-80E8-1D5E087BF7BB}" type="presParOf" srcId="{5046481E-1206-430B-9E13-54E7E94C8A06}" destId="{DB38C4CA-4750-41BC-81DE-5437ECDD6E11}" srcOrd="0" destOrd="0" presId="urn:microsoft.com/office/officeart/2009/3/layout/HorizontalOrganizationChart"/>
    <dgm:cxn modelId="{D3904C8B-0C07-4874-B32E-426C40222377}" type="presParOf" srcId="{5046481E-1206-430B-9E13-54E7E94C8A06}" destId="{04DA7A50-8D01-4F79-8258-6622BEB4E1B1}" srcOrd="1" destOrd="0" presId="urn:microsoft.com/office/officeart/2009/3/layout/HorizontalOrganizationChart"/>
    <dgm:cxn modelId="{89ECA7F4-A2E7-4146-820C-742EF4CA3EEC}" type="presParOf" srcId="{04DA7A50-8D01-4F79-8258-6622BEB4E1B1}" destId="{88EEA15F-202B-4D27-BC82-D76FAF652119}" srcOrd="0" destOrd="0" presId="urn:microsoft.com/office/officeart/2009/3/layout/HorizontalOrganizationChart"/>
    <dgm:cxn modelId="{86332180-4122-40E3-8966-0DDB8AC2A853}" type="presParOf" srcId="{88EEA15F-202B-4D27-BC82-D76FAF652119}" destId="{9A16C621-5507-45CB-AC02-E7D4F23D4D2A}" srcOrd="0" destOrd="0" presId="urn:microsoft.com/office/officeart/2009/3/layout/HorizontalOrganizationChart"/>
    <dgm:cxn modelId="{E30AF6D3-7FCA-4E5D-A1A5-C5C9AB29DC7C}" type="presParOf" srcId="{88EEA15F-202B-4D27-BC82-D76FAF652119}" destId="{9573670D-8E0B-48C7-83BB-AB66F64A4CA8}" srcOrd="1" destOrd="0" presId="urn:microsoft.com/office/officeart/2009/3/layout/HorizontalOrganizationChart"/>
    <dgm:cxn modelId="{E07CEDDD-B14A-4B6E-9304-D57B0A1C0993}" type="presParOf" srcId="{04DA7A50-8D01-4F79-8258-6622BEB4E1B1}" destId="{4FA1B336-1001-4357-ABC6-071F8E1E1CF4}" srcOrd="1" destOrd="0" presId="urn:microsoft.com/office/officeart/2009/3/layout/HorizontalOrganizationChart"/>
    <dgm:cxn modelId="{A710B029-FEB4-48C3-901B-0F595458D75D}" type="presParOf" srcId="{04DA7A50-8D01-4F79-8258-6622BEB4E1B1}" destId="{8133D4D1-F0A0-4277-AD6D-73577AF20B65}" srcOrd="2" destOrd="0" presId="urn:microsoft.com/office/officeart/2009/3/layout/HorizontalOrganizationChart"/>
    <dgm:cxn modelId="{5BE7B02D-9193-4D78-831D-83E6ED8A07B1}" type="presParOf" srcId="{5046481E-1206-430B-9E13-54E7E94C8A06}" destId="{65E21D13-1E13-4A88-9A71-167F14EB6561}" srcOrd="2" destOrd="0" presId="urn:microsoft.com/office/officeart/2009/3/layout/HorizontalOrganizationChart"/>
    <dgm:cxn modelId="{C192D624-5C95-4772-BC71-6CE3F71EF72F}" type="presParOf" srcId="{5046481E-1206-430B-9E13-54E7E94C8A06}" destId="{A71A6259-57D5-40EE-94C0-35377DB410DD}" srcOrd="3" destOrd="0" presId="urn:microsoft.com/office/officeart/2009/3/layout/HorizontalOrganizationChart"/>
    <dgm:cxn modelId="{C3C1CB3D-C654-455B-A8AD-4E386BBCE191}" type="presParOf" srcId="{A71A6259-57D5-40EE-94C0-35377DB410DD}" destId="{E0157A6C-DFFE-4E1E-B24A-F170390FDB61}" srcOrd="0" destOrd="0" presId="urn:microsoft.com/office/officeart/2009/3/layout/HorizontalOrganizationChart"/>
    <dgm:cxn modelId="{5563A50C-375A-4B3D-BE90-1894185CB245}" type="presParOf" srcId="{E0157A6C-DFFE-4E1E-B24A-F170390FDB61}" destId="{DE895893-07CB-4D76-9F33-B37B396328B9}" srcOrd="0" destOrd="0" presId="urn:microsoft.com/office/officeart/2009/3/layout/HorizontalOrganizationChart"/>
    <dgm:cxn modelId="{E79C2E2C-19E2-41E4-A483-7432A1F2AA6C}" type="presParOf" srcId="{E0157A6C-DFFE-4E1E-B24A-F170390FDB61}" destId="{889B237D-239A-41B4-896F-A59932FA48A9}" srcOrd="1" destOrd="0" presId="urn:microsoft.com/office/officeart/2009/3/layout/HorizontalOrganizationChart"/>
    <dgm:cxn modelId="{71A6E51B-AE4E-48FD-8118-197C4961DDF0}" type="presParOf" srcId="{A71A6259-57D5-40EE-94C0-35377DB410DD}" destId="{CEA7F545-1091-46EE-8260-16CB34049C68}" srcOrd="1" destOrd="0" presId="urn:microsoft.com/office/officeart/2009/3/layout/HorizontalOrganizationChart"/>
    <dgm:cxn modelId="{57824EA7-5007-4AC3-AE1A-D6F78AD222F1}" type="presParOf" srcId="{A71A6259-57D5-40EE-94C0-35377DB410DD}" destId="{631F1D0F-D675-425D-80DE-27BD3DDA0AE8}" srcOrd="2" destOrd="0" presId="urn:microsoft.com/office/officeart/2009/3/layout/HorizontalOrganizationChart"/>
    <dgm:cxn modelId="{EDA08A78-C827-49E9-9AF8-D1884982D56E}" type="presParOf" srcId="{5046481E-1206-430B-9E13-54E7E94C8A06}" destId="{B959E7BF-4D8E-47B9-A077-58F81F96FF27}" srcOrd="4" destOrd="0" presId="urn:microsoft.com/office/officeart/2009/3/layout/HorizontalOrganizationChart"/>
    <dgm:cxn modelId="{FAB185AA-C3F2-481D-A694-7366C5CD626A}" type="presParOf" srcId="{5046481E-1206-430B-9E13-54E7E94C8A06}" destId="{B2259F9C-0FC2-4009-8C56-C83C29923B19}" srcOrd="5" destOrd="0" presId="urn:microsoft.com/office/officeart/2009/3/layout/HorizontalOrganizationChart"/>
    <dgm:cxn modelId="{D265FD78-8C2F-4149-BBFB-6D6CBF8CCE0A}" type="presParOf" srcId="{B2259F9C-0FC2-4009-8C56-C83C29923B19}" destId="{3DA5EEED-6A9B-4349-84A8-AFD802C1E3B4}" srcOrd="0" destOrd="0" presId="urn:microsoft.com/office/officeart/2009/3/layout/HorizontalOrganizationChart"/>
    <dgm:cxn modelId="{B42DACCB-8551-4935-9980-827A7641481B}" type="presParOf" srcId="{3DA5EEED-6A9B-4349-84A8-AFD802C1E3B4}" destId="{A38FA4CE-7B9B-425D-82F3-52D8091D708B}" srcOrd="0" destOrd="0" presId="urn:microsoft.com/office/officeart/2009/3/layout/HorizontalOrganizationChart"/>
    <dgm:cxn modelId="{40FA4E6D-A90E-4EAC-910F-B01E375204CD}" type="presParOf" srcId="{3DA5EEED-6A9B-4349-84A8-AFD802C1E3B4}" destId="{8C75DA24-122D-4BE5-A02F-22CA7163A5A1}" srcOrd="1" destOrd="0" presId="urn:microsoft.com/office/officeart/2009/3/layout/HorizontalOrganizationChart"/>
    <dgm:cxn modelId="{360CE9EF-91E9-44FF-9B5A-0885FCF5A7DE}" type="presParOf" srcId="{B2259F9C-0FC2-4009-8C56-C83C29923B19}" destId="{974C5E0B-ECF0-4A7D-9501-CB88D00E163D}" srcOrd="1" destOrd="0" presId="urn:microsoft.com/office/officeart/2009/3/layout/HorizontalOrganizationChart"/>
    <dgm:cxn modelId="{0061EE25-1647-4E34-8400-BF18186A6DD6}" type="presParOf" srcId="{B2259F9C-0FC2-4009-8C56-C83C29923B19}" destId="{51CAD496-4F40-4430-B40E-93AFCC013C19}" srcOrd="2" destOrd="0" presId="urn:microsoft.com/office/officeart/2009/3/layout/HorizontalOrganizationChart"/>
    <dgm:cxn modelId="{3D840C12-3835-4152-8825-6CD41A0B8E1A}" type="presParOf" srcId="{7B9C188D-A7BD-4BDF-973D-CDE9D9B041E9}" destId="{380C0446-59FB-437B-AC02-B2EDA535D1AB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1DD3D3D1-C9F1-42E7-88F5-EF19264F272D}" type="doc">
      <dgm:prSet loTypeId="urn:microsoft.com/office/officeart/2005/8/layout/process1" loCatId="process" qsTypeId="urn:microsoft.com/office/officeart/2005/8/quickstyle/simple1" qsCatId="simple" csTypeId="urn:microsoft.com/office/officeart/2005/8/colors/accent2_1" csCatId="accent2" phldr="1"/>
      <dgm:spPr/>
    </dgm:pt>
    <dgm:pt modelId="{80E7E1C1-58F9-4E5E-8746-9205AD138E4B}">
      <dgm:prSet phldrT="[Текст]" custT="1"/>
      <dgm:spPr/>
      <dgm:t>
        <a:bodyPr/>
        <a:lstStyle/>
        <a:p>
          <a:pPr algn="ctr"/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1.Отбор пробы для анализа</a:t>
          </a:r>
        </a:p>
      </dgm:t>
    </dgm:pt>
    <dgm:pt modelId="{52846B1B-998B-4C2E-A2F5-740806DDD53C}" type="parTrans" cxnId="{39BD08EF-7C28-4479-B354-611AE521211B}">
      <dgm:prSet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824AB8-ED24-402E-B2A2-E59A229D8462}" type="sibTrans" cxnId="{39BD08EF-7C28-4479-B354-611AE521211B}">
      <dgm:prSet custT="1"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93CEE5-2935-4F1F-8E00-A90F4AFFB02C}">
      <dgm:prSet phldrT="[Текст]" custT="1"/>
      <dgm:spPr/>
      <dgm:t>
        <a:bodyPr/>
        <a:lstStyle/>
        <a:p>
          <a:pPr algn="ctr"/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2. Разложение пробы</a:t>
          </a:r>
        </a:p>
      </dgm:t>
    </dgm:pt>
    <dgm:pt modelId="{2643E230-C7B6-48F0-9E18-8EA4DECD5144}" type="parTrans" cxnId="{54B4ABE7-29EF-4DB9-985C-40BDA9765FB5}">
      <dgm:prSet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C81971-8C03-46C2-95BE-E1EDF4E23351}" type="sibTrans" cxnId="{54B4ABE7-29EF-4DB9-985C-40BDA9765FB5}">
      <dgm:prSet custT="1"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32931E-6885-4FB6-B623-7C71CF4FE954}">
      <dgm:prSet phldrT="[Текст]" custT="1"/>
      <dgm:spPr/>
      <dgm:t>
        <a:bodyPr/>
        <a:lstStyle/>
        <a:p>
          <a:pPr algn="ctr"/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3. Проведение химической реакции</a:t>
          </a:r>
        </a:p>
      </dgm:t>
    </dgm:pt>
    <dgm:pt modelId="{FB776115-7AA2-48A4-9F69-CA660F8DBE78}" type="parTrans" cxnId="{A22AFB04-6687-4945-91A6-A5852765174A}">
      <dgm:prSet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1EA8D0-F86A-43AA-B5F1-F6961970382B}" type="sibTrans" cxnId="{A22AFB04-6687-4945-91A6-A5852765174A}">
      <dgm:prSet custT="1"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E9ECA0-E303-4B20-8834-47070DD1BD1E}">
      <dgm:prSet custT="1"/>
      <dgm:spPr/>
      <dgm:t>
        <a:bodyPr/>
        <a:lstStyle/>
        <a:p>
          <a:pPr algn="ctr"/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4. Фиксация или измерение результатов</a:t>
          </a:r>
        </a:p>
      </dgm:t>
    </dgm:pt>
    <dgm:pt modelId="{7D21AA52-672B-4643-9424-884DC5452684}" type="parTrans" cxnId="{DDA21825-3F8F-4EF3-A3FB-7F840F9CD90E}">
      <dgm:prSet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FB58E7-CCE0-4E03-8C53-46C55F083A19}" type="sibTrans" cxnId="{DDA21825-3F8F-4EF3-A3FB-7F840F9CD90E}">
      <dgm:prSet custT="1"/>
      <dgm:spPr/>
      <dgm:t>
        <a:bodyPr/>
        <a:lstStyle/>
        <a:p>
          <a:pPr algn="ctr"/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1971AC-980F-4037-B5E8-F34050D9145F}" type="pres">
      <dgm:prSet presAssocID="{1DD3D3D1-C9F1-42E7-88F5-EF19264F272D}" presName="Name0" presStyleCnt="0">
        <dgm:presLayoutVars>
          <dgm:dir/>
          <dgm:resizeHandles val="exact"/>
        </dgm:presLayoutVars>
      </dgm:prSet>
      <dgm:spPr/>
    </dgm:pt>
    <dgm:pt modelId="{95B3C434-3BA4-423C-8511-D314B884DBAE}" type="pres">
      <dgm:prSet presAssocID="{80E7E1C1-58F9-4E5E-8746-9205AD138E4B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FE34FD-6579-4E57-AE9D-D841A7DABE76}" type="pres">
      <dgm:prSet presAssocID="{06824AB8-ED24-402E-B2A2-E59A229D8462}" presName="sibTrans" presStyleLbl="sibTrans2D1" presStyleIdx="0" presStyleCnt="3"/>
      <dgm:spPr/>
      <dgm:t>
        <a:bodyPr/>
        <a:lstStyle/>
        <a:p>
          <a:endParaRPr lang="ru-RU"/>
        </a:p>
      </dgm:t>
    </dgm:pt>
    <dgm:pt modelId="{4CE96CD7-F6FD-4CEF-902F-0486D70FE134}" type="pres">
      <dgm:prSet presAssocID="{06824AB8-ED24-402E-B2A2-E59A229D8462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C69A6B88-023F-4DD3-B5F5-546696CE6182}" type="pres">
      <dgm:prSet presAssocID="{8293CEE5-2935-4F1F-8E00-A90F4AFFB02C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137EB5-80C3-42ED-B736-8A7CC5093991}" type="pres">
      <dgm:prSet presAssocID="{31C81971-8C03-46C2-95BE-E1EDF4E23351}" presName="sibTrans" presStyleLbl="sibTrans2D1" presStyleIdx="1" presStyleCnt="3"/>
      <dgm:spPr/>
      <dgm:t>
        <a:bodyPr/>
        <a:lstStyle/>
        <a:p>
          <a:endParaRPr lang="ru-RU"/>
        </a:p>
      </dgm:t>
    </dgm:pt>
    <dgm:pt modelId="{996D98C4-0D4A-4968-A8DA-169AD38FA05B}" type="pres">
      <dgm:prSet presAssocID="{31C81971-8C03-46C2-95BE-E1EDF4E23351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9D67629E-3CF8-4C29-A80B-4440F1518198}" type="pres">
      <dgm:prSet presAssocID="{7832931E-6885-4FB6-B623-7C71CF4FE95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32174C-B74D-4D52-B5E5-B62DACC57444}" type="pres">
      <dgm:prSet presAssocID="{D61EA8D0-F86A-43AA-B5F1-F6961970382B}" presName="sibTrans" presStyleLbl="sibTrans2D1" presStyleIdx="2" presStyleCnt="3"/>
      <dgm:spPr/>
      <dgm:t>
        <a:bodyPr/>
        <a:lstStyle/>
        <a:p>
          <a:endParaRPr lang="ru-RU"/>
        </a:p>
      </dgm:t>
    </dgm:pt>
    <dgm:pt modelId="{AB016E63-EB41-4D13-A632-78659A2DB791}" type="pres">
      <dgm:prSet presAssocID="{D61EA8D0-F86A-43AA-B5F1-F6961970382B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8C90B548-F73E-4AB5-86F4-DDCAF3C79E90}" type="pres">
      <dgm:prSet presAssocID="{26E9ECA0-E303-4B20-8834-47070DD1BD1E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9BD08EF-7C28-4479-B354-611AE521211B}" srcId="{1DD3D3D1-C9F1-42E7-88F5-EF19264F272D}" destId="{80E7E1C1-58F9-4E5E-8746-9205AD138E4B}" srcOrd="0" destOrd="0" parTransId="{52846B1B-998B-4C2E-A2F5-740806DDD53C}" sibTransId="{06824AB8-ED24-402E-B2A2-E59A229D8462}"/>
    <dgm:cxn modelId="{6E3DF86C-169D-4B99-9E59-35022F0AF60F}" type="presOf" srcId="{7832931E-6885-4FB6-B623-7C71CF4FE954}" destId="{9D67629E-3CF8-4C29-A80B-4440F1518198}" srcOrd="0" destOrd="0" presId="urn:microsoft.com/office/officeart/2005/8/layout/process1"/>
    <dgm:cxn modelId="{A22AFB04-6687-4945-91A6-A5852765174A}" srcId="{1DD3D3D1-C9F1-42E7-88F5-EF19264F272D}" destId="{7832931E-6885-4FB6-B623-7C71CF4FE954}" srcOrd="2" destOrd="0" parTransId="{FB776115-7AA2-48A4-9F69-CA660F8DBE78}" sibTransId="{D61EA8D0-F86A-43AA-B5F1-F6961970382B}"/>
    <dgm:cxn modelId="{CD5E0220-266C-433E-818F-CD148A4523C5}" type="presOf" srcId="{06824AB8-ED24-402E-B2A2-E59A229D8462}" destId="{24FE34FD-6579-4E57-AE9D-D841A7DABE76}" srcOrd="0" destOrd="0" presId="urn:microsoft.com/office/officeart/2005/8/layout/process1"/>
    <dgm:cxn modelId="{BBDFC7F2-E1A1-4B5E-B0F9-6EB9DDBC6FCE}" type="presOf" srcId="{8293CEE5-2935-4F1F-8E00-A90F4AFFB02C}" destId="{C69A6B88-023F-4DD3-B5F5-546696CE6182}" srcOrd="0" destOrd="0" presId="urn:microsoft.com/office/officeart/2005/8/layout/process1"/>
    <dgm:cxn modelId="{6D975394-A959-4766-B63F-1F98B5D486D4}" type="presOf" srcId="{1DD3D3D1-C9F1-42E7-88F5-EF19264F272D}" destId="{C11971AC-980F-4037-B5E8-F34050D9145F}" srcOrd="0" destOrd="0" presId="urn:microsoft.com/office/officeart/2005/8/layout/process1"/>
    <dgm:cxn modelId="{153E7457-CCE6-4349-8317-5C17D30AD12A}" type="presOf" srcId="{80E7E1C1-58F9-4E5E-8746-9205AD138E4B}" destId="{95B3C434-3BA4-423C-8511-D314B884DBAE}" srcOrd="0" destOrd="0" presId="urn:microsoft.com/office/officeart/2005/8/layout/process1"/>
    <dgm:cxn modelId="{54B4ABE7-29EF-4DB9-985C-40BDA9765FB5}" srcId="{1DD3D3D1-C9F1-42E7-88F5-EF19264F272D}" destId="{8293CEE5-2935-4F1F-8E00-A90F4AFFB02C}" srcOrd="1" destOrd="0" parTransId="{2643E230-C7B6-48F0-9E18-8EA4DECD5144}" sibTransId="{31C81971-8C03-46C2-95BE-E1EDF4E23351}"/>
    <dgm:cxn modelId="{365AAA34-42BB-4D14-B6FA-DD115890FD8E}" type="presOf" srcId="{31C81971-8C03-46C2-95BE-E1EDF4E23351}" destId="{996D98C4-0D4A-4968-A8DA-169AD38FA05B}" srcOrd="1" destOrd="0" presId="urn:microsoft.com/office/officeart/2005/8/layout/process1"/>
    <dgm:cxn modelId="{68B7A298-79A5-4855-9591-AE5ACB850205}" type="presOf" srcId="{D61EA8D0-F86A-43AA-B5F1-F6961970382B}" destId="{0D32174C-B74D-4D52-B5E5-B62DACC57444}" srcOrd="0" destOrd="0" presId="urn:microsoft.com/office/officeart/2005/8/layout/process1"/>
    <dgm:cxn modelId="{DDA21825-3F8F-4EF3-A3FB-7F840F9CD90E}" srcId="{1DD3D3D1-C9F1-42E7-88F5-EF19264F272D}" destId="{26E9ECA0-E303-4B20-8834-47070DD1BD1E}" srcOrd="3" destOrd="0" parTransId="{7D21AA52-672B-4643-9424-884DC5452684}" sibTransId="{93FB58E7-CCE0-4E03-8C53-46C55F083A19}"/>
    <dgm:cxn modelId="{66E50345-D5B8-4CF9-9DF2-A714A064B729}" type="presOf" srcId="{D61EA8D0-F86A-43AA-B5F1-F6961970382B}" destId="{AB016E63-EB41-4D13-A632-78659A2DB791}" srcOrd="1" destOrd="0" presId="urn:microsoft.com/office/officeart/2005/8/layout/process1"/>
    <dgm:cxn modelId="{B37C7A62-C4AB-42C7-A9B4-A15298479C8F}" type="presOf" srcId="{06824AB8-ED24-402E-B2A2-E59A229D8462}" destId="{4CE96CD7-F6FD-4CEF-902F-0486D70FE134}" srcOrd="1" destOrd="0" presId="urn:microsoft.com/office/officeart/2005/8/layout/process1"/>
    <dgm:cxn modelId="{6942AE3B-96FD-4A6E-818B-40EF35AAA387}" type="presOf" srcId="{26E9ECA0-E303-4B20-8834-47070DD1BD1E}" destId="{8C90B548-F73E-4AB5-86F4-DDCAF3C79E90}" srcOrd="0" destOrd="0" presId="urn:microsoft.com/office/officeart/2005/8/layout/process1"/>
    <dgm:cxn modelId="{FF0C5E1D-1162-4F55-B4B8-506D2C3EEF6C}" type="presOf" srcId="{31C81971-8C03-46C2-95BE-E1EDF4E23351}" destId="{B1137EB5-80C3-42ED-B736-8A7CC5093991}" srcOrd="0" destOrd="0" presId="urn:microsoft.com/office/officeart/2005/8/layout/process1"/>
    <dgm:cxn modelId="{BA98D8A0-3557-41D1-AE3B-03FC17D1FD87}" type="presParOf" srcId="{C11971AC-980F-4037-B5E8-F34050D9145F}" destId="{95B3C434-3BA4-423C-8511-D314B884DBAE}" srcOrd="0" destOrd="0" presId="urn:microsoft.com/office/officeart/2005/8/layout/process1"/>
    <dgm:cxn modelId="{C088E7A5-96FA-473A-AC00-A5EAF5C1D619}" type="presParOf" srcId="{C11971AC-980F-4037-B5E8-F34050D9145F}" destId="{24FE34FD-6579-4E57-AE9D-D841A7DABE76}" srcOrd="1" destOrd="0" presId="urn:microsoft.com/office/officeart/2005/8/layout/process1"/>
    <dgm:cxn modelId="{67E0DBEA-D64D-4A1B-8E0D-63B2E120DFFB}" type="presParOf" srcId="{24FE34FD-6579-4E57-AE9D-D841A7DABE76}" destId="{4CE96CD7-F6FD-4CEF-902F-0486D70FE134}" srcOrd="0" destOrd="0" presId="urn:microsoft.com/office/officeart/2005/8/layout/process1"/>
    <dgm:cxn modelId="{C983B695-E732-4A16-9780-042000669AE5}" type="presParOf" srcId="{C11971AC-980F-4037-B5E8-F34050D9145F}" destId="{C69A6B88-023F-4DD3-B5F5-546696CE6182}" srcOrd="2" destOrd="0" presId="urn:microsoft.com/office/officeart/2005/8/layout/process1"/>
    <dgm:cxn modelId="{051B7967-8B49-4F2D-9D33-F0DBD20F390D}" type="presParOf" srcId="{C11971AC-980F-4037-B5E8-F34050D9145F}" destId="{B1137EB5-80C3-42ED-B736-8A7CC5093991}" srcOrd="3" destOrd="0" presId="urn:microsoft.com/office/officeart/2005/8/layout/process1"/>
    <dgm:cxn modelId="{B3697917-86F1-442A-BAC6-E37E10B6A040}" type="presParOf" srcId="{B1137EB5-80C3-42ED-B736-8A7CC5093991}" destId="{996D98C4-0D4A-4968-A8DA-169AD38FA05B}" srcOrd="0" destOrd="0" presId="urn:microsoft.com/office/officeart/2005/8/layout/process1"/>
    <dgm:cxn modelId="{22902D90-F944-4372-B442-A9027F696543}" type="presParOf" srcId="{C11971AC-980F-4037-B5E8-F34050D9145F}" destId="{9D67629E-3CF8-4C29-A80B-4440F1518198}" srcOrd="4" destOrd="0" presId="urn:microsoft.com/office/officeart/2005/8/layout/process1"/>
    <dgm:cxn modelId="{5F95CA18-1FD7-4A31-A37C-E4242B560962}" type="presParOf" srcId="{C11971AC-980F-4037-B5E8-F34050D9145F}" destId="{0D32174C-B74D-4D52-B5E5-B62DACC57444}" srcOrd="5" destOrd="0" presId="urn:microsoft.com/office/officeart/2005/8/layout/process1"/>
    <dgm:cxn modelId="{9C9D6B94-3FE6-4DEE-BE16-341385224902}" type="presParOf" srcId="{0D32174C-B74D-4D52-B5E5-B62DACC57444}" destId="{AB016E63-EB41-4D13-A632-78659A2DB791}" srcOrd="0" destOrd="0" presId="urn:microsoft.com/office/officeart/2005/8/layout/process1"/>
    <dgm:cxn modelId="{8D8D162F-463A-4DFD-A341-D95F6CDF4AC7}" type="presParOf" srcId="{C11971AC-980F-4037-B5E8-F34050D9145F}" destId="{8C90B548-F73E-4AB5-86F4-DDCAF3C79E9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1F9BB4-E62F-4C02-B820-2C5B36C89096}">
      <dsp:nvSpPr>
        <dsp:cNvPr id="0" name=""/>
        <dsp:cNvSpPr/>
      </dsp:nvSpPr>
      <dsp:spPr>
        <a:xfrm>
          <a:off x="2512" y="2163"/>
          <a:ext cx="5367074" cy="76512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Интегрированное занятие</a:t>
          </a:r>
        </a:p>
      </dsp:txBody>
      <dsp:txXfrm>
        <a:off x="24922" y="24573"/>
        <a:ext cx="5322254" cy="720306"/>
      </dsp:txXfrm>
    </dsp:sp>
    <dsp:sp modelId="{BB871593-ABB2-4D4C-9FAE-0ED6BD7AD3E6}">
      <dsp:nvSpPr>
        <dsp:cNvPr id="0" name=""/>
        <dsp:cNvSpPr/>
      </dsp:nvSpPr>
      <dsp:spPr>
        <a:xfrm>
          <a:off x="10269" y="951140"/>
          <a:ext cx="5356596" cy="59836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Интеграция знаний и умений в процессе обучения</a:t>
          </a:r>
        </a:p>
      </dsp:txBody>
      <dsp:txXfrm>
        <a:off x="27794" y="968665"/>
        <a:ext cx="5321546" cy="563314"/>
      </dsp:txXfrm>
    </dsp:sp>
    <dsp:sp modelId="{660A1D3F-12D5-4711-9347-BCEAF24A898E}">
      <dsp:nvSpPr>
        <dsp:cNvPr id="0" name=""/>
        <dsp:cNvSpPr/>
      </dsp:nvSpPr>
      <dsp:spPr>
        <a:xfrm>
          <a:off x="53500" y="1680406"/>
          <a:ext cx="2623210" cy="77323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Знания и умения первой предметной области</a:t>
          </a:r>
        </a:p>
      </dsp:txBody>
      <dsp:txXfrm>
        <a:off x="76147" y="1703053"/>
        <a:ext cx="2577916" cy="727939"/>
      </dsp:txXfrm>
    </dsp:sp>
    <dsp:sp modelId="{B3185249-8728-4348-929F-4677A3510B32}">
      <dsp:nvSpPr>
        <dsp:cNvPr id="0" name=""/>
        <dsp:cNvSpPr/>
      </dsp:nvSpPr>
      <dsp:spPr>
        <a:xfrm>
          <a:off x="2741137" y="1678242"/>
          <a:ext cx="2623210" cy="77323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Знания и умения второй предметной области</a:t>
          </a:r>
        </a:p>
      </dsp:txBody>
      <dsp:txXfrm>
        <a:off x="2763784" y="1700889"/>
        <a:ext cx="2577916" cy="72793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7E6BF5-B992-4266-98EB-724719E45FCA}">
      <dsp:nvSpPr>
        <dsp:cNvPr id="0" name=""/>
        <dsp:cNvSpPr/>
      </dsp:nvSpPr>
      <dsp:spPr>
        <a:xfrm>
          <a:off x="2674620" y="925583"/>
          <a:ext cx="1910339" cy="320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266"/>
              </a:lnTo>
              <a:lnTo>
                <a:pt x="1910339" y="160266"/>
              </a:lnTo>
              <a:lnTo>
                <a:pt x="1910339" y="3205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A58C97-3B72-46A4-98E2-B17D490F6FB4}">
      <dsp:nvSpPr>
        <dsp:cNvPr id="0" name=""/>
        <dsp:cNvSpPr/>
      </dsp:nvSpPr>
      <dsp:spPr>
        <a:xfrm>
          <a:off x="2628900" y="925583"/>
          <a:ext cx="91440" cy="3205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05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299F34-9367-4C08-B30C-BFE725611E20}">
      <dsp:nvSpPr>
        <dsp:cNvPr id="0" name=""/>
        <dsp:cNvSpPr/>
      </dsp:nvSpPr>
      <dsp:spPr>
        <a:xfrm>
          <a:off x="764280" y="925583"/>
          <a:ext cx="1910339" cy="320533"/>
        </a:xfrm>
        <a:custGeom>
          <a:avLst/>
          <a:gdLst/>
          <a:ahLst/>
          <a:cxnLst/>
          <a:rect l="0" t="0" r="0" b="0"/>
          <a:pathLst>
            <a:path>
              <a:moveTo>
                <a:pt x="1910339" y="0"/>
              </a:moveTo>
              <a:lnTo>
                <a:pt x="1910339" y="160266"/>
              </a:lnTo>
              <a:lnTo>
                <a:pt x="0" y="160266"/>
              </a:lnTo>
              <a:lnTo>
                <a:pt x="0" y="3205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4087AC-3B2F-48D3-8192-E26A271650C4}">
      <dsp:nvSpPr>
        <dsp:cNvPr id="0" name=""/>
        <dsp:cNvSpPr/>
      </dsp:nvSpPr>
      <dsp:spPr>
        <a:xfrm>
          <a:off x="1911445" y="162409"/>
          <a:ext cx="1526348" cy="7631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Структура УП СПО</a:t>
          </a:r>
        </a:p>
      </dsp:txBody>
      <dsp:txXfrm>
        <a:off x="1911445" y="162409"/>
        <a:ext cx="1526348" cy="763174"/>
      </dsp:txXfrm>
    </dsp:sp>
    <dsp:sp modelId="{884EF3D2-E885-4A17-A980-4EC833363962}">
      <dsp:nvSpPr>
        <dsp:cNvPr id="0" name=""/>
        <dsp:cNvSpPr/>
      </dsp:nvSpPr>
      <dsp:spPr>
        <a:xfrm>
          <a:off x="1105" y="1246116"/>
          <a:ext cx="1526348" cy="7631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Общеобразовательные учебные предметы</a:t>
          </a:r>
        </a:p>
      </dsp:txBody>
      <dsp:txXfrm>
        <a:off x="1105" y="1246116"/>
        <a:ext cx="1526348" cy="763174"/>
      </dsp:txXfrm>
    </dsp:sp>
    <dsp:sp modelId="{9B7A5406-BA4C-462D-A48F-0D96DC138E98}">
      <dsp:nvSpPr>
        <dsp:cNvPr id="0" name=""/>
        <dsp:cNvSpPr/>
      </dsp:nvSpPr>
      <dsp:spPr>
        <a:xfrm>
          <a:off x="1847987" y="1246116"/>
          <a:ext cx="1653264" cy="7631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Общепрофессиональные учебные дисциплины</a:t>
          </a:r>
        </a:p>
      </dsp:txBody>
      <dsp:txXfrm>
        <a:off x="1847987" y="1246116"/>
        <a:ext cx="1653264" cy="763174"/>
      </dsp:txXfrm>
    </dsp:sp>
    <dsp:sp modelId="{184BEE85-7F29-4FE4-ADDB-F6E535356580}">
      <dsp:nvSpPr>
        <dsp:cNvPr id="0" name=""/>
        <dsp:cNvSpPr/>
      </dsp:nvSpPr>
      <dsp:spPr>
        <a:xfrm>
          <a:off x="3821785" y="1246116"/>
          <a:ext cx="1526348" cy="7631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МДК</a:t>
          </a:r>
        </a:p>
      </dsp:txBody>
      <dsp:txXfrm>
        <a:off x="3821785" y="1246116"/>
        <a:ext cx="1526348" cy="76317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6D62D8-044D-4F1E-9176-A2A32CF9B3DD}">
      <dsp:nvSpPr>
        <dsp:cNvPr id="0" name=""/>
        <dsp:cNvSpPr/>
      </dsp:nvSpPr>
      <dsp:spPr>
        <a:xfrm>
          <a:off x="2257222" y="1321194"/>
          <a:ext cx="1109115" cy="110911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anose="02020603050405020304" pitchFamily="18" charset="0"/>
              <a:cs typeface="Times New Roman" panose="02020603050405020304" pitchFamily="18" charset="0"/>
            </a:rPr>
            <a:t>Свойства веществ</a:t>
          </a:r>
        </a:p>
      </dsp:txBody>
      <dsp:txXfrm>
        <a:off x="2419648" y="1483620"/>
        <a:ext cx="784263" cy="784263"/>
      </dsp:txXfrm>
    </dsp:sp>
    <dsp:sp modelId="{4CECC843-AA66-4E04-A285-AB951DE910AF}">
      <dsp:nvSpPr>
        <dsp:cNvPr id="0" name=""/>
        <dsp:cNvSpPr/>
      </dsp:nvSpPr>
      <dsp:spPr>
        <a:xfrm rot="12900000">
          <a:off x="1544039" y="1127540"/>
          <a:ext cx="849801" cy="316097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2F6F478-9883-4126-83E3-3D946CB79D94}">
      <dsp:nvSpPr>
        <dsp:cNvPr id="0" name=""/>
        <dsp:cNvSpPr/>
      </dsp:nvSpPr>
      <dsp:spPr>
        <a:xfrm>
          <a:off x="1094051" y="620412"/>
          <a:ext cx="1053659" cy="8429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Строение атома</a:t>
          </a:r>
        </a:p>
      </dsp:txBody>
      <dsp:txXfrm>
        <a:off x="1118739" y="645100"/>
        <a:ext cx="1004283" cy="793551"/>
      </dsp:txXfrm>
    </dsp:sp>
    <dsp:sp modelId="{7691464E-6E8E-4310-81CC-A5256C3DB986}">
      <dsp:nvSpPr>
        <dsp:cNvPr id="0" name=""/>
        <dsp:cNvSpPr/>
      </dsp:nvSpPr>
      <dsp:spPr>
        <a:xfrm rot="16200000">
          <a:off x="2386879" y="688785"/>
          <a:ext cx="849801" cy="316097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C73EF2-A275-4756-B233-8045E1908CAD}">
      <dsp:nvSpPr>
        <dsp:cNvPr id="0" name=""/>
        <dsp:cNvSpPr/>
      </dsp:nvSpPr>
      <dsp:spPr>
        <a:xfrm>
          <a:off x="2284950" y="470"/>
          <a:ext cx="1053659" cy="8429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Состав вещества</a:t>
          </a:r>
        </a:p>
      </dsp:txBody>
      <dsp:txXfrm>
        <a:off x="2309638" y="25158"/>
        <a:ext cx="1004283" cy="793551"/>
      </dsp:txXfrm>
    </dsp:sp>
    <dsp:sp modelId="{543AFF1A-EC44-4F4E-BA93-62090B1E0287}">
      <dsp:nvSpPr>
        <dsp:cNvPr id="0" name=""/>
        <dsp:cNvSpPr/>
      </dsp:nvSpPr>
      <dsp:spPr>
        <a:xfrm rot="19500000">
          <a:off x="3229719" y="1127540"/>
          <a:ext cx="849801" cy="316097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4626A1-4EC7-407A-A34D-3FAC22A3B778}">
      <dsp:nvSpPr>
        <dsp:cNvPr id="0" name=""/>
        <dsp:cNvSpPr/>
      </dsp:nvSpPr>
      <dsp:spPr>
        <a:xfrm>
          <a:off x="3475848" y="620412"/>
          <a:ext cx="1053659" cy="8429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Строение вещества </a:t>
          </a:r>
        </a:p>
      </dsp:txBody>
      <dsp:txXfrm>
        <a:off x="3500536" y="645100"/>
        <a:ext cx="1004283" cy="79355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D819ED-F020-4BB0-B799-815C2069E157}">
      <dsp:nvSpPr>
        <dsp:cNvPr id="0" name=""/>
        <dsp:cNvSpPr/>
      </dsp:nvSpPr>
      <dsp:spPr>
        <a:xfrm>
          <a:off x="2663190" y="837664"/>
          <a:ext cx="1012919" cy="3515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95"/>
              </a:lnTo>
              <a:lnTo>
                <a:pt x="1012919" y="175795"/>
              </a:lnTo>
              <a:lnTo>
                <a:pt x="1012919" y="351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2D5838-3035-4D79-AEE2-5B417374E1B6}">
      <dsp:nvSpPr>
        <dsp:cNvPr id="0" name=""/>
        <dsp:cNvSpPr/>
      </dsp:nvSpPr>
      <dsp:spPr>
        <a:xfrm>
          <a:off x="1650270" y="837664"/>
          <a:ext cx="1012919" cy="351591"/>
        </a:xfrm>
        <a:custGeom>
          <a:avLst/>
          <a:gdLst/>
          <a:ahLst/>
          <a:cxnLst/>
          <a:rect l="0" t="0" r="0" b="0"/>
          <a:pathLst>
            <a:path>
              <a:moveTo>
                <a:pt x="1012919" y="0"/>
              </a:moveTo>
              <a:lnTo>
                <a:pt x="1012919" y="175795"/>
              </a:lnTo>
              <a:lnTo>
                <a:pt x="0" y="175795"/>
              </a:lnTo>
              <a:lnTo>
                <a:pt x="0" y="351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73B14-FC5F-48DF-A46D-B85485086226}">
      <dsp:nvSpPr>
        <dsp:cNvPr id="0" name=""/>
        <dsp:cNvSpPr/>
      </dsp:nvSpPr>
      <dsp:spPr>
        <a:xfrm>
          <a:off x="1826066" y="540"/>
          <a:ext cx="1674246" cy="837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Химический анализ</a:t>
          </a:r>
        </a:p>
      </dsp:txBody>
      <dsp:txXfrm>
        <a:off x="1826066" y="540"/>
        <a:ext cx="1674246" cy="837123"/>
      </dsp:txXfrm>
    </dsp:sp>
    <dsp:sp modelId="{1796394A-D402-4BA4-B385-1CD252DD5F43}">
      <dsp:nvSpPr>
        <dsp:cNvPr id="0" name=""/>
        <dsp:cNvSpPr/>
      </dsp:nvSpPr>
      <dsp:spPr>
        <a:xfrm>
          <a:off x="813147" y="1189255"/>
          <a:ext cx="1674246" cy="837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Качественный </a:t>
          </a:r>
        </a:p>
      </dsp:txBody>
      <dsp:txXfrm>
        <a:off x="813147" y="1189255"/>
        <a:ext cx="1674246" cy="837123"/>
      </dsp:txXfrm>
    </dsp:sp>
    <dsp:sp modelId="{5EC4F8F5-30A4-47E2-A7CF-8C0AEEF68465}">
      <dsp:nvSpPr>
        <dsp:cNvPr id="0" name=""/>
        <dsp:cNvSpPr/>
      </dsp:nvSpPr>
      <dsp:spPr>
        <a:xfrm>
          <a:off x="2838985" y="1189255"/>
          <a:ext cx="1674246" cy="837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Количественный</a:t>
          </a:r>
        </a:p>
      </dsp:txBody>
      <dsp:txXfrm>
        <a:off x="2838985" y="1189255"/>
        <a:ext cx="1674246" cy="83712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59E7BF-4D8E-47B9-A077-58F81F96FF27}">
      <dsp:nvSpPr>
        <dsp:cNvPr id="0" name=""/>
        <dsp:cNvSpPr/>
      </dsp:nvSpPr>
      <dsp:spPr>
        <a:xfrm>
          <a:off x="2535151" y="1123950"/>
          <a:ext cx="385617" cy="8290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2808" y="0"/>
              </a:lnTo>
              <a:lnTo>
                <a:pt x="192808" y="829077"/>
              </a:lnTo>
              <a:lnTo>
                <a:pt x="385617" y="829077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E21D13-1E13-4A88-9A71-167F14EB6561}">
      <dsp:nvSpPr>
        <dsp:cNvPr id="0" name=""/>
        <dsp:cNvSpPr/>
      </dsp:nvSpPr>
      <dsp:spPr>
        <a:xfrm>
          <a:off x="2535151" y="1078230"/>
          <a:ext cx="38561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85617" y="4572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38C4CA-4750-41BC-81DE-5437ECDD6E11}">
      <dsp:nvSpPr>
        <dsp:cNvPr id="0" name=""/>
        <dsp:cNvSpPr/>
      </dsp:nvSpPr>
      <dsp:spPr>
        <a:xfrm>
          <a:off x="2535151" y="294872"/>
          <a:ext cx="385617" cy="829077"/>
        </a:xfrm>
        <a:custGeom>
          <a:avLst/>
          <a:gdLst/>
          <a:ahLst/>
          <a:cxnLst/>
          <a:rect l="0" t="0" r="0" b="0"/>
          <a:pathLst>
            <a:path>
              <a:moveTo>
                <a:pt x="0" y="829077"/>
              </a:moveTo>
              <a:lnTo>
                <a:pt x="192808" y="829077"/>
              </a:lnTo>
              <a:lnTo>
                <a:pt x="192808" y="0"/>
              </a:lnTo>
              <a:lnTo>
                <a:pt x="385617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758612-156C-42D0-8A3F-2C307E37C2BD}">
      <dsp:nvSpPr>
        <dsp:cNvPr id="0" name=""/>
        <dsp:cNvSpPr/>
      </dsp:nvSpPr>
      <dsp:spPr>
        <a:xfrm>
          <a:off x="607064" y="829916"/>
          <a:ext cx="1928086" cy="5880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Методы анализа</a:t>
          </a:r>
        </a:p>
      </dsp:txBody>
      <dsp:txXfrm>
        <a:off x="607064" y="829916"/>
        <a:ext cx="1928086" cy="588066"/>
      </dsp:txXfrm>
    </dsp:sp>
    <dsp:sp modelId="{9A16C621-5507-45CB-AC02-E7D4F23D4D2A}">
      <dsp:nvSpPr>
        <dsp:cNvPr id="0" name=""/>
        <dsp:cNvSpPr/>
      </dsp:nvSpPr>
      <dsp:spPr>
        <a:xfrm>
          <a:off x="2920768" y="839"/>
          <a:ext cx="1928086" cy="5880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Химические </a:t>
          </a:r>
        </a:p>
      </dsp:txBody>
      <dsp:txXfrm>
        <a:off x="2920768" y="839"/>
        <a:ext cx="1928086" cy="588066"/>
      </dsp:txXfrm>
    </dsp:sp>
    <dsp:sp modelId="{DE895893-07CB-4D76-9F33-B37B396328B9}">
      <dsp:nvSpPr>
        <dsp:cNvPr id="0" name=""/>
        <dsp:cNvSpPr/>
      </dsp:nvSpPr>
      <dsp:spPr>
        <a:xfrm>
          <a:off x="2920768" y="829916"/>
          <a:ext cx="1928086" cy="5880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Физические </a:t>
          </a:r>
        </a:p>
      </dsp:txBody>
      <dsp:txXfrm>
        <a:off x="2920768" y="829916"/>
        <a:ext cx="1928086" cy="588066"/>
      </dsp:txXfrm>
    </dsp:sp>
    <dsp:sp modelId="{A38FA4CE-7B9B-425D-82F3-52D8091D708B}">
      <dsp:nvSpPr>
        <dsp:cNvPr id="0" name=""/>
        <dsp:cNvSpPr/>
      </dsp:nvSpPr>
      <dsp:spPr>
        <a:xfrm>
          <a:off x="2920768" y="1658994"/>
          <a:ext cx="1928086" cy="5880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Физико-химические</a:t>
          </a:r>
        </a:p>
      </dsp:txBody>
      <dsp:txXfrm>
        <a:off x="2920768" y="1658994"/>
        <a:ext cx="1928086" cy="58806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B3C434-3BA4-423C-8511-D314B884DBAE}">
      <dsp:nvSpPr>
        <dsp:cNvPr id="0" name=""/>
        <dsp:cNvSpPr/>
      </dsp:nvSpPr>
      <dsp:spPr>
        <a:xfrm>
          <a:off x="2565" y="147420"/>
          <a:ext cx="1121498" cy="6728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1.Отбор пробы для анализа</a:t>
          </a:r>
        </a:p>
      </dsp:txBody>
      <dsp:txXfrm>
        <a:off x="22274" y="167129"/>
        <a:ext cx="1082080" cy="633480"/>
      </dsp:txXfrm>
    </dsp:sp>
    <dsp:sp modelId="{24FE34FD-6579-4E57-AE9D-D841A7DABE76}">
      <dsp:nvSpPr>
        <dsp:cNvPr id="0" name=""/>
        <dsp:cNvSpPr/>
      </dsp:nvSpPr>
      <dsp:spPr>
        <a:xfrm>
          <a:off x="1236212" y="344804"/>
          <a:ext cx="237757" cy="27813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36212" y="400430"/>
        <a:ext cx="166430" cy="166879"/>
      </dsp:txXfrm>
    </dsp:sp>
    <dsp:sp modelId="{C69A6B88-023F-4DD3-B5F5-546696CE6182}">
      <dsp:nvSpPr>
        <dsp:cNvPr id="0" name=""/>
        <dsp:cNvSpPr/>
      </dsp:nvSpPr>
      <dsp:spPr>
        <a:xfrm>
          <a:off x="1572662" y="147420"/>
          <a:ext cx="1121498" cy="6728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2. Разложение пробы</a:t>
          </a:r>
        </a:p>
      </dsp:txBody>
      <dsp:txXfrm>
        <a:off x="1592371" y="167129"/>
        <a:ext cx="1082080" cy="633480"/>
      </dsp:txXfrm>
    </dsp:sp>
    <dsp:sp modelId="{B1137EB5-80C3-42ED-B736-8A7CC5093991}">
      <dsp:nvSpPr>
        <dsp:cNvPr id="0" name=""/>
        <dsp:cNvSpPr/>
      </dsp:nvSpPr>
      <dsp:spPr>
        <a:xfrm>
          <a:off x="2806310" y="344804"/>
          <a:ext cx="237757" cy="27813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06310" y="400430"/>
        <a:ext cx="166430" cy="166879"/>
      </dsp:txXfrm>
    </dsp:sp>
    <dsp:sp modelId="{9D67629E-3CF8-4C29-A80B-4440F1518198}">
      <dsp:nvSpPr>
        <dsp:cNvPr id="0" name=""/>
        <dsp:cNvSpPr/>
      </dsp:nvSpPr>
      <dsp:spPr>
        <a:xfrm>
          <a:off x="3142759" y="147420"/>
          <a:ext cx="1121498" cy="6728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3. Проведение химической реакции</a:t>
          </a:r>
        </a:p>
      </dsp:txBody>
      <dsp:txXfrm>
        <a:off x="3162468" y="167129"/>
        <a:ext cx="1082080" cy="633480"/>
      </dsp:txXfrm>
    </dsp:sp>
    <dsp:sp modelId="{0D32174C-B74D-4D52-B5E5-B62DACC57444}">
      <dsp:nvSpPr>
        <dsp:cNvPr id="0" name=""/>
        <dsp:cNvSpPr/>
      </dsp:nvSpPr>
      <dsp:spPr>
        <a:xfrm>
          <a:off x="4376407" y="344804"/>
          <a:ext cx="237757" cy="27813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76407" y="400430"/>
        <a:ext cx="166430" cy="166879"/>
      </dsp:txXfrm>
    </dsp:sp>
    <dsp:sp modelId="{8C90B548-F73E-4AB5-86F4-DDCAF3C79E90}">
      <dsp:nvSpPr>
        <dsp:cNvPr id="0" name=""/>
        <dsp:cNvSpPr/>
      </dsp:nvSpPr>
      <dsp:spPr>
        <a:xfrm>
          <a:off x="4712856" y="147420"/>
          <a:ext cx="1121498" cy="67289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4. Фиксация или измерение результатов</a:t>
          </a:r>
        </a:p>
      </dsp:txBody>
      <dsp:txXfrm>
        <a:off x="4732565" y="167129"/>
        <a:ext cx="1082080" cy="6334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A67-D2B8-4B9B-8DA4-DBACABCD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11087</Words>
  <Characters>63200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96</cp:revision>
  <cp:lastPrinted>2022-12-06T15:15:00Z</cp:lastPrinted>
  <dcterms:created xsi:type="dcterms:W3CDTF">2022-11-29T17:21:00Z</dcterms:created>
  <dcterms:modified xsi:type="dcterms:W3CDTF">2022-12-06T15:32:00Z</dcterms:modified>
</cp:coreProperties>
</file>