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38"/>
        <w:gridCol w:w="355"/>
        <w:gridCol w:w="355"/>
        <w:gridCol w:w="97"/>
        <w:gridCol w:w="73"/>
        <w:gridCol w:w="143"/>
        <w:gridCol w:w="193"/>
        <w:gridCol w:w="103"/>
        <w:gridCol w:w="400"/>
        <w:gridCol w:w="318"/>
        <w:gridCol w:w="143"/>
        <w:gridCol w:w="144"/>
        <w:gridCol w:w="851"/>
        <w:gridCol w:w="1256"/>
        <w:gridCol w:w="158"/>
        <w:gridCol w:w="138"/>
        <w:gridCol w:w="1394"/>
        <w:gridCol w:w="2236"/>
      </w:tblGrid>
      <w:tr w:rsidR="00D01595">
        <w:trPr>
          <w:trHeight w:hRule="exact" w:val="277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D01595">
        <w:trPr>
          <w:trHeight w:hRule="exact" w:val="138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1111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D01595" w:rsidRPr="00B03E14">
        <w:trPr>
          <w:trHeight w:hRule="exact" w:val="138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(КГПУ им. В.П. </w:t>
            </w:r>
            <w:r w:rsidRPr="00B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Астафьева)</w:t>
            </w:r>
          </w:p>
        </w:tc>
      </w:tr>
      <w:tr w:rsidR="00D01595" w:rsidRPr="00B03E14">
        <w:trPr>
          <w:trHeight w:hRule="exact" w:val="138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D01595">
            <w:pPr>
              <w:rPr>
                <w:lang w:val="ru-RU"/>
              </w:rPr>
            </w:pPr>
          </w:p>
        </w:tc>
      </w:tr>
      <w:tr w:rsidR="00D01595" w:rsidRPr="00B03E14">
        <w:trPr>
          <w:trHeight w:hRule="exact" w:val="416"/>
        </w:trPr>
        <w:tc>
          <w:tcPr>
            <w:tcW w:w="426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9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8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20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86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1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ЗДОРОВЬЕСБЕРЕГАЮЩИЙ МОДУЛЬ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Возрастная анатомия, физиология и культура здоровья</w:t>
            </w:r>
          </w:p>
        </w:tc>
      </w:tr>
      <w:tr w:rsidR="00D01595">
        <w:trPr>
          <w:trHeight w:hRule="exact" w:val="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6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26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38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44.03.01 Начальное образование 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2022 (заочная форма обучения).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:rsidR="00D01595" w:rsidRPr="008777E7" w:rsidRDefault="00B03E1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44.03.01 Педагогическое образование</w:t>
            </w:r>
          </w:p>
          <w:p w:rsidR="00D01595" w:rsidRPr="008777E7" w:rsidRDefault="00B03E1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D01595" w:rsidRDefault="00B03E1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Начальное образование</w:t>
            </w:r>
          </w:p>
        </w:tc>
      </w:tr>
      <w:tr w:rsidR="00D01595">
        <w:trPr>
          <w:trHeight w:hRule="exact" w:val="26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364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111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:rsidR="00D01595" w:rsidRDefault="00D01595"/>
        </w:tc>
        <w:tc>
          <w:tcPr>
            <w:tcW w:w="5118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398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370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зачеты 2</w:t>
            </w:r>
          </w:p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 w:rsidRPr="008777E7">
        <w:trPr>
          <w:trHeight w:hRule="exact" w:val="555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3133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 промежуточной аттестации (ИКР)</w:t>
            </w:r>
          </w:p>
        </w:tc>
        <w:tc>
          <w:tcPr>
            <w:tcW w:w="14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7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7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8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2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138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на контроль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 w:rsidRPr="008777E7">
        <w:trPr>
          <w:trHeight w:hRule="exact" w:val="279"/>
        </w:trPr>
        <w:tc>
          <w:tcPr>
            <w:tcW w:w="6398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8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2/6</w:t>
            </w:r>
          </w:p>
        </w:tc>
        <w:tc>
          <w:tcPr>
            <w:tcW w:w="9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5/6</w:t>
            </w:r>
          </w:p>
        </w:tc>
        <w:tc>
          <w:tcPr>
            <w:tcW w:w="289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(промежуточная аттестация) зачеты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практ.подготовки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4,15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4,15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1867"/>
        <w:gridCol w:w="4657"/>
      </w:tblGrid>
      <w:tr w:rsidR="00D01595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 составил(и):</w:t>
            </w:r>
          </w:p>
        </w:tc>
        <w:tc>
          <w:tcPr>
            <w:tcW w:w="1986" w:type="dxa"/>
          </w:tcPr>
          <w:p w:rsidR="00D01595" w:rsidRDefault="00D01595"/>
        </w:tc>
        <w:tc>
          <w:tcPr>
            <w:tcW w:w="4962" w:type="dxa"/>
          </w:tcPr>
          <w:p w:rsidR="00D01595" w:rsidRDefault="00D01595"/>
        </w:tc>
      </w:tr>
      <w:tr w:rsidR="00D01595" w:rsidRPr="008777E7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кбн, Доцент, Панкова Елена Степановна</w:t>
            </w:r>
          </w:p>
        </w:tc>
      </w:tr>
      <w:tr w:rsidR="00D01595" w:rsidRPr="008777E7">
        <w:trPr>
          <w:trHeight w:hRule="exact" w:val="1111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4962" w:type="dxa"/>
          </w:tcPr>
          <w:p w:rsidR="00D01595" w:rsidRDefault="00D01595"/>
        </w:tc>
      </w:tr>
      <w:tr w:rsidR="00D01595" w:rsidRPr="008777E7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Возрастная анатомия, физиология и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культура здоровья</w:t>
            </w:r>
          </w:p>
        </w:tc>
      </w:tr>
      <w:tr w:rsidR="00D01595" w:rsidRPr="008777E7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478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44.03.01 Педагогическое образование (приказ Минобрнауки России от 22.02.2018 г.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№ 121)</w:t>
            </w:r>
          </w:p>
        </w:tc>
      </w:tr>
      <w:tr w:rsidR="00D01595" w:rsidRPr="008777E7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69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44.03.01 Педагогическое образование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Начальное образование</w:t>
            </w:r>
          </w:p>
        </w:tc>
      </w:tr>
      <w:tr w:rsidR="00D01595">
        <w:trPr>
          <w:trHeight w:hRule="exact" w:val="972"/>
        </w:trPr>
        <w:tc>
          <w:tcPr>
            <w:tcW w:w="3828" w:type="dxa"/>
          </w:tcPr>
          <w:p w:rsidR="00D01595" w:rsidRDefault="00D01595"/>
        </w:tc>
        <w:tc>
          <w:tcPr>
            <w:tcW w:w="1986" w:type="dxa"/>
          </w:tcPr>
          <w:p w:rsidR="00D01595" w:rsidRDefault="00D01595"/>
        </w:tc>
        <w:tc>
          <w:tcPr>
            <w:tcW w:w="4962" w:type="dxa"/>
          </w:tcPr>
          <w:p w:rsidR="00D01595" w:rsidRDefault="00D01595"/>
        </w:tc>
      </w:tr>
      <w:tr w:rsidR="00D01595" w:rsidRPr="008777E7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D01595" w:rsidRPr="008777E7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M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 Кафедра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теории и методики начального образования</w:t>
            </w:r>
          </w:p>
        </w:tc>
      </w:tr>
      <w:tr w:rsidR="00D01595" w:rsidRPr="008777E7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69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04.05.2022 г. № 8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к.п.н. Басалаева М.В.</w:t>
            </w:r>
          </w:p>
        </w:tc>
      </w:tr>
      <w:tr w:rsidR="00D01595" w:rsidRPr="008777E7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НМСС(С)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1754 г. № ______________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481"/>
        <w:gridCol w:w="1457"/>
        <w:gridCol w:w="7478"/>
      </w:tblGrid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D01595" w:rsidRPr="008777E7">
        <w:trPr>
          <w:trHeight w:hRule="exact" w:val="69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Цель освоения дисциплины – дать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студентам необходимые знания о возрастных особенностях  строения и функций организма человека и основах школьной гигиены для правильной организации учебного и воспитательного процесса и повышения его эффективности на основе индивидуального подхода.</w:t>
            </w:r>
          </w:p>
        </w:tc>
      </w:tr>
      <w:tr w:rsidR="00D01595" w:rsidRPr="008777E7">
        <w:trPr>
          <w:trHeight w:hRule="exact" w:val="277"/>
        </w:trPr>
        <w:tc>
          <w:tcPr>
            <w:tcW w:w="76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93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01595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Б1.ОДП.04</w:t>
            </w:r>
          </w:p>
        </w:tc>
      </w:tr>
      <w:tr w:rsidR="00D01595" w:rsidRPr="008777E7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01595" w:rsidRPr="008777E7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Освоение курсов "Анатомия и физиология человека", "Биология" в общеобразовательной средней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школе.</w:t>
            </w:r>
          </w:p>
        </w:tc>
      </w:tr>
      <w:tr w:rsidR="00D01595" w:rsidRPr="008777E7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01595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Безопасность жизнедеятельности</w:t>
            </w:r>
          </w:p>
        </w:tc>
      </w:tr>
      <w:tr w:rsidR="00D01595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Здоровьесберегающая и безопасная среда</w:t>
            </w:r>
          </w:p>
        </w:tc>
      </w:tr>
      <w:tr w:rsidR="00D01595">
        <w:trPr>
          <w:trHeight w:hRule="exact" w:val="138"/>
        </w:trPr>
        <w:tc>
          <w:tcPr>
            <w:tcW w:w="766" w:type="dxa"/>
          </w:tcPr>
          <w:p w:rsidR="00D01595" w:rsidRDefault="00D01595"/>
        </w:tc>
        <w:tc>
          <w:tcPr>
            <w:tcW w:w="511" w:type="dxa"/>
          </w:tcPr>
          <w:p w:rsidR="00D01595" w:rsidRDefault="00D01595"/>
        </w:tc>
        <w:tc>
          <w:tcPr>
            <w:tcW w:w="1560" w:type="dxa"/>
          </w:tcPr>
          <w:p w:rsidR="00D01595" w:rsidRDefault="00D01595"/>
        </w:tc>
        <w:tc>
          <w:tcPr>
            <w:tcW w:w="7939" w:type="dxa"/>
          </w:tcPr>
          <w:p w:rsidR="00D01595" w:rsidRDefault="00D01595"/>
        </w:tc>
      </w:tr>
      <w:tr w:rsidR="00D01595" w:rsidRPr="008777E7">
        <w:trPr>
          <w:trHeight w:hRule="exact" w:val="55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3. КОМПЕТЕНЦИИ ОБУЧАЮЩЕГОСЯ, ФОРМИРУЕМЫЕ В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РЕЗУЛЬТАТЕ ОСВОЕНИЯ ДИСЦИПЛИНЫ (МОДУЛЯ)</w:t>
            </w:r>
          </w:p>
        </w:tc>
      </w:tr>
      <w:tr w:rsidR="00D01595" w:rsidRPr="008777E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УК-7: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01595" w:rsidRPr="008777E7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УК-7.2: Владеет технологиями здорового образа жизни и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здоровьесбережения, отбирает комплекс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01595" w:rsidRPr="008777E7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технологии здорового образа жизни и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здоровьесбережения, комплексы общеукрепляющих физических упражнений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есбережения, комплексы общеукрепляющих физических упражнений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01595" w:rsidRPr="008777E7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включать технологии здорового образа жизни и здоровьесбережения в учебный процесс, проводить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комплексы общеукрепляющих физических упражнений на уроке и во внеурочной деятельности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включать технологии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здорового образа жизни и здоровьесбережения в учебный процесс, проводить комплексы общеукрепляющих физических упражнений на уроке и во внеурочной деятельности.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включать технологии здорового образа жизни и здоровьесбережения в учебный проце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сс.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технологиями здорового образа жизни и здоровьесбережения.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технологиями здорового образа жизни и здоровьесбережения, методикой проведения комплексов общеукрепляющих физических упражнений на уроке и во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внеурочной деятельности.</w:t>
            </w:r>
          </w:p>
        </w:tc>
      </w:tr>
      <w:tr w:rsidR="00D01595" w:rsidRPr="008777E7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технологиями здорового образа жизни и здоровьесбережения, методикой проведения комплексов общеукрепляющих физических упражнений на уроке и во внеурочной деятельности с учетом их воздействия на функциональные и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двигательные возможности, адаптационные ресурсы организма и на укрепление здоровья.</w:t>
            </w:r>
          </w:p>
        </w:tc>
      </w:tr>
      <w:tr w:rsidR="00D01595" w:rsidRPr="008777E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</w:tr>
      <w:tr w:rsidR="00D01595" w:rsidRPr="008777E7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ПК-7.1: Применяет меры профилактики детского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травматизма и использует здоровьесберегающие технологии в учебном процессе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причины и меры профилактики детского травматизма, все виды здоровьесберегающих технологий в учебном процессе.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меры профилактики детского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травматизма, включать основные виды здоровьесберегающих технологий в учебный процесс.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отдельные меры профилактики детского травматизма, виды здоровьесберегающих технологий в учебном процессе.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разнообразны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меры профилактики детского травматизма, использовать все виды здоровьесберегающих технологий в учебном процессе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меры профилактики детского травматизма, включать основные виды здоровьесберегающих технологий в учебный процесс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64"/>
        <w:gridCol w:w="2728"/>
        <w:gridCol w:w="959"/>
        <w:gridCol w:w="693"/>
        <w:gridCol w:w="1111"/>
        <w:gridCol w:w="980"/>
        <w:gridCol w:w="678"/>
        <w:gridCol w:w="827"/>
        <w:gridCol w:w="994"/>
      </w:tblGrid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отдельные меры профилактики детского травматизма, включать здоровьесберегающие технологии в учебный процесс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полной мере владеет методами профилактики детского травматизма, включения здоровьесберегающих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учебный процесс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методами профилактики детского травматизма, включения здоровьесберегающих технологий в учебный процесс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методами профилактики детского травматизма, включения здоровьесбере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гающих технологий в учебный процесс</w:t>
            </w:r>
          </w:p>
        </w:tc>
      </w:tr>
      <w:tr w:rsidR="00D01595" w:rsidRPr="008777E7">
        <w:trPr>
          <w:trHeight w:hRule="exact" w:val="30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ПК-7.2: Оказывает первую доврачебную помощь обучающимся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и правила, последовательность действий при оказании первой доврачебной помощи обучающимся</w:t>
            </w:r>
          </w:p>
        </w:tc>
      </w:tr>
      <w:tr w:rsidR="00D01595" w:rsidRPr="008777E7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основные способы и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правила, последовательность действий при оказании первой доврачебной помощи обучающимся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отдельные способы и правила действий при оказании первой доврачебной помощи обучающимся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оказывать различные виды первой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доврачебной помощи обучающимся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основные виды первой доврачебной помощи обучающимся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отдельные виды первой доврачебной помощи обучающимся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методами оказания различных видов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первой доврачебной помощи обучающимся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основных видов первой доврачебной помощи обучающимся</w:t>
            </w:r>
          </w:p>
        </w:tc>
      </w:tr>
      <w:tr w:rsidR="00D01595" w:rsidRPr="008777E7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отдельных видов первой доврачебной помощи обучающимся</w:t>
            </w:r>
          </w:p>
        </w:tc>
      </w:tr>
      <w:tr w:rsidR="00D01595" w:rsidRPr="008777E7">
        <w:trPr>
          <w:trHeight w:hRule="exact" w:val="277"/>
        </w:trPr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12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ДИСЦИПЛИНЫ (МОДУЛЯ)</w:t>
            </w:r>
          </w:p>
        </w:tc>
      </w:tr>
      <w:tr w:rsidR="00D01595">
        <w:trPr>
          <w:trHeight w:hRule="exact" w:val="4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 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Пр. подгот.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 ние</w:t>
            </w:r>
          </w:p>
        </w:tc>
      </w:tr>
      <w:tr w:rsidR="00D01595">
        <w:trPr>
          <w:trHeight w:hRule="exact" w:val="277"/>
        </w:trPr>
        <w:tc>
          <w:tcPr>
            <w:tcW w:w="993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3120" w:type="dxa"/>
          </w:tcPr>
          <w:p w:rsidR="00D01595" w:rsidRDefault="00D01595"/>
        </w:tc>
        <w:tc>
          <w:tcPr>
            <w:tcW w:w="993" w:type="dxa"/>
          </w:tcPr>
          <w:p w:rsidR="00D01595" w:rsidRDefault="00D01595"/>
        </w:tc>
        <w:tc>
          <w:tcPr>
            <w:tcW w:w="710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993" w:type="dxa"/>
          </w:tcPr>
          <w:p w:rsidR="00D01595" w:rsidRDefault="00D01595"/>
        </w:tc>
        <w:tc>
          <w:tcPr>
            <w:tcW w:w="710" w:type="dxa"/>
          </w:tcPr>
          <w:p w:rsidR="00D01595" w:rsidRDefault="00D01595"/>
        </w:tc>
        <w:tc>
          <w:tcPr>
            <w:tcW w:w="852" w:type="dxa"/>
          </w:tcPr>
          <w:p w:rsidR="00D01595" w:rsidRDefault="00D01595"/>
        </w:tc>
        <w:tc>
          <w:tcPr>
            <w:tcW w:w="993" w:type="dxa"/>
          </w:tcPr>
          <w:p w:rsidR="00D01595" w:rsidRDefault="00D01595"/>
        </w:tc>
      </w:tr>
      <w:tr w:rsidR="00D01595" w:rsidRPr="008777E7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1. Введение в возрастную физиологию. Закономерности онтогенеза. Физическое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развитие. Организм как единое целое.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предмет. Закономерности онтогенеза. Возрастная периодизация и ее принципы.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Входной контроль знаний. Тестирова ние.</w:t>
            </w:r>
          </w:p>
        </w:tc>
      </w:tr>
      <w:tr w:rsidR="00D01595">
        <w:trPr>
          <w:trHeight w:hRule="exact" w:val="509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строения тела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человека. Физическое развитие.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Оценка индивидуа льных показателе й физическо го развития. Определе ние биологиче ского возраста, адаптацио нного потенциал а, анализ несоответ ствий.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Заполнени е рабочей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тетради.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3220"/>
        <w:gridCol w:w="903"/>
        <w:gridCol w:w="683"/>
        <w:gridCol w:w="1056"/>
        <w:gridCol w:w="982"/>
        <w:gridCol w:w="643"/>
        <w:gridCol w:w="779"/>
        <w:gridCol w:w="999"/>
      </w:tblGrid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8777E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Анатомо-физиологическая характеристика нервной системы человека.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Анатомо-физиологическая характеристика нервной системы человека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Л1.1 Л1.2 Л1.3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8777E7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Нервная клетка. Нервная ткань. Нервная система человека.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Заполнени е рабочей тетради.Те стировани е.</w:t>
            </w: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и функции нервной системы человека. Свойства нервной ткани. Безусловные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условные рефлексы.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3. Высшая нервная деятельность. Цитоархитектоника коры больших полушарий головного мозга человека.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Межполушарная асимметрия.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коры больших полушарий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головного мозга.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Типы ВНД.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Тестирова ние</w:t>
            </w: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индивидуального профиля асимметрии, типа личности. Типологические свойства нервной системы.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Заполнени е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 тетради.</w:t>
            </w:r>
          </w:p>
        </w:tc>
      </w:tr>
      <w:tr w:rsidR="00D01595" w:rsidRPr="008777E7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 Гуморальная регуляция функций в организме.  Строение, функциональное значение, возрастные особенности эндокринных желез (желез внутренней секреции).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Железы внутренней секреции: гормоны и их действие (гипо-и-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гиперфункция).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8777E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Возрастные особенности развития опорно-двигательного аппарата, висцеральных систем.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скелета черепа и туловища. Виды суставов. Заболевания опорно- двигательного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аппарата у детей.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пищеварительной системы человека. Функции органов. Динамика появления молочных и постоянных зубов, их виды.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Расщепление питательных веществ. Витамины и их значение.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>
        <w:trPr>
          <w:trHeight w:hRule="exact" w:val="15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Кровь человека под микрокопом. Внутренняя среда организма и ее значение. Совместимость групп крови при переливании. Работа большого и малого круга кровообращения.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Строение и работа сердца. 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3234"/>
        <w:gridCol w:w="908"/>
        <w:gridCol w:w="657"/>
        <w:gridCol w:w="1061"/>
        <w:gridCol w:w="983"/>
        <w:gridCol w:w="647"/>
        <w:gridCol w:w="772"/>
        <w:gridCol w:w="998"/>
      </w:tblGrid>
      <w:tr w:rsidR="00D01595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5.4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мочевыделительной системы. Строение почки, нефрона. Образование первичной и вторичной мочи.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органов репродуктивной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системы. Периоды онтогенеза.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 w:rsidRPr="008777E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Анатомия, физиология и гигиена сенсорных систем.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и функции зрительного и слухового анализаторов. Гигиена их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функционирования- профилактика переутомления.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 w:rsidRPr="008777E7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7. Гигиена учебно- воспитательного процесса в школе. СанПиН и экология образовательного пространства школы.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421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Гигиеническая оценка школьного режима и расписания уроков; классной комнаты, ее воздушной среды и освещенности; школьной мебели и правила размещения учащихся в классе.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СаНПиН для средней общеобразовательной школы.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СаНПиН в динамике поледних лет, составлен ие тестовых вопросов по вновь вводимым нормам и правилам.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 ние по школьной гигиене.</w:t>
            </w:r>
          </w:p>
        </w:tc>
      </w:tr>
      <w:tr w:rsidR="00D01595" w:rsidRPr="008777E7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8. Состояние здоровья детей и подростков. Экспресс-оценка уровня здоровья у детей и взрослых на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основе принципов донозологической диагностики.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3205"/>
        <w:gridCol w:w="911"/>
        <w:gridCol w:w="670"/>
        <w:gridCol w:w="1063"/>
        <w:gridCol w:w="984"/>
        <w:gridCol w:w="649"/>
        <w:gridCol w:w="775"/>
        <w:gridCol w:w="1001"/>
      </w:tblGrid>
      <w:tr w:rsidR="00D01595">
        <w:trPr>
          <w:trHeight w:hRule="exact" w:val="663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Экспресс-оценка уровня здоровья у детей и взрослых на основе принципов донозологической диагностики. Определение биологического возраста, адаптационного потенциала; субъективная оценка здоровья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студентов (анкетирование).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изучения уровня здоровья, культуры здоровья и ЗОЖ у школьников.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Оценка функции сердечно- сосудисто й, дыхательн ой систем,дв игательно й активност и, экспресс- оценка уровня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 го здоровья по 6 показателя м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(по Апанасенк о ГЛ., Науменко Р.Г.)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9. Факторы, формирующие здоровье. Психическое здоровье человека.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Профилактика вредных привычек.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8777E7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Сохранение психического здоровья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человека.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Вредные привычки и их профилактика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методов оценки психическ ого развития детей, структуры нервно- психическ их нарушени й.</w:t>
            </w:r>
          </w:p>
        </w:tc>
      </w:tr>
      <w:tr w:rsidR="00D01595" w:rsidRPr="008777E7">
        <w:trPr>
          <w:trHeight w:hRule="exact" w:val="277"/>
        </w:trPr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8777E7">
        <w:trPr>
          <w:trHeight w:hRule="exact" w:val="47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ОЦЕНОЧНЫЕ МАТЕРИАЛЫ (ОЦЕНОЧНЫЕ СРЕДСТВА)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для 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текущего контроля успеваемости, промежуточной аттестации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01595">
        <w:trPr>
          <w:trHeight w:hRule="exact" w:val="391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Входной контроль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 для оценки остаточных знаний по дисциплине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«Возрастная анатомия,физиология и культура здоровья»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Вариант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Периферическая нервная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представлена _________________________,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расположенными ___________________________.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Реакция организма, осуществляемая нервной системой в ответ на раздражение, называется (рефлексом, торможением, синапсом, нейроном, возбуждением)   РЕФЛЕКСОМ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егуляция работы внутренних органов осуществляется (сердцем, печенью, железами внутренней секреции, вегетативной нервной системой, головным или спинным мозгом).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Регуляция всех функций организма осуществляется _____________________ и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_______________________________ системами.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За перенос кислорода кровью отвечают белки (пепсин, миозин, гаммаглобулин, фибрин, гемоглобин, актин).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ГЕМОГЛОБИН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 Пищеварительная система человека представлена: ротовой полостью,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8777E7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_______________, ________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_________, __________________, печенью, _______ железой, _____________ и _______________ кишечником, __________________ отверстием.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Роль кровообращения состоит в: (транспорте О2 и СО2, переносе питательных веществ, выделении продуктов распада, образован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ии тканевой жидкости, переносе гормонов, защите от инфекций, переваривании жиров, белков и углеводов пищи).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Газообмен между артериальной кровью и тканевой жидкостью происходит в (капиллярах большого круга кровообращения, левом предсердии, эритроцитах кр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ови, легочной артерии, венозной крови).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Отличие акцелерации от ретардации развития состоит в _________________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10.Общие суточные энергозатраты у человека включают (анаболизм, катаболизм, ассимиляцию, диссимиляцию, основной обмен, рабочую прибавку, попра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вку на неполное усвоение пищи).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11.В состав крови входят: (красный костный мозг, остеобласты, эритроциты, тромбоциты, плазма, сердце, лейкоциты). ЭРИТРОЦИТЫ, ЛЕЙКОЦИТЫ, ТРОМБОЦИТЫ И ПЛАЗМА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12.Перечислить основные этапы онтогенеза: новорожденность, ________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___________, раннее детство, __________________,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______________, ____________________, юношеский период, взрослое состояние (зрелый возраст), _____________________.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Вариант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Центральная нервная система человека представлена ___________________, рас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положенными в полости _________________ и ___________________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Нервная ткань состоит из (головного и спинного мозга, нейтронов, лейкоцитов, нейронов, нейрофибилл, нейроглии). НЕЙРОНОВ И НЕЙРОГЛИИ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Пучок нервных волокон, покрытых сверху общей соединител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ьной оболочкой (рецептор, спинной мозг, нерв, нейрон, аксон).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 железам внутренней секреции относятся: (головной мозг, околощитовидные, желудок, печень, зобная, щитовидная, надпочечники, гипофиз, эпифиз, слюнные, потовые).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Какие из названных костей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длинные трубчатые (ребра, лопатка, затылочная, скуловая, бедренная, ключица, локтевая, берцовая, тазовая)?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Очищение крови от вредных веществ, превращение глюкозы в гликоген, выведение из крови разрушившегося гемоглобина, выделение желчи. Это функции (же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лудка, печени, поджелудочной железы, крови, сердца).  ПЕЧЕНИ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Для артерий характерны (толстые стенки, низкое давление, тонкие стенки, высокое давление, наличие клапанов, ветвление на капилляры, отсутствие клапанов, неразветвленность на капилляры).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Газ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ообмен между венозной кровью и атмосферным воздухом происходит в (альвеолах легких, левом предсердии, эритроцитах крови, капиллярях малого круга кровообращения, легочной вене).    АЛЬВЕОЛАХ ЛЕГКИХ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Закономерности роста и развития ребенка следующие:______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 __________________________________________________________________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Внутренние органы репродукции у женщин представлены (яйцеклетками, сперматозоидами, влагалищем, маточными трубами, молочными железами, яичниками, шейкой матки, фолликулами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Органы дыхания человека включают (диафрагму, ребра, носовую полость, гортань, зубы, трахею, бронхи, аденоиды, легкие.).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 Какие органы выделяют продукты обмена веществ – шлаки (кожа, легкие, почки, печень, желудок, кишечник)?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КОЖА, ПОЧКИ, ПЕЧЕНЬ,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КИШЕЧНИК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Тесты текущего контроля знаний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женщин (фолликулы, яичники, семенники, сперматозоиды, яйцеклетки, зиготу)?             ЯЙЦЕКЛЕТКИ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Какое число хромосом у гамет человека (46,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23, 48, 46 пар, 23 пары, 48 пар)?                           23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Перечислите    известные    Вам    безусловные (врожденные) рефлексы новорожденного ребенка.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 каком возрасте зарастают роднички (1 год, 2 года, 3 года), срастаются кости таза (1 год, 3 г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ода, 10 лет)? Почему?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Надежность-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Дайте подробное описание строения нервной ткани.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состав центральной нервной системы входят: (Спинной мозг, мозжечок, седалищный    нерв,    головной    мозг, нервные   узлы-ганглии,   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Подпишите рисунок «Поперечный   срез   спинного   мозга».   Дорисуйте остальные звенья рефлекторной дуги.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Пучок    нервных волокон, покрытых    сверху    общей    соединительной оболочкой (аксон, нейрон, нерв, рецептор, спинной мозг)?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еления: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Потенциал действия –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Реполяризация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Рефрактерность –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Лабильность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Какова роль  соматической  нервной  системы  (управление  движениями, управление   органами   чувств,   управление работой   сердца,   желудка,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управление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высшей нервной деятельностью).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 чего состоит серое вещество ЦНС (нервные клетки, их отростки, нервные волокна, ядра нервных клеток,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8777E7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нейроглия)?               НЕРВНЫЕ КЛЕТКИ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Перечислите известные Вам примеры вегетативных рефлексов.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Каково з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начение гормонов (регуляция функций органов, рост организма, развитие организма, регуляция обмена веществ)?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Какие болезни развиваются при недостатке гормона щитовидной железы (микседема, базедова болезнь, гигантизм, кретинизм)?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Чем отличается механ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 гормональной регуляции функций от механизма нервной регуляции?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 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мужчин   (яичники, сперматозоиды, яйцеклетки, семенники, фолликулы)?      СПЕРМАТОЗОИДЫ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хромосом у яйцек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леток и сперматозоидов человека (23 пары, 46 пар, 23, 46, 48, 48 пар)? 23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Какую   роль   играет   плацента   (газообмен,   питание   зародыша,   орган выделения, связь с материнским организмом)?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Из чего образуются эктодерма, мезодерма и энтодерма? Чт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 формируется из них в процессе эмбрионального развития?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Гетерохрония –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Перечислите основные типы тканей организма человека и их функции.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  состав   периферической   нервной   системы   входят:   (спинной мозг, Варолиев мост, нервы и нерв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ные узлы-ганглии, головной мозг,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   НЕРВЫ И НЕРВНЫЕ УЗЛЫ-ГАНГЛИИ, НЕРВНЫЕ ВОЛОКНА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Подпишите рисунок «Сагиттальный срез головного мозга»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Реакция   организма,    осуществляемая   нервной   системой    в    ответ   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воздействие   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внешних    или    внутренних    раздражителей    (торможение,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возбуждение, рефлекс, нервный импульс)?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 Потенциал покоя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Деполяризация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Проводимость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Раздражимость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Регуляция работы внутренних органов осуществля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ется (спинномозговыми нервами, черепно-мозговыми нервами, спинным мозгом, вегетативной нервной системой)?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  чего  состоит  белое  вещество  ЦНС  (нервные  клетки,  их  отростки-нервные волокна, нейрофибиллы, клетки нейроглии)? ИХ ОТРОСТКИ-НЕРВНЫЕ ВОЛ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ОКНА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Перечислите все известные Вам примеры безусловных рефлексов спинного мозга, продолговатого мозга, среднего мозга и мозжечка.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14.Какой химический элемент является действующим началом в тироксине-гормоне щитовидной железы (бром, йод, железо)?     ЙО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15.Какая из желез внутренней секреции управляет всеми гормональными процессами организма (Щитовидная, паращитовидная, надпочечники, гипофиз, поджелудочная)?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16.Чем отличается железа а) внешней секреции от б) железы внутренней секреции? Перечислите все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железы а) и б) известные Вам.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на повторение: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Перечислите  функции  нервной системы, кратко характеризуйте их: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● Регуляция работы органов - обеспечивает взаимосвязь между органами и системами путем быстрой и точной передачи информации и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ее интеграции.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Связь организма с внешней средой - обеспечивает функционирование организма как единого целого и его взаимодействие с внешней средой.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Интеграционная функция - осуществляет прием и анализ разнообразных сигналов внешней и внутренней среды 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формирует ответные реакции.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Основа высших психических процессов (умственная деятельность) - осуществляет следующие психические функции: осознание сигналов окружающего мира, их запоминание, принятие решения и организация целенаправленного поведения, абст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рактное мышление, речь.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2.Ответьте на вопросы: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распределены функции между левым и правым полушариями головного мозга?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Левое полушарие: логическо-аналитическое мышление, планирование и структурирование, речевые центры, центры письма и счета, работа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 числами, формулами и таблицами, понимание смысла музыкальных произведений и речевых сигналов, последовательность мысли, видение различий, планирование будущего, хорошее ощущение времени, контроль ощущений, координация работы правой стороны тела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Правое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полушарие: сознательная ориентация в пространстве, интуитивная оценка, центры рисования и манипуляции, распознавание зрительных и музыкальных образов, запоминание лиц, картин, поз, голосов, различи мелодий, темпа и ритма музыки, тембра голоса и интонаций,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одновременные мысли, видение сходства, ориентировка в настоящем, отсутствие ощущения времени, отсутствие контроля за ощущениями, координация работы левой стороны тела.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Что такое процесс торможения, как он осуществляется  и каково его значение?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Это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активный нервный процесс, в результате которого происходит ослабление или подавление процесса возбуждения.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8777E7">
        <w:trPr>
          <w:trHeight w:hRule="exact" w:val="2675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Значение торможения - формирование условных рефлексов, освобождает ЦНС от несущественной информации, обеспечивает координацию рефлексов, ограничив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ает распространение возбуждения на другие нервные центры, выполняет охранную функцию.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3.Из следующих утверждений выберите правильные: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Артерии – это сосуды, по которым кровь течет от сердца. - правильное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Капилляры – это сосуды, по которым кровь течет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 сердцу.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Большой круг кровообращения  начинается в правом предсердии.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Малый круг кровообращения начинается в правом желудочке. - правильное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D01595" w:rsidRPr="008777E7">
        <w:trPr>
          <w:trHeight w:hRule="exact" w:val="7509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Тематика  научно-исследовательских работ (курсовых и выпускных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квалификационных) по дисциплине «Возрастная анатомия, физиология и культура здоровья»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учителя по: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Формированию культуры здоровья и ЗОЖ у младших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Профилактике утомления и переутомления нервной системы;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Профилактике снижения уровн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адаптации младших школьников в условиях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Выработке полезных привычек в учебной деятельности;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Развитию межполушарных взаимодействий головного мозга детей, правого и левого полушарий и их функций;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Тренировке различных форм, видов памяти 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ее качеств;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Произвольного и непроизвольного запоминания;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Развитию логической памяти детей как компонента подготовки к школьному обучению;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Профилактике утомления зрительного анализатора и развития произвольного внимания у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Профилактике 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коррекции деформаций скелета у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Формированию мышечного тонуса, правильной осанки младших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Развитию мелкой моторики рук и координации движений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 Созданию условий успешной адаптации детей к школе на основе учета статуса их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кровообращения;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Развитию связной устной речи младших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Профилактике нарушения осанки детей и развития у них произвольного внимания;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 Разработка комплекса мероприятий, повышающих уровень работоспособности нервных клеток в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процессе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Изучению умственной работоспособности младших школьников и динамики развития утомления в условиях развивающего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Развитию реальных учебных возможностей и 2-ой сигнальной системы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Изучению типологических особенно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стей ВНД детей и учет их в учебно-воспитательной работе;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Сравнительному изучению уровня физического развития и реальных учебных возможностей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Изучению функциональных особенностей зрения и слуха младших школьников в условиях традиционного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развивающего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Формированию активной психофизиологической защиты здоровья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Изучению уровня здоровья и стресс-реактивности младших школьников.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Внеклассная работа учителя по повышению уровня здоровья детей  как средство повышения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уровня адаптации их к обучению.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Безопасное поведение младших школьников.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Изучению и преодолению школьных трудностей в учебном процессе.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Повышению уровня зрительной и слухо-речевой памяти младших школьников.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Оценочные материалы (оценочные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средства)</w:t>
            </w:r>
          </w:p>
        </w:tc>
      </w:tr>
      <w:tr w:rsidR="00D01595" w:rsidRPr="008777E7">
        <w:trPr>
          <w:trHeight w:hRule="exact" w:val="4650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1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(«Нервная система»)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1.Какие   гаметы   вырабатывают   половые   железы   у   женщин(фолликулы,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яичники, семенники, сперматозоиды, яйцеклетки, зиготу)?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2.Какое число хромосом у гамет человека (46, 23,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48, 46 пар, 23 пары, 48 пар)?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3.Перечислите    известные    Вам    безусловные    (врожденные)    рефлексы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новорожденного ребенка.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4.В каком возрасте зарастают роднички (1 год, 2 года, 3 года), срастаются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кости таза (1 год, 3 года, 10 лет)? Почему?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5.Надеж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ность-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6.Дайте подробное описание строения нервной ткани.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7.В состав центральной нервной системы входят: (Спинной мозг, мозжечок,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седалищный    нерв,    головной    мозг,    нервные   узлы-ганглии,   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8.Подпишите   рисунок   «Попер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ечный   срез   спинного   мозга».   Дорисуйте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остальные звенья рефлекторной дуги.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9.Пучок    нервных    волокон,    покрытых    сверху    общей    соединительной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оболочкой (аксон, нейрон, нерв, рецептор, спинной мозг)?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10.Дайте определения: Потенциал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- это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8777E7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Реполяризация - это Рефрактерность - это Лабильность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Какова роль  соматической  нервной  системы  (управление  движениями,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  органами   чувств,   управление   работой   сердца,   желудка,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высшей нервной дея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тельностью).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12.Из  чего  состоит  серое  вещество  ЦНС  (нервные  клетки,  их  отростки,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нервные волокна, ядра нервных клеток, нейроглия)?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13.Перечислите известные Вам примеры вегетативных рефлексов.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1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(«Нервная система»)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мужчин   (яичники,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сперматозоиды, яйцеклетки, семенники, фолликулы)?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хромосом у яйцеклеток и сперматозоидов человека (23 пары,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 пар, 23, 46, 48, 48 пар)?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Какую   роль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играет   плацента   (газообмен,   питание   зародыша,   орган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выделения, связь с материнским организмом)?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Из чего образуются эктодерма, мезодерма и энтодерма? Что формируется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 них в процессе эмбрионального развития?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Гетерохрония -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основные типы тканей организма человека и их функции.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  состав   периферической   нервной   системы   входят:   (спинной   мозг,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Варолиев мост, нервы и нервные узлы-ганглии, головной мозг,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8.Подпишите рисунок «Сагиттальны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 срез головного мозга»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Реакция   организма,    осуществляемая   нервной   системой    в    ответ   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воздействие    внешних    или    внутренних    раздражителей    (торможение,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возбуждение, рефлекс, нервный импульс)?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 Потенци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 покоя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Деполяризация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Проводимость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Раздражимость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Регуляция работы внутренних органов осуществляется (спинномозговыми нервами, черепно-мозговыми нервами, спинным мозгом, вегетативной нервной системой)?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12.Из  чего  состоит  бело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 вещество  ЦНС  (нервные  клетки,  их  отростки-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нервные волокна, нейрофибиллы, клетки нейроглии)?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13.Перечислите все известные Вам примеры безусловных рефлексов спинного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мозга, продолговатого мозга, среднего мозга и мозжечка.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Тестовая контрольная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работа № 2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Каково значение гормонов (регуляция функций органов, рост организма, развитие организма, регуляция обмена веществ)?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Какие болезни развиваются при недостатке гормона щитовидной железы (микседема, базедова болезнь, гигантизм, кретинизм)?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Чем отличается механизм гормональной регуляции функций от механизма нервной регуляции?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За мышечное сокращение отвечают белки (фи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брин, гемоглобин, актин, пепсин, миозин, гаммаглобулин).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Сколько пар ребер прикрепляются к грудине (8, 10, 12, 15), сколько свободных ребер (1, 2, 3, 4)?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Плоские кости – это: (ребра, лучевая, лопатка, височная, тазовые, позвонки)?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Шов-это...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В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каком отделе пищеварительного тракта всасывается основная масса воды (желудок, тонкий кишечник, толстый кишечник, печень, прямая кишка), куда она попадает (в лимфу, в тканевую жидкость, в кровяное русло)?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Для нормальной деятельности человеческого органи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зма необходимо постоянное поступление с пищей: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10.Обмен углеводов и жиров в организме человека заключается в...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11.При составлении пищевого рациона необходимо руководствоваться следующими основными физиологическим принципами: 1. 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2.   3.  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12.Зубы сост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оят из (эмали, цемента, алебастра, периодонта, дентина, губчатого вещества)?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13.Какие витамины нерастворимы в воде (А,В,С,Д.Е.)? Каково значение каждого витамина?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14.Укажите названия частей 1-10 на рисунке «Строение пищеварительной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системы». Какая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пищеварительная железа не обозначена?______________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2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«Возрастной анатомии и физиологии»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Какой химический элемент является действующим началом в тироксине-гормоне щитовидной железы (бром, йод, железо)?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Какая из желез внутренней секреции управляет всеми гормональными процессами организма (Щитовидная, паращитовидная, надпочечники, гипофиз,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поджелудочная)?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Чем отличается железа а) внешней секреции от б) железы внутренней секреции? Перечислите все железы а) и б) известные Вам.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Что контролирует работу скелетных мышц (спинной мозг, головной мозг, вегетативная нервная система, соматическая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нервная система, наше сознание)?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Какие из названных костей длинные трубчатые (ребра, лопатка, затылочная, скуловая, бедренные, ключица, локтевые, фаланги пальцев, берцовые)?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Сустав-это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Родничок-это...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Какая пищеварительная железа выполняет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следующие функции: очищает кровь от вредных веществ, превращает глюкозу в гликоген, аммиак - в мочевину, выводит из крови разрушившийся гемоглобин, создает щелочную среду в кишечнике (желудок, печень, поджелудочная железа, слюнная железа)?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Ферменты слюн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 – это...                              необходимы для...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желудочного сока – это...           необходимы для...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панкреатического сока – это...   необходимы для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кишечного сока – это ...              необходимы для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Желчь –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это ...                                                 необходима для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10.Обмен белков в организме человека отличается от обмена углеводов и жиров тем, что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Общие суточные энергозатраты у человека складываются из (рабочей прибавки к основному об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мену, основного обмена, катаболизма и анаболизма, ассимиляции и диссимиляции, поправки на неполное усвоение пищи и ее специфическое динамическое действие, ночного сна)?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 каждого зуба различают (коронку, клык, резец, шейку, пульпу, корень, черешок).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.Заполни таблицу: «Этапы энергетического обмена у человека»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 Где происходит Что происходит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этап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 этап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 этап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обозначено цифрами 1-5 на схеме строения зуба?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3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 «Анатомии и физиологии человека»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(«Дыхание», «Кровь и кровообращение», «Выделение» «Органы чувств»)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Где расположен дыхательный центр (легкие, мозжечок, продолговатый мозг, кора больших полушарий, рецепторы стенок кровеносных сосудов)?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Кислород   диффундирует   из   альве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ол   в   капилляры   благодаря   (разнице концентраций,   разнице   давления, свободным   пространствам,   сквозным отверстиям, помощи специального белка-переносчика)?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Кислород   движется   от   легких   к   клеткам   тела   по   сосудам   в   виде_____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 и (Закончи фразу).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Заполни пропуски: красный костный мозг расположен __________________________________      и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функцию ______________________________.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Сконструируй полный ответ: Значение тканевой жидкости в том,...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Безъядерны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  клетки   крови   это   (эритроциты,   лейкоциты,   тромбоциты, макрофаги, Т-и-В лимфоциты).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Признаки характерные для артерий (толстые стенки, тонкие стенки, высокое давление,   низкое   давление,   отсутствие клапанов,   наличие   клапанов, ветвлени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на капилляры, не разветвленность на капилляры).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Где происходит газообмен в малом круге кровообращения (клетки тела, клетки кожи, легкие, эритроциты, правый желудочек, левое предсердие)?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Что возвращается в кровяное русло при образовании вторичной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мочи (соли, вода, мочевина, сахар, шлаки)?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10.Нарисуйте схему малого круга кровообращения.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11.Чем  покрыт глаз  с  передней  стороны  (белочная  оболочка,   сосудистая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оболочка, радужная оболочка, роговица, сетчатка)?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12.Зрительная зона расположена в доле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коры больших полушарий (лобной,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затылочной, теменной, височной) или таламусе - зрительном бугре?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13.Величина   ЖЕЛ    зависит   от _____________, ________________, _______________, ___________, _______________.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3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«Анатомии и физиологии человека»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(«Дыхание», «Кровь и кровообращение», «Выделение» «Органы чувств»)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1.Дыхательные движения осуществляются под влиянием: (сознания, концентрации С02 в крови, концентрации О2 в крови, вегетативной нервной системы,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гипервентиляций легких)?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2.Кислород усваивается (носоглоткой, легкими, эритроцитами крови, митохондриями клеток, плазмой венозной крови).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3.Значение внешнего дыхания для организма состоит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в________________________________, а тканевого дыхания в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____________(закончи фразу).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4.Роль кровообращения: (транспорт О2 и СО2, переносе питательных веществ, выведение продуктов распада, образование тканевой жидкости, защита от микроорганизмов, перенос гормонов).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5.Сконструируйте полный ответ: Значение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лимфатической системы в том, что ...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6.В свертывании крови участвуют клетки (эритроциты, лейкоциты, тромбоциты, нейрофиллы, макрофаги).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7.Лимфатические протоки впадают в (правое предсердие, аорту, полые вены, воротную вену печени, воротную вену почек).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8.Г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 происходит газообмен в большом круге кровообращения (клетки тела, клетки кожи, легкие, эритроциты, правый желудочек, левое предсердие)?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9.Какие органы выделяют продукты обмена веществ - шлаки (кожа, легкие, почки, печень, желудок, кишечник)?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10.Нарисуйт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 схему большого круга кровообращения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11.В какой оболочке глаза находятся рецепторы в виде палочек и колбочек (белочная, сосудистая, радужная, склера, сетчатка)?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12.Слуховая зона расположена в доле коры больших полушарий (лобной, височной, затылочной, теме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нной) или во внутреннем ухе?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13.Какие органы чувств защищают наш организм (органы зрения, слуха, осязания, обоняния, вкуса)?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14.Что обозначено цифрами 1-10 на рисунке «Строение органа слуха»?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вопросы к  зачету по дисциплине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«Возрастная анат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омия, физиология и культура здоровья»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Место дисциплины «Возрастная анатомия, физиология и культура здоровья» в профессиональной подготовке.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Возрастная периодизация. Сенситивные (критические) и спокойные периоды, их особенности.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Календарный и биол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огический возраст, их соотношение. Методика определения биологического возраста.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Понятие роста и развития. Основные закономерности роста и развития (непрерывность и неравномерность, гетерохронность, биологическая надежность).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Акселерация и ретардация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роста и развития детей, учет при обучении, воспитании и оздоровлении.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Физическое развитие детей и подростков, его показатели. Методы определения.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Конституциональные особенности физического и функционального развития детей и подростков.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Конституциональные соматотипы, методики их определения.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Осанка, закономерности ее формирования в онтогенезе. Факторы, влияющие на формирование осанки. Нарушения осанки, причины их возникновения и профилактика.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Морфофункциональные особенности и развит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ие спинного мозга в онтогенезе.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Морфофункциональные особенности и развитие головного мозга в онтогенезе.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Условный рефлекс как основа памяти и обучения. Биологическая роль и классификация условных рефлексов, их возрастные особенности.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Физиологич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еские основы памяти и внимания, их значение в обучение, возрастные особенности. Тренировка памяти, внимания.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 Безусловное или внешнее торможение (индукционное, запредельное). Его значение и возрастные особенности. Условное или внутреннее торможение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(угасательное, запаздывающее, дифференцированное, условный тормоз): возрастные особенности и роль в учебно-воспитательном процессе.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Динамический стереотип, его физиологический механизм и возрастные особенности. Значение динамического стереотипа в обуче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нии и воспитании.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Высшая нервная деятельность человека, ее качественное своеобразие. Развитие первой и второй сигнальных систем действительности.  Условия развития речи и абстрактно-логического мышления. Этапы развития речи у детей.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Принцип строени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и значение зрительного и слухового анализаторов.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Особенности строения и функционирования висцеральных систем, опорно-двигательного аппарата.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Понятие здоровья. Здоровье как комплексная категория. Факторы, влияющие на здоровье человека и основные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1867"/>
        <w:gridCol w:w="3347"/>
        <w:gridCol w:w="2169"/>
        <w:gridCol w:w="2121"/>
      </w:tblGrid>
      <w:tr w:rsidR="00D01595" w:rsidRPr="00B03E14">
        <w:trPr>
          <w:trHeight w:hRule="exact" w:val="1212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принципы охраны здоровья.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Здоровый образ жизни как основа формирования жизнеспособного поколения и пути его развития.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Понятие здоровье, здоровый образ жизни (ЗОЖ), болезнь, предболезнь, факторы риска, инвалидность.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Ведущие факторы сохранения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здоровья человека. Формирование ЗОЖ у школьников.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Школьные факторы риска развития заболеваний. Физиологические основы здоровья.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Понятие школьных болезней. Особенности индивидуального подхода к учащимся, страдающим хроническими заболеваниями.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Э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кспресс-оценка уровня здоровья у детей и взрослых на основе принципов донозологической диагностики.  измерение показателей работы сердечно-сосудистой, дыхательной систем  организма, адаптационного потенциала, биологического возраста.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Психическое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здоровье. Устранение нервно-эмоционального напряжения. Профилактика заболеваний нервной системы.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Основы нравственно-полового воспитания. Репродуктивное и сексуальное здоровье молодежи. Профилактика заболеваний, передающихся половым путем. Профилактика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СПИДа.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Курение, алкоголь и наркотики как факторы риска нарушения здоровья, девиантного поведения. Профилактика ненормативных привычек. Методология определения распространения ненормативных привычек у школьников, действия учителя.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Наркомания и токси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комания. Современные подходы к профилактике злоупотребления наркотическими средствами. ВИЧ -инфекция и пути ее предупреждения.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Влияние вредных привычек на репродуктивное здоровье.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Школьные болезни и их профилактика. Гигиеническое воспитание как ком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плексная проблема.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рабочей тетради: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1.Заполните таблицу "Система органов пищеварения":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Название органа Функция органа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Ротовая полость: зубы язык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слюнные железы Механическая обработка пищи.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 вкуса и речи, который участвует в акте жева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и глотания.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Обеззараживающая функция.  Смачивание и обволакивание пищи, образование пищевого комка, расщепление углеводов.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Глотка Участие в рефлекторном проглатывании пищевого комка.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Пищевод С помощью сокращений транспортирует пищу в желудок.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Желудок 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Перемешивание и переваривание пищи, с помощью желудочного сока расщепление белка.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12-ти перстная кишка Переваривание и всасывание части органических веществ, образование некоторых гормонов.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Тонкая кишка Осуществление расщепление белков и углеводов до конеч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продуктов.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Осуществление избирательного всасывания питательных веществ в кровь и лимфу.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Обеспечение защиты кишечника от микроорганизмов.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Толстая кишка Поглощение оставшейся воды. Формирование каловых масс.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Прямая кишка Удаление из организма непереварен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остатков пищи.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Комментируйте схему строения рефлекторной дуги, движение по ней нервного импульса: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рецепторах кожи (1) возникает нервный импульс, который передается по дендриту чувствительного нейрона (2) к телу его (3): по аксону чувствительного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нейрона (4) в составе дорзального (заднего) корешка спинномозгового нерва импульс входит в задний рог серого вещества спинного мозга, через синапсы передается на вставочный нейрон (5), а затем - к телу двигательного нейрона (8) и в составе передних корешк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 спинномозгового нерва (7) проводится к рабочему органу (10), образуя в нем многочисленные эффекторные окончания.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Ответьте на вопросы: Чем образована внутренняя среда организма? Какова ее роль в жизни клеток?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Внутренняя среда организма человека образ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ована кровью, тканевой жидкостью, лимфой. Кровь движется по системе сосудов и контактирует с клетками, так она разносит к ним питательные вещества. Из жидкой части крови образуется тканевая жидкость, а ее избыток попадает в лимфатические сосуды, где потом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становится лимфой. Постоянство внутренней среды - гомеостаз необходим для нормальной работы систем организма и функционирования клеток.</w:t>
            </w:r>
          </w:p>
        </w:tc>
      </w:tr>
      <w:tr w:rsidR="00D01595" w:rsidRPr="00B03E14">
        <w:trPr>
          <w:trHeight w:hRule="exact" w:val="277"/>
        </w:trPr>
        <w:tc>
          <w:tcPr>
            <w:tcW w:w="710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68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 литература</w:t>
            </w:r>
          </w:p>
        </w:tc>
      </w:tr>
      <w:tr w:rsidR="00D0159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D01595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Дробинская А. О.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Анатомия и возрастная физиология: учебник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https://urait.ru/bcode/488 733</w:t>
            </w:r>
          </w:p>
        </w:tc>
      </w:tr>
      <w:tr w:rsidR="00D01595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Давыдова С. С., Вакуло И. А., Перфилова Л. И.,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Сычев В. С.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физиология, гигиена: учебно-методическое пособие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Липецк: Липецкий государственный педагогический университет имени П.П. Семенова-Тян-Шанского, 2017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page=book&amp;id=577440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1869"/>
        <w:gridCol w:w="3377"/>
        <w:gridCol w:w="2135"/>
        <w:gridCol w:w="2121"/>
      </w:tblGrid>
      <w:tr w:rsidR="00D0159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Авторы,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D01595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Любимова З. В., Никитина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 в 2 т. Т. 1 Организм человека, его регуляторные и интегративные системы: учебник для академического бакалавриата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https://urait.ru/bcode/497 802</w:t>
            </w:r>
          </w:p>
        </w:tc>
      </w:tr>
      <w:tr w:rsidR="00D01595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Любимова З. В., Никитина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 в 2 т. Т. 2 Опорно-двигательная и висцеральные системы: учебник для академического бакалавриата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https://urait.ru/bcode/507 815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6.1.2.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Дополнительная литература</w:t>
            </w:r>
          </w:p>
        </w:tc>
      </w:tr>
      <w:tr w:rsidR="00D0159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D01595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Щанкин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физиология: курс лекций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Москва, Берлин: Директ- Медиа, 2019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page=book&amp;id=577689</w:t>
            </w:r>
          </w:p>
        </w:tc>
      </w:tr>
      <w:tr w:rsidR="00D01595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Григорьева Е.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В., Мальцев В. П., Белоусова Н.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физиология: учебное пособие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https://urait.ru/bcode/494 027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D01595" w:rsidRPr="00B03E14">
        <w:trPr>
          <w:trHeight w:hRule="exact" w:val="22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 Microsoft® Windows® 8.1 Professional (OEM лицензия, контракт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20А/2015 от 05.10.2015);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Kaspersky Endpoint Security – Лиц сертификат  №1B08-190415-050007-883-951;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7-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Zip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Acrobat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Chrome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XnView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Java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VLC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D01595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Свободный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Электронно-библиотечная система «Уни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верситетская библиотека онлайн».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Электронно-библиотечная система издательства «ЛАНЬ».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Образовательна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 платформа «Юрайт».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 Антиплагиат: система обнаружения заимствований.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Консультант Плюс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/Электронный ресурс/:справочно – правововая  система.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Адрес: Научная библиотека Режим доступа: Локальная  сеть вуза;</w:t>
            </w:r>
          </w:p>
        </w:tc>
      </w:tr>
      <w:tr w:rsidR="00D01595">
        <w:trPr>
          <w:trHeight w:hRule="exact" w:val="277"/>
        </w:trPr>
        <w:tc>
          <w:tcPr>
            <w:tcW w:w="710" w:type="dxa"/>
          </w:tcPr>
          <w:p w:rsidR="00D01595" w:rsidRDefault="00D01595"/>
        </w:tc>
        <w:tc>
          <w:tcPr>
            <w:tcW w:w="1985" w:type="dxa"/>
          </w:tcPr>
          <w:p w:rsidR="00D01595" w:rsidRDefault="00D01595"/>
        </w:tc>
        <w:tc>
          <w:tcPr>
            <w:tcW w:w="3687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  <w:tc>
          <w:tcPr>
            <w:tcW w:w="2127" w:type="dxa"/>
          </w:tcPr>
          <w:p w:rsidR="00D01595" w:rsidRDefault="00D01595"/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D01595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Перечень учебных аудиторий и помещений закрепляется ежегодным приказом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«О закреплении аудиторий и помещений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 на текущий год» с обновлением перечня программного обесп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ечения и оборудования в соответствии с требованиями ФГОС ВО, в том числе: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текущего контроля успеваемости и промежуточной аттестации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D01595">
        <w:trPr>
          <w:trHeight w:hRule="exact" w:val="277"/>
        </w:trPr>
        <w:tc>
          <w:tcPr>
            <w:tcW w:w="710" w:type="dxa"/>
          </w:tcPr>
          <w:p w:rsidR="00D01595" w:rsidRDefault="00D01595"/>
        </w:tc>
        <w:tc>
          <w:tcPr>
            <w:tcW w:w="1985" w:type="dxa"/>
          </w:tcPr>
          <w:p w:rsidR="00D01595" w:rsidRDefault="00D01595"/>
        </w:tc>
        <w:tc>
          <w:tcPr>
            <w:tcW w:w="3687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  <w:tc>
          <w:tcPr>
            <w:tcW w:w="2127" w:type="dxa"/>
          </w:tcPr>
          <w:p w:rsidR="00D01595" w:rsidRDefault="00D01595"/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ПО ОСВОЕНИЮ ДИСЦИПЛИНЫ (МОДУЛЯ)</w:t>
            </w:r>
          </w:p>
        </w:tc>
      </w:tr>
      <w:tr w:rsidR="00D01595" w:rsidRPr="00B03E14">
        <w:trPr>
          <w:trHeight w:hRule="exact" w:val="19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лекциях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правило, лекция содержит какой-либо объем научной информации, имеет определенную структуру (вводн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своему характеру и значимости сообщаемая на лекции информация может быть отнесена к основ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ному материалу и к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Учебные дисциплины отличаются предметом и методами исслед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ования, характером учебного материала, излагаемого на лекциях.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она образная, поэтому требуется определенное время, привыкнуть к этому и понимать объяснение.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это необходимо иметь в виду, так как манера чтения влияет на восприятие лекций их конспектирование.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Посещение студентами лекционных занятий – дело крайне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Систематическое посещение лекций, активная мыслительная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внеуч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ебное время.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Рассмотрим некоторые рекомендации, как работать на лекции.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ти, ни в сознании.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этом следует вырабатывать у себя к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теория.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Опытные преподаватели при чтении лекций удачно проводят анализ явлений, событий, делают обобщения, умело оп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ерируют фактическим материалом при доказательстве или опровержении каких-либо положений.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лекций не должен представлять собой стенографическую запись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лек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ции и сжато излагать его в конспекте.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конспект следует заносить записи, зарисовки, выполненные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на доске, особенно если он показывает постепенное, последовательное развитие какого-то процесса, явления и т.п.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стремиться записывать возникающие при слушании лекции мысли, вопросы, соображения, которые затем могут послужить предметом д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 полях конспекта в тех местах, где возник вопрос или появились какие- то соображения. Это помогает при проработке конспекта возвращаться к возникающим на лекции мыслям или сомнениям.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Если преподаватель при чтении лекции строго придерживается учебника или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мысли 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Многие преподаватели, начиная чтение курса, дают рекомендации относи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тельно того, как конспектировать их лекции. Полезно следовать эти советам, поскольку рекомендации чаще всего, отражают специфику курса и учитывают манеру чтения лекций.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Качество конспекта в значительной мере зависит от индивидуальных особенностей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восприятия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но и структуру лекции, записывая при этом хотя бы отдельными словами основные доказательства, приводя наиболее важные факты и т.п.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ускорения процесса конспектирования рекомендуется, исходя из своих индивидуальных способностей, выбрать систему выполне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 записи на лекциях, используя удобные для себя условные обозначения отдельных терминов, наиболее распространенных слов и понятий.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конспектов лекций целесообразно выделить отдельную общую тетрадь, в которой на каждой странице желательно оставлять пол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учебной и дополнительной литературы.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Надо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понимать, что конспект лекций – это только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помогает лучше разобраться в материале и об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легчить его проработку.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студенты считаю, что лекции можно слушать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ономерности,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услышанного, легко восстановиться в памяти.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практических занятиях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ические занятия ˗ это форма коллективной и самостоятельной работы обучающихся, связанная с самостоятельным изучением и проработкой литературных источников. Обычно они проводятся в виде беседы или дискуссии, в процессе которых анализируются и углубляются ос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­новные положения ранее изученной темы, конкретизируются и обобщаются знания, закрепляются умения.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играют большую роль в развитии обучающихся. Данная форма способствует формированию навыков самообразования у обучающихся, умений работат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 с книгой, выступать с самостоятельным сообщением, обсуждать поставленные вопросы, самостоятельно анализировать ответы коллег, аргументировать свою точку зрения, оперативно и четко применять свои знания. У обучающихся формируются умения составлять реферат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логично излагать свои мысли, подбирать факты из различных источников информации, находить убедительные примеры. Выступления обучающихся на семинарах способствуют развитию моноло­гической речи, повышают их культуру общения.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практического занятия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может быть различной. Это зависит от учебно-воспитательных целей, уровня подготовленности обучающихся к обсуждению проблемы. Наиболее распространенной является следующая структура практического занятия: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Вводное выступление преподавателя, в котором он н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апоминает задачи семинарского занятия, знакомит с планом его проведения, ставит проблему.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Выступления обучающихся (сообщения или доклады по заданным темам).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Дискуссия (обсуждение сообщений, докладов).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Подведение итогов (на заключительном этапе зан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ятия преподаватель анализирует выступления обучающихся, оценивает их участие в дискуссии, обобщает материал и делает выводы).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Задания для рейтингового контроля успеваемости обучающихся.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семинара во многом зависит от подготовки к нему обуча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ющихся.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Подготовку к практическому занятию необходимо начинать заблаговременно, примерно за 2-3 недели. Преподаватель сообщает тему, задачи занятия, вопросы для обсуждения, распределяет доклады, рекомендует дополнительные источники, проводит консультации.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практического занятия зависит от умения обучающихся готовить доклады, сообщения. Поэтому при подготовке к семинару преподаватель подробно объясняет, как готовить доклад. помогает составить план, подобрать примеры, наглядные пособия, сделать в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ыводы. На консультациях он просматривает доклады, отвечает на вопросы обучающихся, оказывает методическую помощь.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Сообщения и доклады должны быть небольшими, рассчитанными на 3˗5 минут.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 практическому занятию должны готовиться все обучающиеся 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группы/потока. Кроме содержания выступлений, обучающимся необходимо подготовить вопросы/комментарии для обсуждения.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к промежуточной аттестации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Зачет – это глубокая итоговая проверка знаний, умений, навыков и компетенций обучающи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хся.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 сдаче зачету допускаются обучающиеся, которые выполнили весь объём работы, предусмотренный учебной программой по дисциплине.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подготовки к зачету сугубо индивидуальна. Несмотря на это, можно выделить несколько общих рациональных приёмов п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одготовки к зачету, пригодных для многих случаев.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к зачету конспекты учебных занятий не должны являться единственным источником научной информации. Следует обязательно пользоваться ещё учебными пособиями, специальной научно-методической лите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ратурой.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Усвоение, закрепление и обобщение учебного материала следует проводить в несколько этапов: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сквозное (тема за темой) повторение последовательных частей дисциплины, имеющих близкую смысловую связь; после каждой темы – воспроизведение учебного мат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ериала по памяти с использованием конспекта и пособий в тех случаях, когда что-то ещё не усвоено; прохождение таким образом всего курса;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выборочное по отдельным темам и вопросам воспроизведение (мысленно или путём записи) учебного материала; выделение 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ем или вопросов, которые ещё не достаточно усвоены или поняты, и того, что уже хорошо запомнилось;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в) повторение и осмысливание не усвоенного материала и воспроизведение его по памяти;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г) выборочное для самоконтроля воспроизведение по памяти ответов на воп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росы.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Повторять следует не отдельные вопросы, а темы в той последовательности, как они излагались лектором. Это обеспечивает получение цельного представления об изученной дисциплине, а не отрывочных знаний по отдельным вопросам.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Если в ходе повторения во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зникают какие-то неясности, затруднения в понимании определённых вопросов, их следует выписать отдельно и стремиться найти ответы самостоятельно, пользуясь конспектом лекций и литературой. В тех случаях, когда этого сделать не удаётся, надо обращаться за п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омощью к преподавателю на консультации, которая обычно проводится перед зачетом.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 зачету по дисциплине «Мониторинг образовательных результатов» надо не только показать теоретические знания по предмету, но и умения применить их при выполнении ряда практич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еских заданий – разработать педагогическую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>
        <w:trPr>
          <w:trHeight w:hRule="exact" w:val="1576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систему учебных занятий (разных типов и видов) обоснованно подобрать пути реализации для определенного типа общеобразовательной школы, сформулировать цели и задачи биоэкологического образования в конкретной шко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 и т.д.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зачету фактически должна проводиться на протяжении всего процесса изучения данной 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ь его. Чем меньше усилий затрачивается на протяжении семестра, тем больше их приходится прилагать в дни подготовки к зачету. Форсированное же усвоение материала чаще всего оказывается поверхностным и непрочным.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Регулярная учёба – вот лучший способ подготов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ки к зачету.</w:t>
            </w:r>
          </w:p>
        </w:tc>
      </w:tr>
    </w:tbl>
    <w:p w:rsidR="00D01595" w:rsidRDefault="00D01595"/>
    <w:p w:rsidR="00B03E14" w:rsidRDefault="00B03E14"/>
    <w:p w:rsidR="00B03E14" w:rsidRPr="00B03E14" w:rsidRDefault="00B03E14" w:rsidP="00B03E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  <w:r w:rsidRPr="00B03E14"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  <w:t>Технологическая карта рейтинга дисциплины</w:t>
      </w:r>
    </w:p>
    <w:p w:rsidR="00B03E14" w:rsidRPr="00B03E14" w:rsidRDefault="00B03E14" w:rsidP="00B03E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  <w:r w:rsidRPr="00B03E14"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  <w:t>«Возрастная анатомия, физиология и культура здоровья»</w:t>
      </w:r>
    </w:p>
    <w:p w:rsidR="00B03E14" w:rsidRPr="00B03E14" w:rsidRDefault="00B03E14" w:rsidP="00B03E14">
      <w:pPr>
        <w:widowControl w:val="0"/>
        <w:suppressAutoHyphens/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widowControl w:val="0"/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  <w:t>ТЕХНОЛОГИЧЕСКАЯ КАРТА РЕЙТИНГА</w:t>
      </w:r>
    </w:p>
    <w:p w:rsidR="00B03E14" w:rsidRPr="00B03E14" w:rsidRDefault="00B03E14" w:rsidP="00B03E14">
      <w:pPr>
        <w:widowControl w:val="0"/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</w:pPr>
    </w:p>
    <w:tbl>
      <w:tblPr>
        <w:tblW w:w="10353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673"/>
        <w:gridCol w:w="2632"/>
        <w:gridCol w:w="2756"/>
        <w:gridCol w:w="2292"/>
      </w:tblGrid>
      <w:tr w:rsidR="00B03E14" w:rsidRPr="00B03E14" w:rsidTr="004F0B4B">
        <w:trPr>
          <w:trHeight w:val="1402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Наименование</w:t>
            </w:r>
          </w:p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дисциплины/курса</w:t>
            </w:r>
          </w:p>
        </w:tc>
        <w:tc>
          <w:tcPr>
            <w:tcW w:w="2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Уровень/ступень образования</w:t>
            </w:r>
          </w:p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(бакалавриат, магистратура)</w:t>
            </w:r>
          </w:p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Название цикла дисциплины в учебном плане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Количество зачетных единиц/кредитов</w:t>
            </w:r>
          </w:p>
        </w:tc>
      </w:tr>
      <w:tr w:rsidR="00B03E14" w:rsidRPr="00B03E14" w:rsidTr="004F0B4B">
        <w:trPr>
          <w:trHeight w:val="838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Анатомия и возрастная физиология</w:t>
            </w:r>
          </w:p>
        </w:tc>
        <w:tc>
          <w:tcPr>
            <w:tcW w:w="2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</w:t>
            </w: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акалавриат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 w:eastAsia="zh-CN"/>
              </w:rPr>
              <w:t>Общепрофессиональные дисциплины направления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2</w:t>
            </w:r>
          </w:p>
        </w:tc>
      </w:tr>
      <w:tr w:rsidR="00B03E14" w:rsidRPr="00B03E14" w:rsidTr="004F0B4B">
        <w:trPr>
          <w:trHeight w:val="274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Смежные дисциплины по учебному плану</w:t>
            </w:r>
          </w:p>
        </w:tc>
      </w:tr>
      <w:tr w:rsidR="00B03E14" w:rsidRPr="00B03E14" w:rsidTr="004F0B4B">
        <w:trPr>
          <w:trHeight w:val="548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Предшествующие: школьный курсы биологии, анатомии.</w:t>
            </w:r>
          </w:p>
        </w:tc>
      </w:tr>
      <w:tr w:rsidR="00B03E14" w:rsidRPr="00B03E14" w:rsidTr="004F0B4B">
        <w:trPr>
          <w:trHeight w:val="548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    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Последующие:  Методика преподавания курса «Окружающий мир»</w:t>
            </w:r>
          </w:p>
        </w:tc>
      </w:tr>
    </w:tbl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tbl>
      <w:tblPr>
        <w:tblW w:w="10353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29"/>
        <w:gridCol w:w="2528"/>
        <w:gridCol w:w="1995"/>
        <w:gridCol w:w="3301"/>
      </w:tblGrid>
      <w:tr w:rsidR="00B03E14" w:rsidRPr="00B03E14" w:rsidTr="004F0B4B">
        <w:trPr>
          <w:trHeight w:val="277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МОДУЛЬ № 1 «Введение в предмет. Анатомо-физиологическая характеристика нервной системы человека»</w:t>
            </w:r>
          </w:p>
        </w:tc>
      </w:tr>
      <w:tr w:rsidR="00B03E14" w:rsidRPr="00B03E14" w:rsidTr="004F0B4B">
        <w:trPr>
          <w:cantSplit/>
          <w:trHeight w:hRule="exact" w:val="586"/>
        </w:trPr>
        <w:tc>
          <w:tcPr>
            <w:tcW w:w="25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Форма работы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5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баллов 75%</w:t>
            </w:r>
          </w:p>
        </w:tc>
      </w:tr>
      <w:tr w:rsidR="00B03E14" w:rsidRPr="00B03E14" w:rsidTr="004F0B4B">
        <w:trPr>
          <w:cantSplit/>
          <w:trHeight w:val="293"/>
        </w:trPr>
        <w:tc>
          <w:tcPr>
            <w:tcW w:w="25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  <w:t>max</w:t>
            </w:r>
          </w:p>
        </w:tc>
      </w:tr>
      <w:tr w:rsidR="00B03E14" w:rsidRPr="00B03E14" w:rsidTr="004F0B4B">
        <w:trPr>
          <w:trHeight w:val="535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Текущая работа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Устный ответ на занятии</w:t>
            </w:r>
            <w:r w:rsidRPr="00B03E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14</w:t>
            </w:r>
          </w:p>
        </w:tc>
      </w:tr>
      <w:tr w:rsidR="00B03E14" w:rsidRPr="00B03E14" w:rsidTr="004F0B4B">
        <w:trPr>
          <w:trHeight w:val="892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Выполнение </w:t>
            </w:r>
            <w:r w:rsidRPr="00B03E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заданий рабочей тетради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B03E14" w:rsidRPr="00B03E14" w:rsidTr="004F0B4B">
        <w:trPr>
          <w:trHeight w:val="1250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B03E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Подготовка и представление доклада-презентации.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B03E14" w:rsidRPr="00B03E14" w:rsidTr="004F0B4B">
        <w:trPr>
          <w:trHeight w:val="849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Выполнение заданий для самоподготовки (домашнее задание)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B03E14" w:rsidRPr="00B03E14" w:rsidTr="004F0B4B">
        <w:trPr>
          <w:trHeight w:val="555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Промежуточный рейтинг-контроль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10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16</w:t>
            </w:r>
          </w:p>
        </w:tc>
      </w:tr>
      <w:tr w:rsidR="00B03E14" w:rsidRPr="00B03E14" w:rsidTr="004F0B4B">
        <w:trPr>
          <w:trHeight w:val="277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40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75</w:t>
            </w:r>
          </w:p>
        </w:tc>
      </w:tr>
    </w:tbl>
    <w:p w:rsidR="00B03E14" w:rsidRPr="00B03E14" w:rsidRDefault="00B03E14" w:rsidP="00B03E14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tbl>
      <w:tblPr>
        <w:tblW w:w="10316" w:type="dxa"/>
        <w:tblInd w:w="-567" w:type="dxa"/>
        <w:tblBorders>
          <w:right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2606"/>
        <w:gridCol w:w="2452"/>
        <w:gridCol w:w="2084"/>
        <w:gridCol w:w="3156"/>
      </w:tblGrid>
      <w:tr w:rsidR="00B03E14" w:rsidRPr="00B03E14" w:rsidTr="004F0B4B">
        <w:trPr>
          <w:trHeight w:val="542"/>
        </w:trPr>
        <w:tc>
          <w:tcPr>
            <w:tcW w:w="18" w:type="dxa"/>
            <w:tcBorders>
              <w:right w:val="single" w:sz="4" w:space="0" w:color="00000A"/>
            </w:tcBorders>
            <w:shd w:val="clear" w:color="auto" w:fill="auto"/>
          </w:tcPr>
          <w:p w:rsidR="00B03E14" w:rsidRPr="00B03E14" w:rsidRDefault="00B03E14" w:rsidP="00B03E1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ru-RU" w:eastAsia="zh-CN"/>
              </w:rPr>
            </w:pPr>
          </w:p>
        </w:tc>
        <w:tc>
          <w:tcPr>
            <w:tcW w:w="102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БАЗОВЫЙ МОДУЛЬ № 2 «Гигиена учебно-воспитательного процесса в школе. Экспресс-оценка уровня здоровья»</w:t>
            </w:r>
          </w:p>
        </w:tc>
      </w:tr>
      <w:tr w:rsidR="00B03E14" w:rsidRPr="00B03E14" w:rsidTr="004F0B4B">
        <w:trPr>
          <w:cantSplit/>
          <w:trHeight w:hRule="exact" w:val="573"/>
        </w:trPr>
        <w:tc>
          <w:tcPr>
            <w:tcW w:w="26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Форма работы</w:t>
            </w:r>
          </w:p>
        </w:tc>
        <w:tc>
          <w:tcPr>
            <w:tcW w:w="5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Количество баллов 25%</w:t>
            </w:r>
          </w:p>
        </w:tc>
      </w:tr>
      <w:tr w:rsidR="00B03E14" w:rsidRPr="00B03E14" w:rsidTr="004F0B4B">
        <w:trPr>
          <w:cantSplit/>
          <w:trHeight w:val="301"/>
        </w:trPr>
        <w:tc>
          <w:tcPr>
            <w:tcW w:w="26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max</w:t>
            </w:r>
          </w:p>
        </w:tc>
      </w:tr>
      <w:tr w:rsidR="00B03E14" w:rsidRPr="00B03E14" w:rsidTr="004F0B4B">
        <w:trPr>
          <w:trHeight w:val="542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Текущая работа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Выполнение лабораторных работ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4</w:t>
            </w:r>
          </w:p>
        </w:tc>
      </w:tr>
      <w:tr w:rsidR="00B03E14" w:rsidRPr="00B03E14" w:rsidTr="004F0B4B">
        <w:trPr>
          <w:trHeight w:val="829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Выполнение заданий для самоподготовки (домашнее задание)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3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5</w:t>
            </w:r>
          </w:p>
        </w:tc>
      </w:tr>
      <w:tr w:rsidR="00B03E14" w:rsidRPr="00B03E14" w:rsidTr="004F0B4B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Ответы на занятии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4</w:t>
            </w:r>
          </w:p>
        </w:tc>
      </w:tr>
      <w:tr w:rsidR="00B03E14" w:rsidRPr="00B03E14" w:rsidTr="004F0B4B">
        <w:trPr>
          <w:trHeight w:val="542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Промежуточный рейтинг-контроль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12</w:t>
            </w:r>
          </w:p>
        </w:tc>
      </w:tr>
      <w:tr w:rsidR="00B03E14" w:rsidRPr="00B03E14" w:rsidTr="004F0B4B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25</w:t>
            </w:r>
          </w:p>
        </w:tc>
      </w:tr>
      <w:tr w:rsidR="00B03E14" w:rsidRPr="00B03E14" w:rsidTr="004F0B4B">
        <w:trPr>
          <w:trHeight w:val="286"/>
        </w:trPr>
        <w:tc>
          <w:tcPr>
            <w:tcW w:w="103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ИТОГОВЫЙ МОДУЛЬ</w:t>
            </w:r>
          </w:p>
        </w:tc>
      </w:tr>
      <w:tr w:rsidR="00B03E14" w:rsidRPr="00B03E14" w:rsidTr="004F0B4B">
        <w:trPr>
          <w:cantSplit/>
          <w:trHeight w:hRule="exact" w:val="680"/>
        </w:trPr>
        <w:tc>
          <w:tcPr>
            <w:tcW w:w="26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 xml:space="preserve">Содержание </w:t>
            </w:r>
          </w:p>
        </w:tc>
        <w:tc>
          <w:tcPr>
            <w:tcW w:w="24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Форма работы</w:t>
            </w:r>
          </w:p>
        </w:tc>
        <w:tc>
          <w:tcPr>
            <w:tcW w:w="5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Количество баллов 25%</w:t>
            </w:r>
          </w:p>
        </w:tc>
      </w:tr>
      <w:tr w:rsidR="00B03E14" w:rsidRPr="00B03E14" w:rsidTr="004F0B4B">
        <w:trPr>
          <w:cantSplit/>
          <w:trHeight w:val="286"/>
        </w:trPr>
        <w:tc>
          <w:tcPr>
            <w:tcW w:w="26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max</w:t>
            </w:r>
          </w:p>
        </w:tc>
      </w:tr>
      <w:tr w:rsidR="00B03E14" w:rsidRPr="00B03E14" w:rsidTr="004F0B4B">
        <w:trPr>
          <w:trHeight w:val="70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Итоговый тест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20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25</w:t>
            </w:r>
          </w:p>
        </w:tc>
      </w:tr>
      <w:tr w:rsidR="00B03E14" w:rsidRPr="00B03E14" w:rsidTr="004F0B4B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100</w:t>
            </w:r>
          </w:p>
        </w:tc>
      </w:tr>
    </w:tbl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Критерии перевода баллов в отметки:</w:t>
      </w:r>
    </w:p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 xml:space="preserve">0-59 баллов – не зачтено, </w:t>
      </w: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60-100 баллов – зачтено (60-72-«удовлетворительно»,73-86-«хорошо»,87-100- «отлично»).</w:t>
      </w: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ФИО преподавателя: к.б.н., доцент Е. С. Панкова</w:t>
      </w: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Утверждено на заседании кафедры «07» сентября 2011г. Протокол №_1_</w:t>
      </w:r>
    </w:p>
    <w:p w:rsidR="00B03E14" w:rsidRPr="00B03E14" w:rsidRDefault="00B03E14" w:rsidP="00B03E14">
      <w:pPr>
        <w:suppressAutoHyphens/>
        <w:spacing w:after="0" w:line="360" w:lineRule="auto"/>
        <w:ind w:right="-143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E795B6E" wp14:editId="40B58D69">
            <wp:extent cx="4314825" cy="784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377" t="58237" r="42477" b="31691"/>
                    <a:stretch/>
                  </pic:blipFill>
                  <pic:spPr bwMode="auto">
                    <a:xfrm>
                      <a:off x="0" y="0"/>
                      <a:ext cx="4466862" cy="81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3E14">
        <w:rPr>
          <w:rFonts w:ascii="Times New Roman" w:eastAsia="Arial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0FFED821" wp14:editId="3EB61B71">
                <wp:simplePos x="0" y="0"/>
                <wp:positionH relativeFrom="margin">
                  <wp:posOffset>2329180</wp:posOffset>
                </wp:positionH>
                <wp:positionV relativeFrom="margin">
                  <wp:posOffset>7969885</wp:posOffset>
                </wp:positionV>
                <wp:extent cx="3531235" cy="1759585"/>
                <wp:effectExtent l="0" t="0" r="0" b="0"/>
                <wp:wrapTopAndBottom/>
                <wp:docPr id="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75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3E14" w:rsidRDefault="00B03E14" w:rsidP="00B03E14">
                            <w:pPr>
                              <w:pStyle w:val="a3"/>
                              <w:spacing w:line="252" w:lineRule="exact"/>
                              <w:ind w:left="20" w:right="20"/>
                              <w:jc w:val="both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ED821" id="Поле 4" o:spid="_x0000_s1026" style="position:absolute;left:0;text-align:left;margin-left:183.4pt;margin-top:627.55pt;width:278.05pt;height:138.55pt;z-index:-251657216;visibility:visible;mso-wrap-style:square;mso-wrap-distance-left:5pt;mso-wrap-distance-top:0;mso-wrap-distance-right:5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" stroked="f">
                <v:textbox inset="0,0,0,0">
                  <w:txbxContent>
                    <w:p w:rsidR="00B03E14" w:rsidRDefault="00B03E14" w:rsidP="00B03E14">
                      <w:pPr>
                        <w:pStyle w:val="a3"/>
                        <w:spacing w:line="252" w:lineRule="exact"/>
                        <w:ind w:left="20" w:right="20"/>
                        <w:jc w:val="both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br w:type="page"/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lastRenderedPageBreak/>
        <w:t>МИНИСТЕРСТВО ПРОСВЕЩЕНИЯ РОССИЙСКОЙ ФЕДЕРАЦИИ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федеральное государственное бюджетное образовательное учреждение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B03E14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высшего образования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03E14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t>«Красноярский государственный педагогический университет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t>им. В.П. Астафьева»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tabs>
          <w:tab w:val="left" w:leader="underscore" w:pos="6712"/>
        </w:tabs>
        <w:suppressAutoHyphens/>
        <w:spacing w:after="0" w:line="320" w:lineRule="exact"/>
        <w:jc w:val="center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Факультет начальных классов</w:t>
      </w:r>
    </w:p>
    <w:p w:rsidR="00B03E14" w:rsidRPr="00B03E14" w:rsidRDefault="00B03E14" w:rsidP="00B03E14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  <w:t>(наименование института/факультета)</w:t>
      </w:r>
    </w:p>
    <w:p w:rsidR="00B03E14" w:rsidRPr="00B03E14" w:rsidRDefault="00B03E14" w:rsidP="00B03E14">
      <w:pPr>
        <w:tabs>
          <w:tab w:val="left" w:leader="underscore" w:pos="6712"/>
        </w:tabs>
        <w:suppressAutoHyphens/>
        <w:spacing w:after="0" w:line="280" w:lineRule="exact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Кафедра-разработчик   естествознания, математики и частных методик</w:t>
      </w:r>
    </w:p>
    <w:p w:rsidR="00B03E14" w:rsidRPr="00B03E14" w:rsidRDefault="00B03E14" w:rsidP="00B03E14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  <w:t>(наименование кафедры)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УТВЕРЖДЕНО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 заседании кафедры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Протокол № 6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От «12» мая 2022г.</w:t>
      </w: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ab/>
      </w:r>
    </w:p>
    <w:p w:rsidR="00B03E14" w:rsidRPr="00B03E14" w:rsidRDefault="00B03E14" w:rsidP="00B03E14">
      <w:pPr>
        <w:tabs>
          <w:tab w:val="left" w:pos="4253"/>
          <w:tab w:val="right" w:leader="underscore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03E14"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  <w:t xml:space="preserve">И.о. заведующего  кафедрой         </w:t>
      </w:r>
      <w:r w:rsidRPr="00B03E1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6B479364" wp14:editId="33EE5F43">
            <wp:extent cx="542925" cy="785878"/>
            <wp:effectExtent l="0" t="6985" r="2540" b="2540"/>
            <wp:docPr id="3" name="Рисунок 3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14"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  <w:t xml:space="preserve">         М.В. Басалаева</w:t>
      </w:r>
    </w:p>
    <w:p w:rsidR="00B03E14" w:rsidRPr="00B03E14" w:rsidRDefault="00B03E14" w:rsidP="00B03E14">
      <w:pPr>
        <w:tabs>
          <w:tab w:val="left" w:pos="4253"/>
          <w:tab w:val="right" w:leader="underscore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ОДОБРЕНО 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на заседании научно-методического 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совета по специальности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(направление подготовки)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Протокол № 8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От «21» мая 2022г.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AC95199" wp14:editId="784C46A0">
            <wp:extent cx="3971925" cy="8656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317" t="53822" r="45944" b="35792"/>
                    <a:stretch/>
                  </pic:blipFill>
                  <pic:spPr bwMode="auto">
                    <a:xfrm>
                      <a:off x="0" y="0"/>
                      <a:ext cx="4012052" cy="87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                            </w:t>
      </w:r>
      <w:r w:rsidRPr="00B03E14"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  <w:t>ФОНД ОЦЕНОЧНЫХ СРЕДСТВ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4"/>
          <w:lang w:val="ru-RU" w:eastAsia="zh-CN"/>
        </w:rPr>
        <w:t>для проведения текущего контроля и промежуточной аттестации обучающихся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  <w:t xml:space="preserve">Возрастная анатомия, физиология и культура здоровья </w:t>
      </w:r>
    </w:p>
    <w:p w:rsidR="00B03E14" w:rsidRPr="00B03E14" w:rsidRDefault="00B03E14" w:rsidP="00B03E14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sz w:val="20"/>
          <w:szCs w:val="20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Направление подготовки: 44.03.05.</w:t>
      </w:r>
      <w:r w:rsidRPr="00B03E14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val="ru-RU" w:eastAsia="zh-CN"/>
        </w:rPr>
        <w:t xml:space="preserve"> </w:t>
      </w: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Педагогическое образование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Начальное образование и русский язык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Программа подготовки: академический бакалавриат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квалификация – бакалавр  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  <w:t>Очная форма обучения</w:t>
      </w:r>
    </w:p>
    <w:p w:rsidR="00B03E14" w:rsidRPr="00B03E14" w:rsidRDefault="00B03E14" w:rsidP="00B03E14">
      <w:pPr>
        <w:widowControl w:val="0"/>
        <w:suppressAutoHyphens/>
        <w:spacing w:after="0"/>
        <w:jc w:val="center"/>
        <w:rPr>
          <w:rFonts w:ascii="Courier New" w:eastAsia="Courier New" w:hAnsi="Courier New" w:cs="Courier New"/>
          <w:color w:val="00000A"/>
          <w:sz w:val="18"/>
          <w:szCs w:val="18"/>
          <w:lang w:val="ru-RU"/>
        </w:rPr>
      </w:pPr>
      <w:r w:rsidRPr="00B03E14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  <w:t>Срок обучения – 5 лет</w:t>
      </w: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Составитель: к.биол.наук, доцент кафедры ТиМНО Е.С. Панкова</w:t>
      </w: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 xml:space="preserve">                                          Красноярск, 2022</w:t>
      </w: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180" w:lineRule="exact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zh-CN"/>
        </w:rPr>
      </w:pPr>
      <w:r w:rsidRPr="00B03E14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213E657B" wp14:editId="71C7F52D">
            <wp:extent cx="5940425" cy="7920760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E14" w:rsidRPr="00B03E14" w:rsidRDefault="00B03E14" w:rsidP="00B03E14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numPr>
          <w:ilvl w:val="0"/>
          <w:numId w:val="1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ru-RU" w:eastAsia="zh-CN"/>
        </w:rPr>
        <w:t>Назначение фонда оценочных средств</w:t>
      </w:r>
    </w:p>
    <w:p w:rsidR="00B03E14" w:rsidRPr="00B03E14" w:rsidRDefault="00B03E14" w:rsidP="00B03E14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 xml:space="preserve">Целью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создания ФОС по дисциплине «Возрастная анатомия, физиология и культура здоровья»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ab/>
        <w:t xml:space="preserve"> является определение соответствия результатов обучения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lastRenderedPageBreak/>
        <w:t>по дисциплине компетенциям, достижение которых заложено установленным образовательным стандартом.</w:t>
      </w:r>
    </w:p>
    <w:p w:rsidR="00B03E14" w:rsidRPr="00B03E14" w:rsidRDefault="00B03E14" w:rsidP="00B03E14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 xml:space="preserve">ФОС по дисциплине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«Возрастная анатомия, физиология и культура здоровья»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 xml:space="preserve">решает </w:t>
      </w:r>
      <w:r w:rsidRPr="00B03E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 xml:space="preserve">задачи: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>проведения текущего контроля и промежуточной аттестации обучающихся.</w:t>
      </w:r>
    </w:p>
    <w:p w:rsidR="00B03E14" w:rsidRPr="00B03E14" w:rsidRDefault="00B03E14" w:rsidP="00B03E14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ФОС разработан на основании нормативных </w:t>
      </w:r>
      <w:r w:rsidRPr="00B03E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>документов:</w:t>
      </w:r>
    </w:p>
    <w:p w:rsidR="00B03E14" w:rsidRPr="00B03E14" w:rsidRDefault="00B03E14" w:rsidP="00B03E14">
      <w:pPr>
        <w:widowControl w:val="0"/>
        <w:numPr>
          <w:ilvl w:val="0"/>
          <w:numId w:val="2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>Федерального государственного образовательного стандарта высшего образования по направлению подготовки 44.03.05 «Педагогическое образование»; образовательной программы высшего образования по направлению 44.03.05 «Педагогическое образование»;</w:t>
      </w:r>
    </w:p>
    <w:p w:rsidR="00B03E14" w:rsidRPr="00B03E14" w:rsidRDefault="00B03E14" w:rsidP="00B03E14">
      <w:pPr>
        <w:widowControl w:val="0"/>
        <w:numPr>
          <w:ilvl w:val="0"/>
          <w:numId w:val="2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</w:pPr>
      <w:bookmarkStart w:id="0" w:name="bookmark4"/>
      <w:bookmarkStart w:id="1" w:name="bookmark5"/>
      <w:bookmarkEnd w:id="0"/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bookmarkEnd w:id="1"/>
    <w:p w:rsidR="00B03E14" w:rsidRPr="00B03E14" w:rsidRDefault="00B03E14" w:rsidP="00B03E14">
      <w:pPr>
        <w:keepNext/>
        <w:keepLines/>
        <w:widowControl w:val="0"/>
        <w:tabs>
          <w:tab w:val="left" w:pos="966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keepNext/>
        <w:keepLines/>
        <w:widowControl w:val="0"/>
        <w:tabs>
          <w:tab w:val="left" w:pos="966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  <w:t>1.4 Фонд оценочных средств для промежуточной аттестации</w:t>
      </w:r>
    </w:p>
    <w:p w:rsidR="00B03E14" w:rsidRPr="00B03E14" w:rsidRDefault="00B03E14" w:rsidP="00B03E14">
      <w:pPr>
        <w:widowControl w:val="0"/>
        <w:tabs>
          <w:tab w:val="left" w:pos="1178"/>
        </w:tabs>
        <w:suppressAutoHyphens/>
        <w:spacing w:after="0" w:line="313" w:lineRule="exact"/>
        <w:ind w:left="1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Фонды оценочных средств включают: устный ответ студента на вопрос, тестирование. </w:t>
      </w:r>
    </w:p>
    <w:p w:rsidR="00B03E14" w:rsidRPr="00B03E14" w:rsidRDefault="00B03E14" w:rsidP="00B03E14">
      <w:pPr>
        <w:widowControl w:val="0"/>
        <w:tabs>
          <w:tab w:val="left" w:pos="1178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Оценочные средства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Оценочное средство «Устный ответ студента на вопрос». Разработчик-доц. Е.С.Панкова</w:t>
      </w:r>
    </w:p>
    <w:tbl>
      <w:tblPr>
        <w:tblW w:w="9434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45"/>
        <w:gridCol w:w="2265"/>
        <w:gridCol w:w="2265"/>
        <w:gridCol w:w="3037"/>
      </w:tblGrid>
      <w:tr w:rsidR="00B03E14" w:rsidRPr="00B03E14" w:rsidTr="004F0B4B">
        <w:trPr>
          <w:cantSplit/>
        </w:trPr>
        <w:tc>
          <w:tcPr>
            <w:tcW w:w="18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Формируемые компетенции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Высокий уровень сформированности компетенций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Продвинутый уровень сформированности компетенций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уровень сформированности компетенций</w:t>
            </w:r>
          </w:p>
        </w:tc>
      </w:tr>
      <w:tr w:rsidR="00B03E14" w:rsidRPr="00B03E14" w:rsidTr="004F0B4B">
        <w:trPr>
          <w:cantSplit/>
        </w:trPr>
        <w:tc>
          <w:tcPr>
            <w:tcW w:w="18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(87 – 100 баллов) отлично/зачтено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(73 – 86 баллов)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хорошо/зачтено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(60 -  72 баллов) удовлетворительно/зачтено</w:t>
            </w:r>
          </w:p>
        </w:tc>
      </w:tr>
      <w:tr w:rsidR="00B03E14" w:rsidRPr="00B03E14" w:rsidTr="004F0B4B"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УК-7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: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показывает прочные знания основных процессов и функций организма человека, отличается глубиной и полнотой раскрытия темы. В ответе проявляется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свободное владение терминами и понятиями; умение объяснять сущность явлений, процессов, закономерностей; умение делать выводы и обобщения, раскрывать причинно-следственные связи, давать аргументированные ответы, приводить примеры; свободное владение монологической речью, логичность и последовательность ответа.  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показывает прочные знания основных процессов и функций организма человека, а также механизмов регуляции их; отличается глубиной и полнотой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раскрытия темы. В ответе проявляется свободное владение терминами и понятиями; умение объяснять сущность явлений, процессов, закономерностей; умение делать выводы и обобщения, раскрывать причинно-следственные связи, давать аргументированные ответы, приводить примеры; свободное владение литературной речью, логичность и последовательность ответа; однако допускается одна - две неточности в ответе.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свидетельствует 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процессов, недостаточным умением давать аргументированные ответы и приводить примеры; непоследовательностью ответа; допускается наличие 1-2 несущественных ошибок в содержании ответа.</w:t>
            </w:r>
          </w:p>
        </w:tc>
      </w:tr>
    </w:tbl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Оценочное средство «Тестирование». Разработчик - доц. Е.С.Панкова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</w:p>
    <w:tbl>
      <w:tblPr>
        <w:tblW w:w="936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45"/>
        <w:gridCol w:w="2170"/>
        <w:gridCol w:w="2170"/>
        <w:gridCol w:w="3037"/>
      </w:tblGrid>
      <w:tr w:rsidR="00B03E14" w:rsidRPr="00B03E14" w:rsidTr="004F0B4B">
        <w:trPr>
          <w:cantSplit/>
        </w:trPr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Формируемые компетенции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Высокий уровень сформированности компетенции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Продвинутый уровень сформированности компетенции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уровень сформированности компетенции</w:t>
            </w:r>
          </w:p>
        </w:tc>
      </w:tr>
      <w:tr w:rsidR="00B03E14" w:rsidRPr="00B03E14" w:rsidTr="004F0B4B">
        <w:trPr>
          <w:cantSplit/>
        </w:trPr>
        <w:tc>
          <w:tcPr>
            <w:tcW w:w="21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(87 – 100 баллов) отлично/зачтено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(73 – 86 баллов)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хорошо/зачтено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(60 -  72 баллов) удовлетворительно/зачтено</w:t>
            </w:r>
          </w:p>
        </w:tc>
      </w:tr>
      <w:tr w:rsidR="00B03E14" w:rsidRPr="00B03E14" w:rsidTr="004F0B4B"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УК-7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: Способен поддерживать должный уровень физической подготовленности для обеспечения полноценной 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социальной и профессиональной деятельности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87-100% (47-54 балла)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87-100% (47-54 балла)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73-86% (39-46 балла)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73-86% (39-46 балла)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60- 72% (32-38 баллов)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60- 72%  (32-38 баллов)</w:t>
            </w:r>
          </w:p>
        </w:tc>
      </w:tr>
    </w:tbl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"/>
          <w:szCs w:val="2"/>
          <w:lang w:val="ru-RU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ru-RU" w:eastAsia="zh-CN"/>
        </w:rPr>
      </w:pPr>
    </w:p>
    <w:p w:rsidR="00B03E14" w:rsidRPr="00B03E14" w:rsidRDefault="00B03E14" w:rsidP="00B03E14">
      <w:pPr>
        <w:widowControl w:val="0"/>
        <w:tabs>
          <w:tab w:val="left" w:pos="966"/>
        </w:tabs>
        <w:suppressAutoHyphens/>
        <w:spacing w:before="249"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  <w:t>Фонд оценочных средств для текущего контроля успеваемости</w:t>
      </w:r>
    </w:p>
    <w:p w:rsidR="00B03E14" w:rsidRPr="00B03E14" w:rsidRDefault="00B03E14" w:rsidP="00B03E14">
      <w:pPr>
        <w:widowControl w:val="0"/>
        <w:tabs>
          <w:tab w:val="left" w:pos="117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Фонды оценочных средств включают: задания, объединенные в рабочую тетрадь, доклады-презентации и их представление на семинарско-практическом занятии.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 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Критерии оценивания: 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Наличие содержательных ошибок в тетради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Наличие выводов к заданиям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Заполнение таблиц (уровень детализации материала)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Качество рисунка в цвете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Степень раскрытия темы доклада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Представление информации на слайдах.</w:t>
      </w:r>
    </w:p>
    <w:p w:rsidR="00B03E14" w:rsidRDefault="00B03E14">
      <w:bookmarkStart w:id="2" w:name="_GoBack"/>
      <w:bookmarkEnd w:id="2"/>
    </w:p>
    <w:sectPr w:rsidR="00B03E1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A7FFE"/>
    <w:multiLevelType w:val="multilevel"/>
    <w:tmpl w:val="FD8A5000"/>
    <w:lvl w:ilvl="0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" w15:restartNumberingAfterBreak="0">
    <w:nsid w:val="3B1F5860"/>
    <w:multiLevelType w:val="multilevel"/>
    <w:tmpl w:val="335E0A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F0BC7"/>
    <w:rsid w:val="008777E7"/>
    <w:rsid w:val="00B03E14"/>
    <w:rsid w:val="00D0159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2751D3"/>
  <w15:docId w15:val="{04A329D3-BCB5-463B-B459-D0934D87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4"/>
    <w:qFormat/>
    <w:rsid w:val="00B03E14"/>
    <w:pPr>
      <w:suppressAutoHyphens/>
      <w:spacing w:line="240" w:lineRule="auto"/>
    </w:pPr>
    <w:rPr>
      <w:rFonts w:ascii="Vivaldi" w:eastAsia="Times New Roman" w:hAnsi="Vivaldi" w:cs="Times New Roman"/>
      <w:b/>
      <w:i/>
      <w:color w:val="00000A"/>
      <w:sz w:val="52"/>
      <w:szCs w:val="52"/>
      <w:lang w:val="ru-RU" w:eastAsia="zh-CN"/>
    </w:rPr>
  </w:style>
  <w:style w:type="paragraph" w:styleId="a4">
    <w:name w:val="Body Text"/>
    <w:basedOn w:val="a"/>
    <w:link w:val="a5"/>
    <w:uiPriority w:val="99"/>
    <w:semiHidden/>
    <w:unhideWhenUsed/>
    <w:rsid w:val="00B03E1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0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10165</Words>
  <Characters>57942</Characters>
  <Application>Microsoft Office Word</Application>
  <DocSecurity>0</DocSecurity>
  <Lines>482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2022-2023_44_03_01 Начальное образование  2022 (заочная форма обучения)_plx_Возрастная анатомия_ физиология и культура здоровья</vt:lpstr>
      <vt:lpstr>Лист1</vt:lpstr>
    </vt:vector>
  </TitlesOfParts>
  <Company>SPecialiST RePack</Company>
  <LinksUpToDate>false</LinksUpToDate>
  <CharactersWithSpaces>67972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2022-2023_44_03_01 Начальное образование  2022 (заочная форма обучения)_plx_Возрастная анатомия_ физиология и культура здоровья</dc:title>
  <dc:creator>FastReport.NET</dc:creator>
  <cp:lastModifiedBy>Елена</cp:lastModifiedBy>
  <cp:revision>3</cp:revision>
  <dcterms:created xsi:type="dcterms:W3CDTF">2022-09-04T04:41:00Z</dcterms:created>
  <dcterms:modified xsi:type="dcterms:W3CDTF">2022-09-04T04:42:00Z</dcterms:modified>
</cp:coreProperties>
</file>