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7C" w:rsidRPr="008C1985" w:rsidRDefault="0022757C" w:rsidP="0022757C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985">
        <w:rPr>
          <w:rFonts w:ascii="Times New Roman" w:hAnsi="Times New Roman" w:cs="Times New Roman"/>
          <w:sz w:val="28"/>
          <w:szCs w:val="28"/>
        </w:rPr>
        <w:t>Лист внесения изменений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3666"/>
        <w:gridCol w:w="2356"/>
        <w:gridCol w:w="1856"/>
      </w:tblGrid>
      <w:tr w:rsidR="0022757C" w:rsidRPr="008C1985" w:rsidTr="008022A2">
        <w:tc>
          <w:tcPr>
            <w:tcW w:w="2322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Период внесения изменений</w:t>
            </w:r>
          </w:p>
        </w:tc>
        <w:tc>
          <w:tcPr>
            <w:tcW w:w="4732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Вносимые изменения</w:t>
            </w:r>
          </w:p>
        </w:tc>
        <w:tc>
          <w:tcPr>
            <w:tcW w:w="3827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 выпускающей кафедры</w:t>
            </w:r>
          </w:p>
        </w:tc>
        <w:tc>
          <w:tcPr>
            <w:tcW w:w="3261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Одобрено на заседании НМС</w:t>
            </w:r>
            <w:proofErr w:type="gramStart"/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Н)</w:t>
            </w:r>
          </w:p>
        </w:tc>
      </w:tr>
      <w:tr w:rsidR="0022757C" w:rsidRPr="008C1985" w:rsidTr="008022A2">
        <w:tc>
          <w:tcPr>
            <w:tcW w:w="2322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По итогам 2021 – 2022 учебного года (на 2022-2023 учебный год)</w:t>
            </w:r>
          </w:p>
        </w:tc>
        <w:tc>
          <w:tcPr>
            <w:tcW w:w="4732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 xml:space="preserve">1. Обновлена карта </w:t>
            </w:r>
            <w:proofErr w:type="spellStart"/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материальнотехнического</w:t>
            </w:r>
            <w:proofErr w:type="spellEnd"/>
            <w:r w:rsidRPr="008C1985">
              <w:rPr>
                <w:rFonts w:ascii="Times New Roman" w:hAnsi="Times New Roman" w:cs="Times New Roman"/>
                <w:sz w:val="28"/>
                <w:szCs w:val="28"/>
              </w:rPr>
              <w:t xml:space="preserve"> оснащения 2. Обновлена карта литературной обеспеченности дисциплины</w:t>
            </w:r>
          </w:p>
        </w:tc>
        <w:tc>
          <w:tcPr>
            <w:tcW w:w="3827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№9 от «3» мая 2023 г.</w:t>
            </w:r>
          </w:p>
        </w:tc>
        <w:tc>
          <w:tcPr>
            <w:tcW w:w="3261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№8 от «17» мая 2023 г.</w:t>
            </w:r>
          </w:p>
        </w:tc>
      </w:tr>
      <w:tr w:rsidR="0022757C" w:rsidRPr="008C1985" w:rsidTr="008022A2">
        <w:tc>
          <w:tcPr>
            <w:tcW w:w="2322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По итогам 2022 – 2023 учебного года (на 2023-2024 учебный год)</w:t>
            </w:r>
          </w:p>
        </w:tc>
        <w:tc>
          <w:tcPr>
            <w:tcW w:w="4732" w:type="dxa"/>
          </w:tcPr>
          <w:p w:rsidR="0022757C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 xml:space="preserve">. Обновлена карта литературной обеспеченности дисциплины </w:t>
            </w:r>
          </w:p>
          <w:p w:rsidR="0022757C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 xml:space="preserve">. Обновлен и дополнен фонд оценочных средств </w:t>
            </w:r>
          </w:p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Аннотационная часть пояснительной записки дополняется требованиями профессионального стандарта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827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№9 от «3» мая 2023 г.</w:t>
            </w:r>
          </w:p>
        </w:tc>
        <w:tc>
          <w:tcPr>
            <w:tcW w:w="3261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№8 от «17» мая 2023 г.</w:t>
            </w:r>
          </w:p>
        </w:tc>
      </w:tr>
      <w:tr w:rsidR="0022757C" w:rsidRPr="008C1985" w:rsidTr="008022A2">
        <w:tc>
          <w:tcPr>
            <w:tcW w:w="2322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По итогам 2023 – 2024 учебного года (на 2024-2025 учебный год)</w:t>
            </w:r>
          </w:p>
        </w:tc>
        <w:tc>
          <w:tcPr>
            <w:tcW w:w="4732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2757C" w:rsidRPr="008C1985" w:rsidRDefault="0022757C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5FE3" w:rsidRDefault="0022757C">
      <w:bookmarkStart w:id="0" w:name="_GoBack"/>
      <w:bookmarkEnd w:id="0"/>
    </w:p>
    <w:sectPr w:rsidR="00DC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13"/>
    <w:rsid w:val="00210C25"/>
    <w:rsid w:val="0022757C"/>
    <w:rsid w:val="00902744"/>
    <w:rsid w:val="00B115BD"/>
    <w:rsid w:val="00E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2023-11-28T07:03:00Z</dcterms:created>
  <dcterms:modified xsi:type="dcterms:W3CDTF">2023-11-28T07:03:00Z</dcterms:modified>
</cp:coreProperties>
</file>