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B6" w:rsidRDefault="000436B6" w:rsidP="000436B6">
      <w:pPr>
        <w:keepNext/>
        <w:suppressAutoHyphens w:val="0"/>
        <w:jc w:val="center"/>
        <w:rPr>
          <w:rFonts w:eastAsia="MS ??"/>
          <w:sz w:val="28"/>
          <w:szCs w:val="28"/>
        </w:rPr>
      </w:pPr>
      <w:r>
        <w:rPr>
          <w:rFonts w:ascii="Times New Roman CYR" w:eastAsia="MS ??" w:hAnsi="Times New Roman CYR" w:cs="Times New Roman CYR"/>
          <w:sz w:val="28"/>
          <w:szCs w:val="28"/>
        </w:rPr>
        <w:t xml:space="preserve">ОТЗЫВ </w:t>
      </w:r>
      <w:bookmarkStart w:id="0" w:name="_GoBack"/>
      <w:bookmarkEnd w:id="0"/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научного руководителя</w:t>
      </w:r>
    </w:p>
    <w:p w:rsidR="000436B6" w:rsidRPr="00C50AFB" w:rsidRDefault="00C50AFB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 xml:space="preserve">к.ф.н., </w:t>
      </w:r>
      <w:r w:rsidR="000436B6" w:rsidRPr="00C50AFB">
        <w:rPr>
          <w:rFonts w:eastAsia="MS ??"/>
          <w:sz w:val="28"/>
          <w:szCs w:val="28"/>
        </w:rPr>
        <w:t>старшего преподавателя Шалимовой Надежды Сергеевны</w:t>
      </w:r>
    </w:p>
    <w:p w:rsidR="000436B6" w:rsidRPr="00C50AFB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 w:rsidRPr="00C50AFB">
        <w:rPr>
          <w:rFonts w:eastAsia="MS ??" w:cs="Times New Roman CYR"/>
          <w:sz w:val="28"/>
          <w:szCs w:val="28"/>
        </w:rPr>
        <w:t xml:space="preserve">на выпускную квалификационную работу </w:t>
      </w:r>
    </w:p>
    <w:p w:rsidR="000436B6" w:rsidRDefault="00A02F02" w:rsidP="000436B6">
      <w:pPr>
        <w:rPr>
          <w:rFonts w:eastAsia="MS ??" w:cs="Times New Roman CYR"/>
          <w:sz w:val="28"/>
          <w:szCs w:val="28"/>
        </w:rPr>
      </w:pPr>
      <w:r w:rsidRPr="00C50AFB">
        <w:rPr>
          <w:rFonts w:eastAsia="MS ??" w:cs="Times New Roman CYR"/>
          <w:sz w:val="28"/>
          <w:szCs w:val="28"/>
        </w:rPr>
        <w:t xml:space="preserve">Вишневской Маргариты </w:t>
      </w:r>
      <w:r w:rsidR="000436B6" w:rsidRPr="00C50AFB">
        <w:rPr>
          <w:rFonts w:eastAsia="MS ??" w:cs="Times New Roman CYR"/>
          <w:sz w:val="28"/>
          <w:szCs w:val="28"/>
        </w:rPr>
        <w:t xml:space="preserve"> </w:t>
      </w:r>
      <w:r w:rsidR="00064C24">
        <w:rPr>
          <w:rFonts w:eastAsia="MS ??" w:cs="Times New Roman CYR"/>
          <w:sz w:val="28"/>
          <w:szCs w:val="28"/>
        </w:rPr>
        <w:t xml:space="preserve">Сергеевны </w:t>
      </w:r>
      <w:r w:rsidR="000436B6" w:rsidRPr="00C50AFB">
        <w:rPr>
          <w:rFonts w:eastAsia="MS ??" w:cs="Times New Roman CYR"/>
          <w:sz w:val="28"/>
          <w:szCs w:val="28"/>
        </w:rPr>
        <w:t xml:space="preserve">на тему </w:t>
      </w:r>
      <w:r w:rsidR="000436B6" w:rsidRPr="00C50AFB">
        <w:rPr>
          <w:rFonts w:eastAsia="MS ??"/>
          <w:sz w:val="28"/>
          <w:szCs w:val="28"/>
        </w:rPr>
        <w:t>«</w:t>
      </w:r>
      <w:r w:rsidR="00C50AFB" w:rsidRPr="00C50AFB">
        <w:rPr>
          <w:rFonts w:eastAsia="MS ??"/>
          <w:sz w:val="28"/>
          <w:szCs w:val="28"/>
        </w:rPr>
        <w:t>Своеобразие женских образов в романе У. Теккерея «Ярмарка тщеславия»: литературоведческий и методический аспекты</w:t>
      </w:r>
      <w:r w:rsidR="000436B6" w:rsidRPr="00C50AFB">
        <w:rPr>
          <w:rFonts w:eastAsia="MS ??"/>
          <w:sz w:val="28"/>
          <w:szCs w:val="28"/>
        </w:rPr>
        <w:t>»</w:t>
      </w:r>
      <w:r w:rsidR="000436B6">
        <w:rPr>
          <w:rFonts w:eastAsia="Calibri"/>
          <w:b/>
          <w:sz w:val="28"/>
          <w:szCs w:val="28"/>
        </w:rPr>
        <w:t xml:space="preserve"> 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КГПУ им. В.П. Астафьева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филологический факультет 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кафедра мировой литературы и методики ее преподавания</w:t>
      </w:r>
    </w:p>
    <w:p w:rsidR="000436B6" w:rsidRDefault="000436B6" w:rsidP="000436B6">
      <w:pPr>
        <w:widowControl/>
        <w:suppressAutoHyphens w:val="0"/>
        <w:rPr>
          <w:rFonts w:eastAsia="MS ??"/>
          <w:sz w:val="28"/>
          <w:szCs w:val="28"/>
        </w:rPr>
      </w:pPr>
      <w:r>
        <w:rPr>
          <w:rFonts w:eastAsia="MS ??"/>
          <w:sz w:val="28"/>
          <w:szCs w:val="28"/>
        </w:rPr>
        <w:t>направление: 44.03.05 Педагогическое образование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/>
          <w:sz w:val="28"/>
          <w:szCs w:val="28"/>
        </w:rPr>
        <w:t>направленность (профиль) образовател</w:t>
      </w:r>
      <w:r w:rsidR="00C50AFB">
        <w:rPr>
          <w:rFonts w:eastAsia="MS ??"/>
          <w:sz w:val="28"/>
          <w:szCs w:val="28"/>
        </w:rPr>
        <w:t>ьной программы «Л</w:t>
      </w:r>
      <w:r>
        <w:rPr>
          <w:rFonts w:eastAsia="MS ??"/>
          <w:sz w:val="28"/>
          <w:szCs w:val="28"/>
        </w:rPr>
        <w:t>итература»</w:t>
      </w:r>
    </w:p>
    <w:p w:rsidR="000436B6" w:rsidRDefault="000436B6" w:rsidP="000436B6">
      <w:pPr>
        <w:widowControl/>
        <w:suppressAutoHyphens w:val="0"/>
        <w:jc w:val="both"/>
        <w:rPr>
          <w:rFonts w:eastAsia="MS ??" w:cs="Times New Roman CYR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0436B6" w:rsidTr="000436B6">
        <w:trPr>
          <w:cantSplit/>
          <w:trHeight w:hRule="exact" w:val="93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Параметры 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A02F02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</w:t>
            </w:r>
            <w:r w:rsidR="000436B6">
              <w:rPr>
                <w:rFonts w:eastAsia="MS ??"/>
                <w:sz w:val="28"/>
                <w:szCs w:val="28"/>
              </w:rPr>
              <w:t>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rFonts w:eastAsia="MS ??"/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rFonts w:eastAsia="MS ??"/>
                <w:sz w:val="28"/>
                <w:szCs w:val="28"/>
              </w:rPr>
              <w:t>отсутствует</w:t>
            </w:r>
          </w:p>
          <w:p w:rsidR="000436B6" w:rsidRDefault="000436B6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Четкость, логичность структуры работы и изложения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A02F02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Знакомство с основными источниками по 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Способность к самостоятельному анализу, </w:t>
            </w:r>
          </w:p>
          <w:p w:rsidR="000436B6" w:rsidRDefault="000436B6">
            <w:pPr>
              <w:widowControl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выводам и 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Степень вхождения в проблематику, </w:t>
            </w:r>
          </w:p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владение методологией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Достоверность результатов 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 xml:space="preserve">Филологическая эрудированность </w:t>
            </w:r>
          </w:p>
          <w:p w:rsidR="000436B6" w:rsidRDefault="000436B6">
            <w:pPr>
              <w:widowControl/>
              <w:suppressAutoHyphens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eastAsia="MS ??" w:cs="Times New Roman CYR"/>
                <w:sz w:val="28"/>
                <w:szCs w:val="28"/>
              </w:rPr>
              <w:t>и научный стиль 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snapToGrid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Количество и качество анализа художественного 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Глубина раскрытия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Личный вклад в раскрытие 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t>Ответственность в отношении к 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6B6" w:rsidTr="000436B6">
        <w:trPr>
          <w:trHeight w:val="2101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  <w:r>
              <w:rPr>
                <w:rFonts w:eastAsia="MS ??" w:cs="Times New Roman CYR"/>
                <w:b/>
                <w:sz w:val="28"/>
                <w:szCs w:val="28"/>
              </w:rPr>
              <w:t>Комментарии научного руководителя</w:t>
            </w:r>
          </w:p>
          <w:p w:rsidR="000436B6" w:rsidRDefault="000436B6">
            <w:pPr>
              <w:widowControl/>
              <w:suppressAutoHyphens w:val="0"/>
              <w:jc w:val="center"/>
              <w:rPr>
                <w:rFonts w:eastAsia="MS ??" w:cs="Times New Roman CYR"/>
                <w:sz w:val="28"/>
                <w:szCs w:val="28"/>
              </w:rPr>
            </w:pP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 исследовани</w:t>
            </w:r>
            <w:r w:rsidR="00A02F02">
              <w:rPr>
                <w:sz w:val="28"/>
                <w:szCs w:val="28"/>
              </w:rPr>
              <w:t>я, в выборе которого М.</w:t>
            </w:r>
            <w:r w:rsidR="00064C24">
              <w:rPr>
                <w:sz w:val="28"/>
                <w:szCs w:val="28"/>
              </w:rPr>
              <w:t>С.</w:t>
            </w:r>
            <w:r w:rsidR="00A02F02">
              <w:rPr>
                <w:sz w:val="28"/>
                <w:szCs w:val="28"/>
              </w:rPr>
              <w:t xml:space="preserve"> Вишневская</w:t>
            </w:r>
            <w:r>
              <w:rPr>
                <w:sz w:val="28"/>
                <w:szCs w:val="28"/>
              </w:rPr>
              <w:t xml:space="preserve"> проявила заинтересованность, слабо изучен в литературоведческой и методической науке. Исследуя </w:t>
            </w:r>
            <w:r w:rsidR="00064C24">
              <w:rPr>
                <w:sz w:val="28"/>
                <w:szCs w:val="28"/>
              </w:rPr>
              <w:t xml:space="preserve">систему персонажей, жанровую специфику, </w:t>
            </w:r>
            <w:r w:rsidR="00A02F02">
              <w:rPr>
                <w:sz w:val="28"/>
                <w:szCs w:val="28"/>
              </w:rPr>
              <w:t>повествовательную модель романа У. Теккерея «Ярмарка тщеславия», студентка комп</w:t>
            </w:r>
            <w:r w:rsidR="00064C24">
              <w:rPr>
                <w:sz w:val="28"/>
                <w:szCs w:val="28"/>
              </w:rPr>
              <w:t>лексно анализирует произведение.</w:t>
            </w:r>
            <w:r w:rsidR="00A02F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ВКР </w:t>
            </w:r>
            <w:proofErr w:type="gramStart"/>
            <w:r>
              <w:rPr>
                <w:sz w:val="28"/>
                <w:szCs w:val="28"/>
              </w:rPr>
              <w:t>направлена</w:t>
            </w:r>
            <w:proofErr w:type="gramEnd"/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>формирование читательского интереса учащихся к качественной художественной литературе.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Работая над теоретической главой, </w:t>
            </w:r>
            <w:r w:rsidR="00064C24">
              <w:rPr>
                <w:sz w:val="28"/>
                <w:szCs w:val="28"/>
              </w:rPr>
              <w:t xml:space="preserve">М.С. </w:t>
            </w:r>
            <w:r w:rsidR="00A02F02">
              <w:rPr>
                <w:sz w:val="28"/>
                <w:szCs w:val="28"/>
              </w:rPr>
              <w:t xml:space="preserve">Вишневская </w:t>
            </w:r>
            <w:r>
              <w:rPr>
                <w:sz w:val="28"/>
                <w:szCs w:val="28"/>
              </w:rPr>
              <w:t>продемонстрировала  умения отбора информации, обобщения и систематизации фактов, выявления закономерностей.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глава работы имеет практическую значимость. Рекомендации, представленные в ней, разработаны в тесной взаимосвязи с современной ситуацией литературного образования в школе. 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выпускной квалификационной работы студенткой достигнута. </w:t>
            </w:r>
          </w:p>
          <w:p w:rsidR="000436B6" w:rsidRDefault="000436B6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0436B6" w:rsidTr="000436B6">
        <w:trPr>
          <w:trHeight w:val="269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rFonts w:eastAsia="MS ??" w:cs="Times New Roman CYR"/>
                <w:sz w:val="28"/>
                <w:szCs w:val="28"/>
              </w:rPr>
              <w:lastRenderedPageBreak/>
              <w:t>Рекомендация научного руководителя</w:t>
            </w:r>
          </w:p>
          <w:p w:rsidR="000436B6" w:rsidRDefault="000436B6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6B6" w:rsidRDefault="000436B6">
            <w:pPr>
              <w:widowControl/>
              <w:suppressAutoHyphens w:val="0"/>
            </w:pPr>
            <w:r>
              <w:rPr>
                <w:rFonts w:eastAsia="MS ??" w:cs="Times New Roman CYR"/>
                <w:i/>
                <w:sz w:val="28"/>
                <w:szCs w:val="28"/>
              </w:rPr>
              <w:t>Рекомендую  допустить ВКР к защите.</w:t>
            </w:r>
          </w:p>
        </w:tc>
      </w:tr>
    </w:tbl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  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>Старший преподаватель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  <w:r>
        <w:rPr>
          <w:rFonts w:eastAsia="MS ??" w:cs="Times New Roman CYR"/>
          <w:sz w:val="28"/>
          <w:szCs w:val="28"/>
        </w:rPr>
        <w:t xml:space="preserve">КГПУ им. В.П. Астафьева </w:t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Cs/>
          <w:sz w:val="28"/>
          <w:szCs w:val="28"/>
        </w:rPr>
        <w:tab/>
      </w:r>
      <w:r>
        <w:rPr>
          <w:rFonts w:eastAsia="MS ??" w:cs="Times New Roman CYR"/>
          <w:i/>
          <w:iCs/>
          <w:sz w:val="28"/>
          <w:szCs w:val="28"/>
        </w:rPr>
        <w:t>Шалимова Надежда Сергеевна</w:t>
      </w:r>
    </w:p>
    <w:p w:rsidR="000436B6" w:rsidRDefault="000436B6" w:rsidP="000436B6">
      <w:pPr>
        <w:widowControl/>
        <w:suppressAutoHyphens w:val="0"/>
        <w:rPr>
          <w:rFonts w:eastAsia="MS ??" w:cs="Times New Roman CYR"/>
          <w:iCs/>
          <w:sz w:val="28"/>
          <w:szCs w:val="28"/>
        </w:rPr>
      </w:pPr>
    </w:p>
    <w:p w:rsidR="000436B6" w:rsidRDefault="000436B6" w:rsidP="000436B6">
      <w:pPr>
        <w:widowControl/>
        <w:suppressAutoHyphens w:val="0"/>
        <w:rPr>
          <w:rFonts w:eastAsia="MS ??" w:cs="Times New Roman CYR"/>
          <w:noProof/>
          <w:sz w:val="28"/>
          <w:szCs w:val="28"/>
          <w:lang w:eastAsia="ru-RU"/>
        </w:rPr>
      </w:pPr>
      <w:r>
        <w:rPr>
          <w:rFonts w:eastAsia="MS ??" w:cs="Times New Roman CYR"/>
          <w:i/>
          <w:iCs/>
          <w:sz w:val="28"/>
          <w:szCs w:val="28"/>
        </w:rPr>
        <w:t>23.06.2019 г.</w:t>
      </w:r>
    </w:p>
    <w:p w:rsidR="000436B6" w:rsidRDefault="000436B6" w:rsidP="000436B6">
      <w:pPr>
        <w:widowControl/>
        <w:suppressAutoHyphens w:val="0"/>
        <w:rPr>
          <w:sz w:val="28"/>
          <w:szCs w:val="28"/>
        </w:rPr>
      </w:pPr>
      <w:r>
        <w:rPr>
          <w:rFonts w:eastAsia="MS ??" w:cs="Times New Roman CYR"/>
          <w:noProof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eastAsia="MS ??" w:cs="Times New Roman CYR"/>
          <w:noProof/>
          <w:sz w:val="28"/>
          <w:szCs w:val="28"/>
          <w:lang w:eastAsia="ru-RU"/>
        </w:rPr>
        <w:drawing>
          <wp:inline distT="0" distB="0" distL="0" distR="0">
            <wp:extent cx="9906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B6" w:rsidRDefault="000436B6" w:rsidP="000436B6">
      <w:pPr>
        <w:rPr>
          <w:sz w:val="28"/>
          <w:szCs w:val="28"/>
        </w:rPr>
      </w:pPr>
    </w:p>
    <w:p w:rsidR="000436B6" w:rsidRDefault="000436B6" w:rsidP="000436B6"/>
    <w:p w:rsidR="00E80324" w:rsidRDefault="00E80324"/>
    <w:sectPr w:rsidR="00E8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A0"/>
    <w:rsid w:val="000436B6"/>
    <w:rsid w:val="000535D5"/>
    <w:rsid w:val="00064C24"/>
    <w:rsid w:val="00A02F02"/>
    <w:rsid w:val="00AF1BA0"/>
    <w:rsid w:val="00C50AFB"/>
    <w:rsid w:val="00E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B6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B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6B6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2019-06-24T08:33:00Z</dcterms:created>
  <dcterms:modified xsi:type="dcterms:W3CDTF">2019-06-25T05:31:00Z</dcterms:modified>
</cp:coreProperties>
</file>