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913FDC" w:rsidRDefault="00913FDC" w:rsidP="00D71485">
      <w:pPr>
        <w:pStyle w:val="11"/>
        <w:tabs>
          <w:tab w:val="left" w:pos="4820"/>
          <w:tab w:val="right" w:leader="underscore" w:pos="9072"/>
        </w:tabs>
        <w:ind w:right="-1"/>
        <w:rPr>
          <w:iCs/>
          <w:sz w:val="28"/>
          <w:szCs w:val="28"/>
        </w:rPr>
      </w:pPr>
      <w:r w:rsidRPr="00913FDC">
        <w:rPr>
          <w:iCs/>
          <w:sz w:val="28"/>
          <w:szCs w:val="28"/>
        </w:rPr>
        <w:t>Специальность 05010</w:t>
      </w:r>
      <w:r w:rsidR="00D71485">
        <w:rPr>
          <w:iCs/>
          <w:sz w:val="28"/>
          <w:szCs w:val="28"/>
        </w:rPr>
        <w:t>2</w:t>
      </w:r>
      <w:r w:rsidRPr="00913FDC">
        <w:rPr>
          <w:iCs/>
          <w:sz w:val="28"/>
          <w:szCs w:val="28"/>
        </w:rPr>
        <w:t xml:space="preserve">.65  </w:t>
      </w:r>
      <w:r w:rsidR="00D71485">
        <w:rPr>
          <w:sz w:val="28"/>
          <w:szCs w:val="28"/>
          <w:lang w:eastAsia="ar-SA"/>
        </w:rPr>
        <w:t>«Биология</w:t>
      </w:r>
      <w:r w:rsidRPr="00913FDC">
        <w:rPr>
          <w:sz w:val="28"/>
          <w:szCs w:val="28"/>
          <w:lang w:eastAsia="ar-SA"/>
        </w:rPr>
        <w:t>»</w:t>
      </w:r>
      <w:r w:rsidRPr="00913FDC">
        <w:rPr>
          <w:iCs/>
          <w:sz w:val="28"/>
          <w:szCs w:val="28"/>
        </w:rPr>
        <w:t xml:space="preserve"> </w:t>
      </w:r>
    </w:p>
    <w:p w:rsidR="00913FDC" w:rsidRPr="00913FDC" w:rsidRDefault="00913FDC" w:rsidP="00C11695">
      <w:pPr>
        <w:pStyle w:val="11"/>
        <w:tabs>
          <w:tab w:val="left" w:pos="4820"/>
          <w:tab w:val="right" w:leader="underscore" w:pos="9072"/>
        </w:tabs>
        <w:ind w:right="-1"/>
        <w:rPr>
          <w:iCs/>
          <w:sz w:val="28"/>
          <w:szCs w:val="28"/>
        </w:rPr>
      </w:pPr>
    </w:p>
    <w:p w:rsidR="00913FDC" w:rsidRDefault="00913FDC" w:rsidP="00C11695">
      <w:pPr>
        <w:pStyle w:val="11"/>
        <w:tabs>
          <w:tab w:val="left" w:pos="4820"/>
          <w:tab w:val="right" w:leader="underscore" w:pos="9072"/>
        </w:tabs>
        <w:ind w:right="-1"/>
        <w:rPr>
          <w:i/>
          <w:sz w:val="28"/>
          <w:szCs w:val="28"/>
        </w:rPr>
      </w:pPr>
    </w:p>
    <w:p w:rsidR="00913FDC" w:rsidRPr="00913FDC" w:rsidRDefault="00913FDC" w:rsidP="00D71485">
      <w:pPr>
        <w:pStyle w:val="11"/>
        <w:tabs>
          <w:tab w:val="left" w:pos="4820"/>
          <w:tab w:val="right" w:leader="underscore" w:pos="9072"/>
        </w:tabs>
        <w:ind w:right="-1"/>
        <w:rPr>
          <w:i/>
          <w:sz w:val="28"/>
          <w:szCs w:val="28"/>
        </w:rPr>
      </w:pPr>
      <w:r w:rsidRPr="00913FDC">
        <w:rPr>
          <w:i/>
          <w:sz w:val="28"/>
          <w:szCs w:val="28"/>
        </w:rPr>
        <w:t xml:space="preserve">Квалификация – учитель </w:t>
      </w:r>
      <w:r w:rsidR="00D71485">
        <w:rPr>
          <w:i/>
          <w:sz w:val="28"/>
          <w:szCs w:val="28"/>
        </w:rPr>
        <w:t>биологии</w:t>
      </w: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Default="00913FDC" w:rsidP="00C11695">
      <w:pPr>
        <w:pStyle w:val="11"/>
        <w:tabs>
          <w:tab w:val="left" w:pos="4820"/>
          <w:tab w:val="right" w:leader="underscore" w:pos="9072"/>
        </w:tabs>
        <w:ind w:right="-1"/>
        <w:rPr>
          <w:b/>
          <w:bCs/>
          <w:iCs/>
          <w:sz w:val="24"/>
          <w:szCs w:val="24"/>
        </w:rPr>
      </w:pPr>
    </w:p>
    <w:p w:rsidR="00913FDC" w:rsidRPr="00D6612B" w:rsidRDefault="00913FDC"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BB20C8" w:rsidRDefault="00BB20C8" w:rsidP="00C11695">
      <w:pPr>
        <w:pStyle w:val="11"/>
        <w:tabs>
          <w:tab w:val="left" w:pos="4820"/>
          <w:tab w:val="right" w:leader="underscore" w:pos="9072"/>
        </w:tabs>
        <w:ind w:right="-1"/>
        <w:jc w:val="center"/>
        <w:rPr>
          <w:sz w:val="24"/>
          <w:szCs w:val="24"/>
        </w:rPr>
      </w:pPr>
    </w:p>
    <w:p w:rsidR="00AE6295" w:rsidRDefault="00AE6295" w:rsidP="00C11695">
      <w:pPr>
        <w:pStyle w:val="11"/>
        <w:tabs>
          <w:tab w:val="left" w:pos="4820"/>
          <w:tab w:val="right" w:leader="underscore" w:pos="9072"/>
        </w:tabs>
        <w:ind w:right="-1"/>
        <w:jc w:val="center"/>
        <w:rPr>
          <w:sz w:val="24"/>
          <w:szCs w:val="24"/>
        </w:rPr>
      </w:pPr>
    </w:p>
    <w:p w:rsidR="00BB20C8" w:rsidRDefault="00BB20C8" w:rsidP="00C11695">
      <w:pPr>
        <w:pStyle w:val="11"/>
        <w:tabs>
          <w:tab w:val="left" w:pos="4820"/>
          <w:tab w:val="right" w:leader="underscore" w:pos="9072"/>
        </w:tabs>
        <w:ind w:right="-1"/>
        <w:jc w:val="center"/>
        <w:rPr>
          <w:sz w:val="24"/>
          <w:szCs w:val="24"/>
        </w:rPr>
      </w:pPr>
    </w:p>
    <w:p w:rsidR="00E17DCE" w:rsidRDefault="00E17DCE" w:rsidP="00C11695">
      <w:pPr>
        <w:pStyle w:val="11"/>
        <w:tabs>
          <w:tab w:val="left" w:pos="4820"/>
          <w:tab w:val="right" w:leader="underscore" w:pos="9072"/>
        </w:tabs>
        <w:ind w:right="-1"/>
        <w:jc w:val="center"/>
        <w:rPr>
          <w:sz w:val="24"/>
          <w:szCs w:val="24"/>
        </w:rPr>
      </w:pP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А.П. Свитин</w:t>
      </w: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2C03E0" w:rsidP="00C11695">
      <w:pPr>
        <w:spacing w:after="0"/>
        <w:ind w:firstLine="3261"/>
        <w:jc w:val="right"/>
        <w:rPr>
          <w:rFonts w:ascii="Times New Roman" w:hAnsi="Times New Roman" w:cs="Times New Roman"/>
        </w:rPr>
      </w:pPr>
      <w:r w:rsidRPr="002C03E0">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«Межсекторальная стратегия ЮНЕСКО в области философии»</w:t>
      </w:r>
      <w:r>
        <w:rPr>
          <w:rFonts w:ascii="Times New Roman" w:hAnsi="Times New Roman" w:cs="Times New Roman"/>
          <w:color w:val="000000"/>
          <w:sz w:val="24"/>
          <w:szCs w:val="24"/>
        </w:rPr>
        <w:t>. Речь идет, в частности, о популяризации философии, о необходимости философских дискуссиях с теми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Межсекторальной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школьников таких человеческих качеств,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913FDC">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E17DCE">
      <w:pPr>
        <w:spacing w:after="0"/>
        <w:ind w:firstLine="567"/>
        <w:rPr>
          <w:rFonts w:ascii="Times New Roman" w:hAnsi="Times New Roman" w:cs="Times New Roman"/>
          <w:sz w:val="28"/>
          <w:szCs w:val="28"/>
        </w:rPr>
      </w:pPr>
      <w:r w:rsidRPr="00181ED6">
        <w:rPr>
          <w:rFonts w:ascii="Times New Roman" w:hAnsi="Times New Roman" w:cs="Times New Roman"/>
          <w:sz w:val="28"/>
          <w:szCs w:val="28"/>
        </w:rPr>
        <w:t xml:space="preserve">Курс </w:t>
      </w:r>
      <w:r w:rsidR="00E17DCE">
        <w:rPr>
          <w:rFonts w:ascii="Times New Roman" w:hAnsi="Times New Roman" w:cs="Times New Roman"/>
          <w:sz w:val="28"/>
          <w:szCs w:val="28"/>
        </w:rPr>
        <w:t xml:space="preserve">для студентов заочников </w:t>
      </w:r>
      <w:r w:rsidRPr="00181ED6">
        <w:rPr>
          <w:rFonts w:ascii="Times New Roman" w:hAnsi="Times New Roman" w:cs="Times New Roman"/>
          <w:sz w:val="28"/>
          <w:szCs w:val="28"/>
        </w:rPr>
        <w:t>составлен и</w:t>
      </w:r>
      <w:r w:rsidR="00E17DCE">
        <w:rPr>
          <w:rFonts w:ascii="Times New Roman" w:hAnsi="Times New Roman" w:cs="Times New Roman"/>
          <w:sz w:val="28"/>
          <w:szCs w:val="28"/>
        </w:rPr>
        <w:t>з расчета 12 аудиторных часов (8 лекционных плюс 4</w:t>
      </w:r>
      <w:r>
        <w:rPr>
          <w:rFonts w:ascii="Times New Roman" w:hAnsi="Times New Roman" w:cs="Times New Roman"/>
          <w:sz w:val="28"/>
          <w:szCs w:val="28"/>
        </w:rPr>
        <w:t xml:space="preserve"> семинарских</w:t>
      </w:r>
      <w:r w:rsidR="00E17DCE">
        <w:rPr>
          <w:rFonts w:ascii="Times New Roman" w:hAnsi="Times New Roman" w:cs="Times New Roman"/>
          <w:sz w:val="28"/>
          <w:szCs w:val="28"/>
        </w:rPr>
        <w:t>) и 88</w:t>
      </w:r>
      <w:r w:rsidRPr="00181ED6">
        <w:rPr>
          <w:rFonts w:ascii="Times New Roman" w:hAnsi="Times New Roman" w:cs="Times New Roman"/>
          <w:sz w:val="28"/>
          <w:szCs w:val="28"/>
        </w:rPr>
        <w:t xml:space="preserve">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lastRenderedPageBreak/>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китайской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–347 до н.э.</w:t>
      </w:r>
      <w:r w:rsidRPr="003046A1">
        <w:rPr>
          <w:rFonts w:ascii="Times New Roman" w:hAnsi="Times New Roman" w:cs="Times New Roman"/>
          <w:color w:val="000000" w:themeColor="text1"/>
          <w:sz w:val="28"/>
          <w:szCs w:val="28"/>
        </w:rPr>
        <w:t>): мир</w:t>
      </w:r>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–322 до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Главные школы: перипатетики (Теофраст, Стратон, Дикеарх), стоики (Зенон, Клеанф, Хрисипп, Панетий, Посидоний, Сенека, Эпиктет, </w:t>
      </w:r>
      <w:r w:rsidRPr="003046A1">
        <w:rPr>
          <w:rFonts w:ascii="Times New Roman" w:eastAsia="Times New Roman" w:hAnsi="Times New Roman" w:cs="Times New Roman"/>
          <w:color w:val="000000" w:themeColor="text1"/>
          <w:sz w:val="28"/>
          <w:szCs w:val="28"/>
        </w:rPr>
        <w:lastRenderedPageBreak/>
        <w:t xml:space="preserve">Марк Аврелий), скептики (Пиррон, Секст Эмпирик), эпикурейцы (Эпикур, Лукреций Кар, Цицерон), неоплатоники (Плотин, Порфирий, Ямвлих, Прокл). </w:t>
      </w:r>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Тринитарная и христологическая проблемы. Теодицея. Проблема универсалий: реализм (Ансельм Кентерберийский, Фома Аквинский, Раймунд Луллий), концептуализм (Абеляр), номинализм (Росцелин, Оккам). Концепция двойственной истины. Знакомство с трудами 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(Ар-Рази,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r w:rsidRPr="00092F03">
        <w:rPr>
          <w:rFonts w:ascii="Times New Roman" w:hAnsi="Times New Roman" w:cs="Times New Roman"/>
          <w:sz w:val="28"/>
          <w:szCs w:val="28"/>
        </w:rPr>
        <w:t>Х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Дж.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w:t>
      </w:r>
      <w:r w:rsidRPr="00092F03">
        <w:rPr>
          <w:rFonts w:ascii="Times New Roman" w:eastAsia="Times New Roman" w:hAnsi="Times New Roman" w:cs="Times New Roman"/>
          <w:color w:val="000000" w:themeColor="text1"/>
          <w:sz w:val="28"/>
          <w:szCs w:val="28"/>
        </w:rPr>
        <w:lastRenderedPageBreak/>
        <w:t xml:space="preserve">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к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 xml:space="preserve">Категории, принципы, законы диалектики. 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отрицания.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идеального.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w:t>
      </w:r>
      <w:r w:rsidRPr="00092F03">
        <w:rPr>
          <w:rFonts w:ascii="Times New Roman" w:hAnsi="Times New Roman" w:cs="Times New Roman"/>
          <w:sz w:val="28"/>
          <w:szCs w:val="28"/>
        </w:rPr>
        <w:lastRenderedPageBreak/>
        <w:t xml:space="preserve">Познание как исторически развивающееся отношение человека к миру. </w:t>
      </w:r>
      <w:r>
        <w:rPr>
          <w:rFonts w:ascii="Times New Roman" w:hAnsi="Times New Roman" w:cs="Times New Roman"/>
          <w:sz w:val="28"/>
          <w:szCs w:val="28"/>
        </w:rPr>
        <w:t>Истина и правда.</w:t>
      </w:r>
      <w:r w:rsidRPr="00092F03">
        <w:rPr>
          <w:rFonts w:ascii="Times New Roman" w:hAnsi="Times New Roman" w:cs="Times New Roman"/>
          <w:sz w:val="28"/>
          <w:szCs w:val="28"/>
        </w:rPr>
        <w:t xml:space="preserve"> Рациональное и иррациональное. 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(по)знания.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Важнейшие модели восприятия общества: маятниковая, циклическая, линейная, спиральная. 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средств к жизни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 xml:space="preserve">Главные направления научно-технической революции, ее содержание, социальные </w:t>
      </w:r>
      <w:r w:rsidRPr="00092F03">
        <w:rPr>
          <w:rFonts w:ascii="Times New Roman" w:hAnsi="Times New Roman" w:cs="Times New Roman"/>
          <w:sz w:val="28"/>
          <w:szCs w:val="28"/>
        </w:rPr>
        <w:lastRenderedPageBreak/>
        <w:t>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r w:rsidRPr="00092F03">
        <w:rPr>
          <w:rFonts w:ascii="Times New Roman" w:hAnsi="Times New Roman" w:cs="Times New Roman"/>
          <w:sz w:val="28"/>
          <w:szCs w:val="28"/>
        </w:rPr>
        <w:t>Натуралистическая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xml:space="preserve">. Его сущность, значение, выдающиеся </w:t>
      </w:r>
      <w:r>
        <w:rPr>
          <w:rFonts w:ascii="Times New Roman" w:hAnsi="Times New Roman" w:cs="Times New Roman"/>
          <w:sz w:val="28"/>
          <w:szCs w:val="28"/>
        </w:rPr>
        <w:lastRenderedPageBreak/>
        <w:t>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17. Социальное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lastRenderedPageBreak/>
        <w:t>Тема 18. Индивидуальное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Классы, сословия, касты.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я.–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
    <w:p w:rsidR="00C11695" w:rsidRPr="00092F03"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sz w:val="32"/>
          <w:szCs w:val="32"/>
        </w:rPr>
        <w:t>(</w:t>
      </w:r>
      <w:r>
        <w:rPr>
          <w:rFonts w:ascii="Times New Roman" w:hAnsi="Times New Roman" w:cs="Times New Roman"/>
          <w:sz w:val="28"/>
          <w:szCs w:val="28"/>
        </w:rPr>
        <w:t xml:space="preserve">Государство как основной элемент политической системы общества.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ровни: их противостояние и взаимосвязь. 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xml:space="preserve">, философия. Их </w:t>
      </w:r>
      <w:r w:rsidRPr="00092F03">
        <w:rPr>
          <w:rFonts w:ascii="Times New Roman" w:hAnsi="Times New Roman" w:cs="Times New Roman"/>
          <w:sz w:val="28"/>
          <w:szCs w:val="28"/>
        </w:rPr>
        <w:t xml:space="preserve">взаимопроникновение, основные тенденции исторической </w:t>
      </w:r>
      <w:r w:rsidRPr="00092F03">
        <w:rPr>
          <w:rFonts w:ascii="Times New Roman" w:hAnsi="Times New Roman" w:cs="Times New Roman"/>
          <w:sz w:val="28"/>
          <w:szCs w:val="28"/>
        </w:rPr>
        <w:lastRenderedPageBreak/>
        <w:t>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lastRenderedPageBreak/>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4.3. Британский эмпиризм и его роль в становлении научного мировоззрения: Ф.Бэкон-Т.Гоббс-И.Ньютон-Дж.Локк-Дж.Беркли-Д.Юм.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lastRenderedPageBreak/>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6.4. Познавательные способности человека. Единство чувственного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9.3. Социальное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Pr="004014D7" w:rsidRDefault="00C11695"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lastRenderedPageBreak/>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913FDC" w:rsidRDefault="00913FDC" w:rsidP="00D71485">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w:t>
      </w:r>
      <w:r w:rsidR="00D71485">
        <w:rPr>
          <w:rFonts w:ascii="Times New Roman" w:eastAsia="Times New Roman" w:hAnsi="Times New Roman" w:cs="Times New Roman"/>
          <w:sz w:val="28"/>
          <w:szCs w:val="28"/>
          <w:lang w:eastAsia="ar-SA" w:bidi="ar-SA"/>
        </w:rPr>
        <w:t>2</w:t>
      </w:r>
      <w:r>
        <w:rPr>
          <w:rFonts w:ascii="Times New Roman" w:eastAsia="Times New Roman" w:hAnsi="Times New Roman" w:cs="Times New Roman"/>
          <w:sz w:val="28"/>
          <w:szCs w:val="28"/>
          <w:lang w:eastAsia="ar-SA" w:bidi="ar-SA"/>
        </w:rPr>
        <w:t>.65 «</w:t>
      </w:r>
      <w:r w:rsidR="00D71485">
        <w:rPr>
          <w:rFonts w:ascii="Times New Roman" w:eastAsia="Times New Roman" w:hAnsi="Times New Roman" w:cs="Times New Roman"/>
          <w:sz w:val="28"/>
          <w:szCs w:val="28"/>
          <w:lang w:eastAsia="ar-SA" w:bidi="ar-SA"/>
        </w:rPr>
        <w:t>Биология</w:t>
      </w:r>
      <w:r>
        <w:rPr>
          <w:rFonts w:ascii="Times New Roman" w:eastAsia="Times New Roman" w:hAnsi="Times New Roman" w:cs="Times New Roman"/>
          <w:sz w:val="28"/>
          <w:szCs w:val="28"/>
          <w:lang w:eastAsia="ar-SA" w:bidi="ar-SA"/>
        </w:rPr>
        <w:t>»</w:t>
      </w:r>
    </w:p>
    <w:p w:rsidR="00913FDC" w:rsidRDefault="00913FDC" w:rsidP="00D71485">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 xml:space="preserve">Квалификация — учитель </w:t>
      </w:r>
      <w:r w:rsidR="00D71485">
        <w:rPr>
          <w:rFonts w:ascii="Times New Roman" w:eastAsia="Times New Roman" w:hAnsi="Times New Roman" w:cs="Times New Roman"/>
          <w:i/>
          <w:iCs/>
          <w:sz w:val="28"/>
          <w:szCs w:val="28"/>
          <w:lang w:eastAsia="ar-SA" w:bidi="ar-SA"/>
        </w:rPr>
        <w:t>биологии</w:t>
      </w:r>
    </w:p>
    <w:p w:rsidR="00FB240D" w:rsidRDefault="00FB240D" w:rsidP="00FB240D">
      <w:pPr>
        <w:spacing w:after="0" w:line="100" w:lineRule="atLeast"/>
        <w:jc w:val="center"/>
        <w:rPr>
          <w:rFonts w:ascii="Calibri" w:hAnsi="Calibri"/>
          <w:bCs/>
          <w:sz w:val="16"/>
          <w:szCs w:val="16"/>
        </w:rPr>
      </w:pPr>
    </w:p>
    <w:p w:rsidR="00C11695" w:rsidRPr="005131E3" w:rsidRDefault="00E76F87" w:rsidP="00E17DCE">
      <w:pPr>
        <w:spacing w:after="0"/>
        <w:rPr>
          <w:rFonts w:ascii="Times New Roman" w:hAnsi="Times New Roman" w:cs="Times New Roman"/>
          <w:b/>
        </w:rPr>
      </w:pPr>
      <w:r>
        <w:rPr>
          <w:rFonts w:ascii="Times New Roman" w:hAnsi="Times New Roman" w:cs="Times New Roman"/>
          <w:b/>
        </w:rPr>
        <w:t xml:space="preserve">по  </w:t>
      </w:r>
      <w:r w:rsidR="00E17DCE">
        <w:rPr>
          <w:rFonts w:ascii="Times New Roman" w:hAnsi="Times New Roman" w:cs="Times New Roman"/>
          <w:b/>
        </w:rPr>
        <w:t>ЗАОЧНОЙ</w:t>
      </w:r>
      <w:r>
        <w:rPr>
          <w:rFonts w:ascii="Times New Roman" w:hAnsi="Times New Roman" w:cs="Times New Roman"/>
          <w:b/>
        </w:rPr>
        <w:t xml:space="preserve">   форме обучени</w:t>
      </w:r>
      <w:r w:rsidR="00FB240D">
        <w:rPr>
          <w:rFonts w:ascii="Times New Roman" w:hAnsi="Times New Roman" w:cs="Times New Roman"/>
          <w:b/>
        </w:rPr>
        <w:t>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3</w:t>
      </w:r>
      <w:r w:rsidR="00E76F87">
        <w:rPr>
          <w:rFonts w:ascii="Times New Roman" w:hAnsi="Times New Roman" w:cs="Times New Roman"/>
          <w:bCs/>
          <w:sz w:val="20"/>
          <w:szCs w:val="20"/>
        </w:rPr>
        <w:t xml:space="preserve">  </w:t>
      </w:r>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(з.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r w:rsidRPr="001F51F2">
              <w:rPr>
                <w:bCs/>
              </w:rPr>
              <w:t>Внеауди</w:t>
            </w:r>
            <w:r>
              <w:rPr>
                <w:bCs/>
              </w:rPr>
              <w:t>т</w:t>
            </w:r>
            <w:r w:rsidRPr="001F51F2">
              <w:rPr>
                <w:bCs/>
              </w:rPr>
              <w:t>ор</w:t>
            </w:r>
            <w:r>
              <w:rPr>
                <w:bCs/>
              </w:rPr>
              <w:t>-</w:t>
            </w:r>
            <w:r w:rsidRPr="001F51F2">
              <w:rPr>
                <w:bCs/>
              </w:rPr>
              <w:t>н</w:t>
            </w:r>
            <w:r>
              <w:rPr>
                <w:bCs/>
              </w:rPr>
              <w:t xml:space="preserve">ых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r>
              <w:rPr>
                <w:bCs/>
              </w:rPr>
              <w:t>лб.р</w:t>
            </w:r>
            <w:r w:rsidRPr="001F51F2">
              <w:rPr>
                <w:bCs/>
              </w:rPr>
              <w:t>б</w:t>
            </w:r>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11695">
            <w:pPr>
              <w:jc w:val="center"/>
              <w:rPr>
                <w:bCs/>
                <w:sz w:val="16"/>
                <w:szCs w:val="16"/>
              </w:rPr>
            </w:pPr>
            <w:r>
              <w:rPr>
                <w:bCs/>
                <w:sz w:val="16"/>
                <w:szCs w:val="16"/>
              </w:rPr>
              <w:t>100</w:t>
            </w:r>
          </w:p>
        </w:tc>
        <w:tc>
          <w:tcPr>
            <w:tcW w:w="850" w:type="dxa"/>
            <w:tcBorders>
              <w:bottom w:val="single" w:sz="8" w:space="0" w:color="auto"/>
            </w:tcBorders>
          </w:tcPr>
          <w:p w:rsidR="00C11695" w:rsidRPr="00075EFB" w:rsidRDefault="00D71485" w:rsidP="00C11695">
            <w:pPr>
              <w:jc w:val="center"/>
              <w:rPr>
                <w:bCs/>
                <w:sz w:val="16"/>
                <w:szCs w:val="16"/>
              </w:rPr>
            </w:pPr>
            <w:r>
              <w:rPr>
                <w:bCs/>
                <w:sz w:val="16"/>
                <w:szCs w:val="16"/>
              </w:rPr>
              <w:t>22</w:t>
            </w:r>
          </w:p>
        </w:tc>
        <w:tc>
          <w:tcPr>
            <w:tcW w:w="851" w:type="dxa"/>
            <w:tcBorders>
              <w:bottom w:val="single" w:sz="8" w:space="0" w:color="auto"/>
            </w:tcBorders>
          </w:tcPr>
          <w:p w:rsidR="00C11695" w:rsidRPr="00075EFB" w:rsidRDefault="00D71485" w:rsidP="00C11695">
            <w:pPr>
              <w:jc w:val="center"/>
              <w:rPr>
                <w:bCs/>
                <w:sz w:val="16"/>
                <w:szCs w:val="16"/>
              </w:rPr>
            </w:pPr>
            <w:r>
              <w:rPr>
                <w:bCs/>
                <w:sz w:val="16"/>
                <w:szCs w:val="16"/>
              </w:rPr>
              <w:t>14</w:t>
            </w:r>
          </w:p>
        </w:tc>
        <w:tc>
          <w:tcPr>
            <w:tcW w:w="992" w:type="dxa"/>
            <w:tcBorders>
              <w:bottom w:val="single" w:sz="8" w:space="0" w:color="auto"/>
            </w:tcBorders>
          </w:tcPr>
          <w:p w:rsidR="00C11695" w:rsidRPr="00075EFB" w:rsidRDefault="00D71485" w:rsidP="00E17DCE">
            <w:pPr>
              <w:jc w:val="center"/>
              <w:rPr>
                <w:bCs/>
                <w:sz w:val="16"/>
                <w:szCs w:val="16"/>
              </w:rPr>
            </w:pPr>
            <w:r>
              <w:rPr>
                <w:bCs/>
                <w:sz w:val="16"/>
                <w:szCs w:val="16"/>
              </w:rPr>
              <w:t>8</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D71485" w:rsidP="00C11695">
            <w:pPr>
              <w:jc w:val="center"/>
              <w:rPr>
                <w:bCs/>
                <w:sz w:val="16"/>
                <w:szCs w:val="16"/>
              </w:rPr>
            </w:pPr>
            <w:r>
              <w:rPr>
                <w:bCs/>
                <w:sz w:val="16"/>
                <w:szCs w:val="16"/>
              </w:rPr>
              <w:t>7</w:t>
            </w:r>
            <w:r w:rsidR="00E17DCE">
              <w:rPr>
                <w:bCs/>
                <w:sz w:val="16"/>
                <w:szCs w:val="16"/>
              </w:rPr>
              <w:t>8</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C11695" w:rsidP="00C11695">
            <w:pPr>
              <w:jc w:val="center"/>
              <w:rPr>
                <w:bCs/>
                <w:sz w:val="22"/>
                <w:szCs w:val="22"/>
              </w:rPr>
            </w:pP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C11695" w:rsidP="008811DF">
            <w:pPr>
              <w:jc w:val="center"/>
              <w:rPr>
                <w:b/>
                <w:sz w:val="22"/>
                <w:szCs w:val="22"/>
                <w:u w:val="single"/>
              </w:rPr>
            </w:pP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tc>
        <w:tc>
          <w:tcPr>
            <w:tcW w:w="850" w:type="dxa"/>
            <w:tcBorders>
              <w:top w:val="single" w:sz="18" w:space="0" w:color="auto"/>
            </w:tcBorders>
          </w:tcPr>
          <w:p w:rsidR="00C11695" w:rsidRPr="00850EE9" w:rsidRDefault="00C11695" w:rsidP="00C11695">
            <w:pPr>
              <w:jc w:val="center"/>
              <w:rPr>
                <w:b/>
                <w:i/>
                <w:iCs/>
                <w:sz w:val="22"/>
                <w:szCs w:val="22"/>
              </w:rPr>
            </w:pPr>
          </w:p>
        </w:tc>
        <w:tc>
          <w:tcPr>
            <w:tcW w:w="851" w:type="dxa"/>
            <w:tcBorders>
              <w:top w:val="single" w:sz="18" w:space="0" w:color="auto"/>
            </w:tcBorders>
          </w:tcPr>
          <w:p w:rsidR="00C11695" w:rsidRPr="00850EE9" w:rsidRDefault="00E17DCE" w:rsidP="00C11695">
            <w:pPr>
              <w:jc w:val="center"/>
              <w:rPr>
                <w:b/>
                <w:i/>
                <w:iCs/>
                <w:sz w:val="22"/>
                <w:szCs w:val="22"/>
              </w:rPr>
            </w:pPr>
            <w:r>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E17DCE" w:rsidP="00C11695">
            <w:pPr>
              <w:jc w:val="center"/>
              <w:rPr>
                <w:b/>
                <w:i/>
                <w:iCs/>
                <w:sz w:val="22"/>
                <w:szCs w:val="22"/>
              </w:rPr>
            </w:pPr>
            <w:r>
              <w:rPr>
                <w:b/>
                <w:i/>
                <w:iCs/>
                <w:sz w:val="22"/>
                <w:szCs w:val="22"/>
              </w:rPr>
              <w:t>2</w:t>
            </w: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 опрос, презентации, тестирование, анализ текстов,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D71485"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D71485" w:rsidP="00C11695">
            <w:pPr>
              <w:jc w:val="center"/>
              <w:rPr>
                <w:b/>
                <w:i/>
                <w:iCs/>
                <w:sz w:val="22"/>
                <w:szCs w:val="22"/>
              </w:rPr>
            </w:pPr>
            <w:r>
              <w:rPr>
                <w:b/>
                <w:i/>
                <w:iCs/>
                <w:sz w:val="22"/>
                <w:szCs w:val="22"/>
              </w:rPr>
              <w:t>2</w:t>
            </w: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мировоззренческим и фило-</w:t>
            </w:r>
            <w:r w:rsidRPr="005131E3">
              <w:rPr>
                <w:bCs/>
                <w:sz w:val="22"/>
                <w:szCs w:val="22"/>
              </w:rPr>
              <w:lastRenderedPageBreak/>
              <w:t xml:space="preserve">софско-методологическим  </w:t>
            </w:r>
          </w:p>
        </w:tc>
        <w:tc>
          <w:tcPr>
            <w:tcW w:w="1701" w:type="dxa"/>
            <w:vMerge w:val="restart"/>
          </w:tcPr>
          <w:p w:rsidR="00C11695" w:rsidRPr="00850EE9" w:rsidRDefault="00C11695" w:rsidP="00C11695">
            <w:pPr>
              <w:rPr>
                <w:bCs/>
                <w:sz w:val="22"/>
                <w:szCs w:val="22"/>
              </w:rPr>
            </w:pPr>
            <w:r w:rsidRPr="00850EE9">
              <w:rPr>
                <w:bCs/>
                <w:sz w:val="22"/>
                <w:szCs w:val="22"/>
              </w:rPr>
              <w:lastRenderedPageBreak/>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E17DCE"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8. Сознание как предмет </w:t>
            </w:r>
            <w:r w:rsidRPr="0057416A">
              <w:rPr>
                <w:sz w:val="22"/>
                <w:szCs w:val="22"/>
              </w:rPr>
              <w:lastRenderedPageBreak/>
              <w:t>философии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lastRenderedPageBreak/>
              <w:t>Раздел 4. Познание (гносеология)</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E17DCE" w:rsidP="00C11695">
            <w:pPr>
              <w:jc w:val="center"/>
              <w:rPr>
                <w:b/>
                <w:i/>
                <w:iCs/>
                <w:sz w:val="22"/>
                <w:szCs w:val="22"/>
              </w:rPr>
            </w:pPr>
            <w:r>
              <w:rPr>
                <w:b/>
                <w:i/>
                <w:iCs/>
                <w:sz w:val="22"/>
                <w:szCs w:val="22"/>
              </w:rPr>
              <w:t>2</w:t>
            </w: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D71485"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p>
        </w:tc>
        <w:tc>
          <w:tcPr>
            <w:tcW w:w="850" w:type="dxa"/>
            <w:tcBorders>
              <w:bottom w:val="single" w:sz="12" w:space="0" w:color="auto"/>
            </w:tcBorders>
          </w:tcPr>
          <w:p w:rsidR="00C11695" w:rsidRPr="00850EE9" w:rsidRDefault="00C11695" w:rsidP="00C11695">
            <w:pPr>
              <w:jc w:val="center"/>
              <w:rPr>
                <w:bCs/>
                <w:sz w:val="22"/>
                <w:szCs w:val="22"/>
              </w:rPr>
            </w:pPr>
          </w:p>
        </w:tc>
        <w:tc>
          <w:tcPr>
            <w:tcW w:w="851" w:type="dxa"/>
            <w:tcBorders>
              <w:bottom w:val="single" w:sz="12" w:space="0" w:color="auto"/>
            </w:tcBorders>
          </w:tcPr>
          <w:p w:rsidR="00C11695" w:rsidRPr="00850EE9" w:rsidRDefault="00C11695" w:rsidP="00C11695">
            <w:pPr>
              <w:jc w:val="cente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E17DCE" w:rsidP="00C11695">
            <w:pPr>
              <w:jc w:val="center"/>
              <w:rPr>
                <w:bCs/>
                <w:sz w:val="22"/>
                <w:szCs w:val="22"/>
              </w:rPr>
            </w:pPr>
            <w:r>
              <w:rPr>
                <w:bCs/>
                <w:sz w:val="22"/>
                <w:szCs w:val="22"/>
              </w:rPr>
              <w:t>4</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E76F87">
            <w:pPr>
              <w:jc w:val="center"/>
              <w:rPr>
                <w:b/>
                <w:i/>
                <w:iCs/>
                <w:sz w:val="22"/>
                <w:szCs w:val="22"/>
              </w:rPr>
            </w:pPr>
          </w:p>
        </w:tc>
        <w:tc>
          <w:tcPr>
            <w:tcW w:w="850" w:type="dxa"/>
            <w:tcBorders>
              <w:top w:val="single" w:sz="12" w:space="0" w:color="auto"/>
            </w:tcBorders>
          </w:tcPr>
          <w:p w:rsidR="00C11695" w:rsidRPr="00850EE9" w:rsidRDefault="00C11695" w:rsidP="00C11695">
            <w:pPr>
              <w:jc w:val="center"/>
              <w:rPr>
                <w:b/>
                <w:i/>
                <w:iCs/>
                <w:sz w:val="22"/>
                <w:szCs w:val="22"/>
              </w:rPr>
            </w:pPr>
          </w:p>
        </w:tc>
        <w:tc>
          <w:tcPr>
            <w:tcW w:w="851" w:type="dxa"/>
            <w:tcBorders>
              <w:top w:val="single" w:sz="12" w:space="0" w:color="auto"/>
            </w:tcBorders>
          </w:tcPr>
          <w:p w:rsidR="00C11695" w:rsidRPr="00850EE9" w:rsidRDefault="00D71485" w:rsidP="00C11695">
            <w:pPr>
              <w:jc w:val="center"/>
              <w:rPr>
                <w:b/>
                <w:i/>
                <w:iCs/>
                <w:sz w:val="22"/>
                <w:szCs w:val="22"/>
              </w:rPr>
            </w:pPr>
            <w:r>
              <w:rPr>
                <w:b/>
                <w:i/>
                <w:iCs/>
                <w:sz w:val="22"/>
                <w:szCs w:val="22"/>
              </w:rPr>
              <w:t>2</w:t>
            </w:r>
          </w:p>
        </w:tc>
        <w:tc>
          <w:tcPr>
            <w:tcW w:w="992" w:type="dxa"/>
            <w:tcBorders>
              <w:top w:val="single" w:sz="12" w:space="0" w:color="auto"/>
            </w:tcBorders>
          </w:tcPr>
          <w:p w:rsidR="00C11695" w:rsidRPr="00850EE9" w:rsidRDefault="00C11695" w:rsidP="00C11695">
            <w:pPr>
              <w:jc w:val="center"/>
              <w:rPr>
                <w:b/>
                <w:i/>
                <w:iCs/>
                <w:sz w:val="22"/>
                <w:szCs w:val="22"/>
              </w:rPr>
            </w:pP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r>
              <w:rPr>
                <w:bCs/>
              </w:rPr>
              <w:t>пробл. вопросы, инд. опрос, фронт. опрос, презентации,  проверка конспектов, тестирование,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E17DCE"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D71485"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E76F87">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фило-софские теории к решению 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17. Социальное и природное в человеке</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E17DCE" w:rsidP="00C11695">
            <w:pPr>
              <w:jc w:val="center"/>
              <w:rPr>
                <w:bCs/>
                <w:sz w:val="22"/>
                <w:szCs w:val="22"/>
              </w:rPr>
            </w:pPr>
            <w:r>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D71485"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18. Индивидуальное и коллективное  (соц. структура)</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
                <w:i/>
                <w:iCs/>
                <w:sz w:val="22"/>
                <w:szCs w:val="22"/>
              </w:rPr>
            </w:pPr>
          </w:p>
        </w:tc>
        <w:tc>
          <w:tcPr>
            <w:tcW w:w="850" w:type="dxa"/>
          </w:tcPr>
          <w:p w:rsidR="00C11695" w:rsidRPr="00850EE9" w:rsidRDefault="00C11695" w:rsidP="00C11695">
            <w:pPr>
              <w:jc w:val="center"/>
              <w:rPr>
                <w:b/>
                <w:i/>
                <w:iCs/>
                <w:sz w:val="22"/>
                <w:szCs w:val="22"/>
              </w:rPr>
            </w:pP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8811DF">
            <w:pPr>
              <w:jc w:val="center"/>
              <w:rPr>
                <w:b/>
                <w:i/>
                <w:iCs/>
                <w:sz w:val="22"/>
                <w:szCs w:val="22"/>
              </w:rPr>
            </w:pP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сторо-ну бытия; </w:t>
            </w:r>
            <w:r w:rsidRPr="005131E3">
              <w:rPr>
                <w:b/>
                <w:sz w:val="22"/>
                <w:szCs w:val="22"/>
              </w:rPr>
              <w:t>воспитание</w:t>
            </w:r>
            <w:r>
              <w:rPr>
                <w:bCs/>
                <w:sz w:val="22"/>
                <w:szCs w:val="22"/>
              </w:rPr>
              <w:t xml:space="preserve"> таких </w:t>
            </w:r>
            <w:r>
              <w:rPr>
                <w:bCs/>
                <w:sz w:val="22"/>
                <w:szCs w:val="22"/>
              </w:rPr>
              <w:lastRenderedPageBreak/>
              <w:t>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lastRenderedPageBreak/>
              <w:t>ОК-1, ОК-2, ОК-3,</w:t>
            </w:r>
            <w:r>
              <w:rPr>
                <w:bCs/>
                <w:sz w:val="22"/>
                <w:szCs w:val="22"/>
              </w:rPr>
              <w:t xml:space="preserve"> </w:t>
            </w:r>
            <w:r w:rsidRPr="00850EE9">
              <w:rPr>
                <w:bCs/>
                <w:sz w:val="22"/>
                <w:szCs w:val="22"/>
              </w:rPr>
              <w:t>ОК-7, ОК-14</w:t>
            </w:r>
          </w:p>
        </w:tc>
        <w:tc>
          <w:tcPr>
            <w:tcW w:w="1778"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 xml:space="preserve">подготовка мини-сочинений, </w:t>
            </w:r>
            <w:r>
              <w:rPr>
                <w:bCs/>
              </w:rPr>
              <w:lastRenderedPageBreak/>
              <w:t>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19. Стр-ра обществ.созн-я.</w:t>
            </w:r>
          </w:p>
          <w:p w:rsidR="00C11695" w:rsidRPr="0057416A" w:rsidRDefault="00C11695" w:rsidP="00C11695">
            <w:pPr>
              <w:rPr>
                <w:sz w:val="22"/>
                <w:szCs w:val="22"/>
              </w:rPr>
            </w:pPr>
            <w:r w:rsidRPr="0057416A">
              <w:rPr>
                <w:sz w:val="22"/>
                <w:szCs w:val="22"/>
              </w:rPr>
              <w:lastRenderedPageBreak/>
              <w:t>Формы духовной культуры</w:t>
            </w:r>
          </w:p>
        </w:tc>
        <w:tc>
          <w:tcPr>
            <w:tcW w:w="1134" w:type="dxa"/>
          </w:tcPr>
          <w:p w:rsidR="00C11695" w:rsidRPr="00850EE9" w:rsidRDefault="00C11695" w:rsidP="00C11695">
            <w:pPr>
              <w:jc w:val="center"/>
              <w:rPr>
                <w:bCs/>
                <w:sz w:val="22"/>
                <w:szCs w:val="22"/>
              </w:rPr>
            </w:pPr>
          </w:p>
        </w:tc>
        <w:tc>
          <w:tcPr>
            <w:tcW w:w="850" w:type="dxa"/>
          </w:tcPr>
          <w:p w:rsidR="00C11695" w:rsidRPr="00850EE9" w:rsidRDefault="00C11695" w:rsidP="00C11695">
            <w:pPr>
              <w:jc w:val="center"/>
              <w:rPr>
                <w:bCs/>
                <w:sz w:val="22"/>
                <w:szCs w:val="22"/>
              </w:rPr>
            </w:pPr>
          </w:p>
        </w:tc>
        <w:tc>
          <w:tcPr>
            <w:tcW w:w="851" w:type="dxa"/>
          </w:tcPr>
          <w:p w:rsidR="00C11695" w:rsidRPr="00850EE9" w:rsidRDefault="00D71485" w:rsidP="00C11695">
            <w:pPr>
              <w:jc w:val="center"/>
              <w:rPr>
                <w:bCs/>
                <w:sz w:val="22"/>
                <w:szCs w:val="22"/>
              </w:rPr>
            </w:pPr>
            <w:r>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E17DCE"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lastRenderedPageBreak/>
              <w:t>Тема 20. Мораль и правосозна-ние: единство и конфликт</w:t>
            </w:r>
          </w:p>
        </w:tc>
        <w:tc>
          <w:tcPr>
            <w:tcW w:w="1134" w:type="dxa"/>
            <w:tcBorders>
              <w:bottom w:val="single" w:sz="12" w:space="0" w:color="auto"/>
            </w:tcBorders>
          </w:tcPr>
          <w:p w:rsidR="00C11695" w:rsidRPr="00850EE9" w:rsidRDefault="00C11695" w:rsidP="00C11695">
            <w:pPr>
              <w:jc w:val="center"/>
              <w:rPr>
                <w:bCs/>
                <w:sz w:val="22"/>
                <w:szCs w:val="22"/>
              </w:rPr>
            </w:pPr>
          </w:p>
        </w:tc>
        <w:tc>
          <w:tcPr>
            <w:tcW w:w="850" w:type="dxa"/>
            <w:tcBorders>
              <w:bottom w:val="single" w:sz="12" w:space="0" w:color="auto"/>
            </w:tcBorders>
          </w:tcPr>
          <w:p w:rsidR="00C11695" w:rsidRPr="00850EE9" w:rsidRDefault="00C11695" w:rsidP="00C11695">
            <w:pPr>
              <w:jc w:val="center"/>
              <w:rPr>
                <w:bCs/>
                <w:sz w:val="22"/>
                <w:szCs w:val="22"/>
              </w:rPr>
            </w:pP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E17DCE" w:rsidP="00C11695">
            <w:pPr>
              <w:jc w:val="center"/>
              <w:rPr>
                <w:bCs/>
                <w:sz w:val="22"/>
                <w:szCs w:val="22"/>
              </w:rPr>
            </w:pPr>
            <w:r>
              <w:rPr>
                <w:bCs/>
                <w:sz w:val="22"/>
                <w:szCs w:val="22"/>
              </w:rPr>
              <w:t>4</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з.е.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70320C" w:rsidRDefault="00C11695" w:rsidP="00E76F87">
      <w:pPr>
        <w:spacing w:after="0"/>
        <w:rPr>
          <w:b/>
          <w:bCs/>
          <w:sz w:val="24"/>
          <w:szCs w:val="24"/>
        </w:rPr>
      </w:pPr>
      <w:r w:rsidRPr="00BB20C8">
        <w:rPr>
          <w:b/>
          <w:bCs/>
          <w:sz w:val="24"/>
          <w:szCs w:val="24"/>
        </w:rPr>
        <w:t>(</w:t>
      </w:r>
    </w:p>
    <w:p w:rsidR="00D71485" w:rsidRPr="00512133" w:rsidRDefault="00D71485" w:rsidP="00E76F87">
      <w:pPr>
        <w:spacing w:after="0"/>
        <w:rPr>
          <w:rFonts w:ascii="Times New Roman" w:hAnsi="Times New Roman" w:cs="Times New Roman"/>
        </w:rPr>
      </w:pP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lastRenderedPageBreak/>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(см.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понимается в философии под материализмом и идеализмом? Чем объективный идеализм отличается от субъективного?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Какой смысл вкладывается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Предложите не менее трех интерпретаций высказывания Дж.С.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Какой смысл вкладывается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Что такое мальтузианство? Какую задачу пытался решить Мальтус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материальному,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познание, рационализм, иррационализм, сенсуализм, эмпиризм, скептицизм, релятивизм, агностицизм, сциентизм и антисциентизм, позитивизм;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2.Назовите важнейшие особенности общественных законов по сравнению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нач.ХХ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средств производства.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Политическая теория Дж.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идеального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Формационный и цивилизационный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w:t>
      </w:r>
      <w:r w:rsidRPr="00D21F1C">
        <w:rPr>
          <w:rFonts w:ascii="Times New Roman" w:hAnsi="Times New Roman" w:cs="Times New Roman"/>
          <w:sz w:val="28"/>
          <w:szCs w:val="28"/>
        </w:rPr>
        <w:lastRenderedPageBreak/>
        <w:t>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знания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“Философия”значит “любовь к мудрости”. Но что такое мудрость? Очевидно, древнегреческое слово sojia не тождественно современному русскому “мудрость”. И все же, сравните понятие “мудрость” с понятиями “ум”, “знание”, “многознание”, “понимание”, “хитрость”...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Чем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2. (Об Антисфене) “Когда жрец говорил, что посвященные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(Об Анахарсисе) “На вопрос, кого больше, живых или мертвых, он переспросил: “А кем считать плывущих?””</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Фридриху Ницше принадлежат слова: “...В человеке можно любить только то, что он переход и гибель” [Zar 1. C.9] “Но как борющемуся, так и победителю одинаково ненавистна ваша смерть, которая скалит зубы и крадется, как вор,- и, однако, входит, как победитель. ...Свою смерть хвалю я вам, свободную смерть, которая приходит ко мне, потому что я хочу. ...Да не будет ваша смерть хулою на человека и землю...” [Zar 1. C.51-53]</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с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трех основных разделов соответствует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методология Митодология митодология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прекрасному.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 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об искусстве, о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Египте,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Сократ, Платон и Аристотель жили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Иерусалиме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Афинах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Константинополе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Ириней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единственной </w:t>
            </w:r>
            <w:r w:rsidRPr="00C11695">
              <w:rPr>
                <w:rFonts w:ascii="Times New Roman" w:hAnsi="Times New Roman" w:cs="Times New Roman"/>
                <w:bCs/>
                <w:sz w:val="28"/>
              </w:rPr>
              <w:lastRenderedPageBreak/>
              <w:t>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Практика практика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46. Последовательность форм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простому,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55. Последовательность уровней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61. Образ, используемый в социальной философии для иллюстрации закона отрицания отрицания: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67. Революция, сущность которой заключается в переходе от присваивающей экономики к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родо-племенная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96. Этическая теория, с точки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бессмертии души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строении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 сверхопытных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124. Априорное знание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зависящее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врожденное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неприменимое в опыте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полученное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пока еще не проверенное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w:t>
            </w:r>
            <w:r w:rsidRPr="00C11695">
              <w:rPr>
                <w:rFonts w:ascii="Times New Roman" w:hAnsi="Times New Roman" w:cs="Times New Roman"/>
                <w:bCs/>
                <w:sz w:val="28"/>
              </w:rPr>
              <w:lastRenderedPageBreak/>
              <w:t>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до,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гештальт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143. Последовательность понятий в порядке от более широкого понятия к менее широкому: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 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провиденциалистский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воли решающими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168. В социальной философии под материальными (в отличие от идеологических)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подвержены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совокупность взглядов, норм, направленных на согласование поступков человека с достоинством </w:t>
            </w:r>
            <w:r w:rsidRPr="00C11695">
              <w:rPr>
                <w:rFonts w:ascii="Times New Roman" w:hAnsi="Times New Roman" w:cs="Times New Roman"/>
                <w:bCs/>
                <w:sz w:val="28"/>
              </w:rPr>
              <w:lastRenderedPageBreak/>
              <w:t>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187. Совокупность взглядов (и культовых действий), которые основываются на вере в существование сверхъестественного: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духов,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lastRenderedPageBreak/>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служил олицетворением философии, в 399 г. до н.э. принял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основал школу под названием </w:t>
            </w:r>
            <w:r w:rsidRPr="00C11695">
              <w:rPr>
                <w:rFonts w:ascii="Times New Roman" w:hAnsi="Times New Roman" w:cs="Times New Roman"/>
                <w:bCs/>
                <w:sz w:val="28"/>
              </w:rPr>
              <w:lastRenderedPageBreak/>
              <w:t>“Ликей”,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209. Главная философская добродетель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материальными объектами, тогда как математика - с идеальными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объектами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216. Субъективно-идеалистическое учение Беркли изначально было направлено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217. Знаменитый тезис Ньютона “Гипотез не измышляю” направлен против: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упорядочение, классификация </w:t>
            </w:r>
            <w:r w:rsidRPr="00C11695">
              <w:rPr>
                <w:rFonts w:ascii="Times New Roman" w:hAnsi="Times New Roman" w:cs="Times New Roman"/>
                <w:bCs/>
                <w:sz w:val="28"/>
              </w:rPr>
              <w:lastRenderedPageBreak/>
              <w:t>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223. Утверждение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существенная, необходимая, устойчивая, повторяющаяся связь </w:t>
            </w:r>
            <w:r w:rsidRPr="00C11695">
              <w:rPr>
                <w:rFonts w:ascii="Times New Roman" w:hAnsi="Times New Roman" w:cs="Times New Roman"/>
                <w:bCs/>
                <w:sz w:val="28"/>
              </w:rPr>
              <w:lastRenderedPageBreak/>
              <w:t>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Единичное единичное Еденичное еденичное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общее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 о бесконечном как о неком совершенстве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240. Принцип, не составляющий коренного отличия современной науки от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241. Утверждение, знаменующее окончательный разрыв современной науки с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252. Ступень общественного развития, наступившая вслед за дикостью и варварством и продолжающаяся по сей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254. Социальное учение Фрейда основывается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принципе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постулате об основополагающей роли бессознательного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отрицательном отношении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260. Вульгарный географизм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дополнительности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 людей в том, что касается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угнетенных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294. Августин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295. Лейбниц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 не менее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 / Под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Сост. С.И. Некрасов и Н.А. Некрасова. Орел: Изд. Орловского гос. ун-та, 2009. 345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xml:space="preserve">: рабочая тетрадь по выполнению контрольных работ / Сост.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Изд. Тамбовского гос. техн. ун-та, 2008. 28 с.</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с.</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Международная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(см. выше). 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 Если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lastRenderedPageBreak/>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(см.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курс</w:t>
      </w:r>
      <w:r w:rsidRPr="00817127">
        <w:rPr>
          <w:color w:val="000000"/>
        </w:rPr>
        <w:t xml:space="preserve"> с промежуточным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Pr>
          <w:rFonts w:ascii="Times New Roman" w:hAnsi="Times New Roman" w:cs="Times New Roman"/>
          <w:sz w:val="24"/>
          <w:szCs w:val="24"/>
        </w:rPr>
        <w:t xml:space="preserve">корректируйте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w:t>
      </w:r>
      <w:r>
        <w:rPr>
          <w:rFonts w:ascii="Times New Roman" w:eastAsia="Times New Roman" w:hAnsi="Times New Roman" w:cs="Times New Roman"/>
          <w:color w:val="000000"/>
          <w:sz w:val="24"/>
          <w:szCs w:val="24"/>
        </w:rPr>
        <w:lastRenderedPageBreak/>
        <w:t xml:space="preserve">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 Если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 Иногда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lastRenderedPageBreak/>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об искусстве, о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 ).</w:t>
      </w:r>
      <w:r w:rsidRPr="0024537D">
        <w:rPr>
          <w:rFonts w:ascii="Times New Roman" w:hAnsi="Times New Roman" w:cs="Times New Roman"/>
          <w:sz w:val="24"/>
          <w:szCs w:val="24"/>
        </w:rPr>
        <w:t xml:space="preserve"> </w:t>
      </w:r>
      <w:r>
        <w:rPr>
          <w:rFonts w:ascii="Times New Roman" w:hAnsi="Times New Roman" w:cs="Times New Roman"/>
          <w:sz w:val="24"/>
          <w:szCs w:val="24"/>
        </w:rPr>
        <w:t xml:space="preserve">2. Философия Средних веков   </w:t>
      </w:r>
      <w:r w:rsidRPr="00BC4C09">
        <w:rPr>
          <w:rFonts w:ascii="Times New Roman" w:hAnsi="Times New Roman" w:cs="Times New Roman"/>
          <w:sz w:val="24"/>
          <w:szCs w:val="24"/>
        </w:rPr>
        <w:t>(</w:t>
      </w:r>
      <w:r>
        <w:rPr>
          <w:rFonts w:ascii="Times New Roman" w:hAnsi="Times New Roman" w:cs="Times New Roman"/>
          <w:sz w:val="24"/>
          <w:szCs w:val="24"/>
        </w:rPr>
        <w:t xml:space="preserve"> ___ – ___ ) 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 ). 3. Философия Нового времени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4. Современная философия ( _______ –  _______ ) 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себя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 xml:space="preserve">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единого в многообразном</w:t>
      </w:r>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(апейрон)</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8. Демокрит</w:t>
            </w:r>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(гомеомерии)</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lastRenderedPageBreak/>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4. Он развил учение о единстве противоположностей, о внутренней противоречивости всего сущего. Тайная гармония лучше явной.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r w:rsidRPr="007C4A02">
        <w:rPr>
          <w:rFonts w:ascii="Times New Roman" w:hAnsi="Times New Roman" w:cs="Times New Roman"/>
          <w:color w:val="000000"/>
          <w:sz w:val="24"/>
          <w:szCs w:val="28"/>
          <w:lang w:val="en-US"/>
        </w:rPr>
        <w:t>e</w:t>
      </w:r>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lastRenderedPageBreak/>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2. Парменид</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Государства погибают тогда, когда перестают отличать дурных от хороших.</w:t>
            </w:r>
          </w:p>
        </w:tc>
      </w:tr>
      <w:tr w:rsidR="000071A7" w:rsidTr="008811DF">
        <w:tc>
          <w:tcPr>
            <w:tcW w:w="1560" w:type="dxa"/>
          </w:tcPr>
          <w:p w:rsidR="000071A7" w:rsidRDefault="000071A7" w:rsidP="008811DF">
            <w:pPr>
              <w:tabs>
                <w:tab w:val="left" w:pos="0"/>
              </w:tabs>
              <w:rPr>
                <w:sz w:val="24"/>
                <w:szCs w:val="24"/>
              </w:rPr>
            </w:pPr>
            <w:r>
              <w:rPr>
                <w:sz w:val="24"/>
                <w:szCs w:val="24"/>
              </w:rPr>
              <w:t>5. Горгий</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7. Антисфен</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lastRenderedPageBreak/>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10. Марк Аврелий</w:t>
            </w:r>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 –             ____________    – 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Яростное начало (воля)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 –        _____________  – 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Знание высших истин врождено человеку</w:t>
            </w:r>
            <w:r>
              <w:rPr>
                <w:color w:val="000000"/>
              </w:rPr>
              <w:t>.</w:t>
            </w:r>
          </w:p>
        </w:tc>
        <w:tc>
          <w:tcPr>
            <w:tcW w:w="4820" w:type="dxa"/>
          </w:tcPr>
          <w:p w:rsidR="000071A7" w:rsidRPr="009C5E43" w:rsidRDefault="000071A7" w:rsidP="008811DF">
            <w:pPr>
              <w:rPr>
                <w:color w:val="000000"/>
              </w:rPr>
            </w:pPr>
            <w:r w:rsidRPr="009C5E43">
              <w:rPr>
                <w:color w:val="000000"/>
              </w:rPr>
              <w:t>Знания не врождены,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эпохи (она началась в 322 г. до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культово-практическим,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языческой.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Боэций, Кассиодор,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в.):</w:t>
      </w:r>
      <w:r w:rsidRPr="00C72F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Альберт Великий, Фома Аквинский, Дунс Скот, Роберт Гроссетест,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r>
        <w:rPr>
          <w:rFonts w:ascii="Times New Roman" w:eastAsia="Times New Roman" w:hAnsi="Times New Roman" w:cs="Times New Roman"/>
          <w:color w:val="000000"/>
          <w:sz w:val="24"/>
          <w:szCs w:val="24"/>
        </w:rPr>
        <w:t>в.): Уильям Оккам, Жан Буридан, Марсилий Падуанский…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помнить имена величайших философов и энциклопедистов исламского мира: Аль-Ибади, Аль-Кинди, Аль-Хорезми,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 xml:space="preserve">то, что признаётся истинным в философии, может считаться ложным с точки зрения философии, и наоборот. В решении каких вопросов Ибн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lastRenderedPageBreak/>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 (</w:t>
      </w:r>
      <w:r>
        <w:rPr>
          <w:rFonts w:ascii="Times New Roman" w:hAnsi="Times New Roman" w:cs="Times New Roman"/>
          <w:sz w:val="24"/>
        </w:rPr>
        <w:t xml:space="preserve"> ___________ </w:t>
      </w:r>
      <w:r w:rsidRPr="00614D56">
        <w:rPr>
          <w:rFonts w:ascii="Times New Roman" w:hAnsi="Times New Roman" w:cs="Times New Roman"/>
          <w:sz w:val="24"/>
        </w:rPr>
        <w:t>), 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в.</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lastRenderedPageBreak/>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З</w:t>
      </w:r>
      <w:r w:rsidRPr="00BD0C82">
        <w:rPr>
          <w:rFonts w:ascii="Times New Roman" w:hAnsi="Times New Roman" w:cs="Times New Roman"/>
          <w:sz w:val="24"/>
          <w:szCs w:val="24"/>
        </w:rPr>
        <w:t xml:space="preserve">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r w:rsidRPr="00AA6377">
        <w:rPr>
          <w:rFonts w:ascii="Times New Roman" w:hAnsi="Times New Roman" w:cs="Times New Roman"/>
        </w:rPr>
        <w:t>Х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r w:rsidRPr="00AA6377">
        <w:rPr>
          <w:rFonts w:ascii="Times New Roman" w:eastAsia="Times New Roman" w:hAnsi="Times New Roman" w:cs="Times New Roman"/>
          <w:color w:val="333366"/>
        </w:rPr>
        <w:t>–</w:t>
      </w:r>
      <w:r>
        <w:rPr>
          <w:rFonts w:ascii="Times New Roman" w:hAnsi="Times New Roman" w:cs="Times New Roman"/>
        </w:rPr>
        <w:t xml:space="preserve">Дж.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Современная же философия формируется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на</w:t>
      </w:r>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r>
        <w:rPr>
          <w:rFonts w:ascii="Times New Roman" w:hAnsi="Times New Roman" w:cs="Times New Roman"/>
          <w:sz w:val="24"/>
          <w:szCs w:val="24"/>
        </w:rPr>
        <w:t xml:space="preserve">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 Хайдеггер, М. Хоркхаймер,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lastRenderedPageBreak/>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П</w:t>
            </w:r>
            <w:r w:rsidRPr="00523BC7">
              <w:t>остст</w:t>
            </w:r>
            <w:r>
              <w:t>руктур</w:t>
            </w:r>
            <w:r w:rsidRPr="00523BC7">
              <w:t>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Франкфуртская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менее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lastRenderedPageBreak/>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так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 При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до,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ли Юм и Кант. Философы ХХ–</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кладывается представление о двух родах реальности: есть дерево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Раскройте различные аспекты отношения духовного к материальному.</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r w:rsidRPr="00B4239E">
        <w:rPr>
          <w:rFonts w:ascii="Times New Roman" w:hAnsi="Times New Roman" w:cs="Times New Roman"/>
          <w:bCs/>
          <w:color w:val="000000"/>
          <w:sz w:val="24"/>
          <w:szCs w:val="24"/>
        </w:rPr>
        <w:t>духовное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Научный материализм ХХ–</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 xml:space="preserve">Признание единой основы всего сущего, рассмотрение всего многообразия явлений в </w:t>
            </w:r>
            <w:r w:rsidRPr="00486C92">
              <w:rPr>
                <w:rFonts w:eastAsia="Times New Roman"/>
                <w:bCs/>
              </w:rPr>
              <w:lastRenderedPageBreak/>
              <w:t>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lastRenderedPageBreak/>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Дж.С.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 ________</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w:t>
      </w:r>
      <w:r>
        <w:rPr>
          <w:rFonts w:ascii="Times New Roman" w:hAnsi="Times New Roman" w:cs="Times New Roman"/>
          <w:sz w:val="24"/>
        </w:rPr>
        <w:lastRenderedPageBreak/>
        <w:t>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Иногда имеет место неправомерное отождествление материального и духовного, вследствие чего возникают пантеистические системы.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Ведь опыт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 .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    Является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1. Тела, вещи. 2. Пространство, время. 3. Теоремы, числа. 4. Эйдосы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Смысл диалектики заключался не в том, чтобы победить в споре. И даже не в том, чтобы просто отыскать истину. 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менее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lastRenderedPageBreak/>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r>
        <w:rPr>
          <w:rFonts w:ascii="Times New Roman" w:hAnsi="Times New Roman" w:cs="Times New Roman"/>
          <w:bCs/>
          <w:sz w:val="24"/>
          <w:szCs w:val="24"/>
        </w:rPr>
        <w:t>объяснение</w:t>
      </w:r>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 xml:space="preserve">Категория, выражающая единство количественной и качественной </w:t>
            </w:r>
            <w:r>
              <w:rPr>
                <w:bCs/>
                <w:sz w:val="24"/>
                <w:szCs w:val="24"/>
              </w:rPr>
              <w:lastRenderedPageBreak/>
              <w:t>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lastRenderedPageBreak/>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lastRenderedPageBreak/>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w:t>
      </w:r>
      <w:r>
        <w:rPr>
          <w:rFonts w:ascii="Times New Roman" w:hAnsi="Times New Roman" w:cs="Times New Roman"/>
          <w:sz w:val="24"/>
          <w:szCs w:val="24"/>
        </w:rPr>
        <w:lastRenderedPageBreak/>
        <w:t xml:space="preserve">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в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индивидуальная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 Ограничивать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Познание и бытие – категории соотносительные. С одной стороны, познание и есть способ человеческого бытия. С другой,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в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бы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r w:rsidRPr="0055428E">
        <w:rPr>
          <w:rFonts w:ascii="Times New Roman" w:hAnsi="Times New Roman" w:cs="Times New Roman"/>
          <w:b/>
          <w:bCs/>
          <w:sz w:val="24"/>
          <w:szCs w:val="24"/>
        </w:rPr>
        <w:lastRenderedPageBreak/>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 ?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 ?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 ?</w:t>
      </w:r>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1. Корреспондентная</w:t>
            </w:r>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4. Конвенциалистская</w:t>
            </w:r>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lastRenderedPageBreak/>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(по)знания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lastRenderedPageBreak/>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lastRenderedPageBreak/>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lastRenderedPageBreak/>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 ,</w:t>
      </w:r>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 .</w:t>
      </w:r>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lastRenderedPageBreak/>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менно истинными две противоположные мысли об одном и том же предмете, взятом в одном и том же отношении и в одно и то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з двух противоречащих высказываний об одном и том же предмете, взятом в одном и том же отношении и в одно и то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Принцип, НЕ составляющий коренного отличия современной науки от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Утверждение, знаменующее окончательный разрыв современной науки с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lastRenderedPageBreak/>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lastRenderedPageBreak/>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Отношение общества и природы. Специфика общественных законов по сравнению с законами природы, соотношение естественного и искусственного, биологического и социального, особенности коэволюции техносферы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Отношение человека и общества. 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lastRenderedPageBreak/>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r w:rsidRPr="00B43DC2">
        <w:rPr>
          <w:rFonts w:ascii="Times New Roman" w:hAnsi="Times New Roman" w:cs="Times New Roman"/>
          <w:sz w:val="24"/>
          <w:szCs w:val="24"/>
        </w:rPr>
        <w:t xml:space="preserve"> </w:t>
      </w:r>
      <w:r>
        <w:rPr>
          <w:rFonts w:ascii="Times New Roman" w:hAnsi="Times New Roman" w:cs="Times New Roman"/>
          <w:sz w:val="24"/>
          <w:szCs w:val="24"/>
        </w:rPr>
        <w:t>Создают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в.).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r>
        <w:rPr>
          <w:rFonts w:ascii="Times New Roman" w:hAnsi="Times New Roman" w:cs="Times New Roman"/>
          <w:sz w:val="24"/>
          <w:szCs w:val="24"/>
        </w:rPr>
        <w:t>в</w:t>
      </w:r>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Отношения в обществе, складывающиеся объективно, то есть до, вне и независимо от  сознания людей, называются материальными.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ния, связанные с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выступают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r>
        <w:rPr>
          <w:rFonts w:ascii="Times New Roman" w:hAnsi="Times New Roman" w:cs="Times New Roman"/>
          <w:sz w:val="24"/>
          <w:szCs w:val="24"/>
        </w:rPr>
        <w:t xml:space="preserve">. </w:t>
      </w:r>
      <w:r w:rsidRPr="00B14BAB">
        <w:rPr>
          <w:rFonts w:ascii="Times New Roman" w:hAnsi="Times New Roman" w:cs="Times New Roman"/>
          <w:sz w:val="24"/>
          <w:szCs w:val="24"/>
        </w:rPr>
        <w:t>для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r w:rsidRPr="00B14BAB">
        <w:rPr>
          <w:rFonts w:ascii="Times New Roman" w:hAnsi="Times New Roman" w:cs="Times New Roman"/>
          <w:sz w:val="24"/>
        </w:rPr>
        <w:t>под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Мир-системный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lastRenderedPageBreak/>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ко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изменится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из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основанное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Монотеизм и основанное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lastRenderedPageBreak/>
        <w:t>Какие стадии (в начале и в конце списка)добавил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Кто еще в античные времена реализовал периодизацию истории, основанную на смене способов хозяйства и какие три ступени заметил?</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lastRenderedPageBreak/>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широкой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Ступень </w:t>
      </w:r>
      <w:r w:rsidRPr="00B14BAB">
        <w:rPr>
          <w:rFonts w:ascii="Times New Roman" w:hAnsi="Times New Roman" w:cs="Times New Roman"/>
          <w:sz w:val="24"/>
        </w:rPr>
        <w:t xml:space="preserve">развития, наступившая вслед за варварством и дикостью и продолжающаяся по сей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в.</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влен экономический рост Центра М</w:t>
      </w:r>
      <w:r w:rsidRPr="009442CF">
        <w:rPr>
          <w:rFonts w:ascii="Times New Roman" w:hAnsi="Times New Roman" w:cs="Times New Roman"/>
          <w:sz w:val="24"/>
          <w:szCs w:val="24"/>
        </w:rPr>
        <w:t>ир-системы?</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lastRenderedPageBreak/>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философа к группе сторонников одного из подходов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Дж.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r w:rsidRPr="00461A68">
              <w:t>Цивилизационный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Мир-системный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t>Провиденциалистский</w:t>
            </w:r>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r w:rsidRPr="00731DCD">
        <w:rPr>
          <w:rFonts w:ascii="Times New Roman" w:hAnsi="Times New Roman" w:cs="Times New Roman"/>
          <w:sz w:val="24"/>
        </w:rPr>
        <w:t xml:space="preserve"> </w:t>
      </w:r>
      <w:r>
        <w:rPr>
          <w:rFonts w:ascii="Times New Roman" w:hAnsi="Times New Roman" w:cs="Times New Roman"/>
          <w:sz w:val="24"/>
        </w:rPr>
        <w:t xml:space="preserve">Ибн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w:t>
      </w:r>
      <w:r>
        <w:rPr>
          <w:rFonts w:ascii="Times New Roman" w:hAnsi="Times New Roman" w:cs="Times New Roman"/>
          <w:sz w:val="24"/>
        </w:rPr>
        <w:lastRenderedPageBreak/>
        <w:t xml:space="preserve">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участвуя в общественном производстве люди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Производственные отношения подразделяются на</w:t>
      </w:r>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средств труда,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в </w:t>
      </w:r>
      <w:r w:rsidRPr="002B690B">
        <w:rPr>
          <w:rFonts w:ascii="Times New Roman" w:hAnsi="Times New Roman" w:cs="Times New Roman"/>
          <w:sz w:val="24"/>
        </w:rPr>
        <w:t xml:space="preserve">праве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2C03E0" w:rsidP="008811DF">
            <w:pPr>
              <w:rPr>
                <w:u w:val="single"/>
              </w:rPr>
            </w:pPr>
            <w:r w:rsidRPr="002C03E0">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2C03E0">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2C03E0"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2C03E0"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2C03E0"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2C03E0"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2C03E0"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групп в производстве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Технологический способ производства включает, например, такие отношения, как «начальник – подчиненный», «мастер – ученик».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lastRenderedPageBreak/>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 xml:space="preserve">около ____________  </w:t>
      </w:r>
      <w:r w:rsidRPr="00B14BAB">
        <w:rPr>
          <w:rFonts w:ascii="Times New Roman" w:hAnsi="Times New Roman" w:cs="Times New Roman"/>
          <w:sz w:val="24"/>
        </w:rPr>
        <w:t>)</w:t>
      </w:r>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Промышленная революции  ( 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(под)структуры выделяются в составе социальной структуры? Назовите эти (под)структуры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венные связи замещаются территориальными.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5. Родо-племенные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4. Формы гос.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Перечислите индийские варны: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r>
              <w:t>Консорция, конвиксия, субэтнос, этнос.</w:t>
            </w:r>
          </w:p>
        </w:tc>
      </w:tr>
      <w:tr w:rsidR="000071A7" w:rsidTr="008811DF">
        <w:tc>
          <w:tcPr>
            <w:tcW w:w="4820" w:type="dxa"/>
          </w:tcPr>
          <w:p w:rsidR="000071A7" w:rsidRPr="00151918" w:rsidRDefault="000071A7" w:rsidP="008811DF">
            <w:r w:rsidRPr="00151918">
              <w:t>2.</w:t>
            </w:r>
            <w:r>
              <w:t xml:space="preserve"> Пассионарный признак</w:t>
            </w:r>
          </w:p>
        </w:tc>
        <w:tc>
          <w:tcPr>
            <w:tcW w:w="4678" w:type="dxa"/>
          </w:tcPr>
          <w:p w:rsidR="000071A7" w:rsidRPr="00151918" w:rsidRDefault="000071A7" w:rsidP="008811DF">
            <w:r>
              <w:t>Микромутация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r>
              <w:t>Акмэ, надлом, обскурация.</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Симбиоз, ксения, химера.</w:t>
            </w:r>
          </w:p>
        </w:tc>
      </w:tr>
      <w:tr w:rsidR="000071A7" w:rsidTr="008811DF">
        <w:tc>
          <w:tcPr>
            <w:tcW w:w="4820" w:type="dxa"/>
          </w:tcPr>
          <w:p w:rsidR="000071A7" w:rsidRPr="00151918" w:rsidRDefault="000071A7" w:rsidP="008811DF">
            <w:r w:rsidRPr="00151918">
              <w:t>5.</w:t>
            </w:r>
            <w:r>
              <w:t xml:space="preserve"> Пассионарный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почему же ребенок не способен самостоятельно отыскать и проявить свою </w:t>
      </w:r>
      <w:r w:rsidRPr="00B36F93">
        <w:rPr>
          <w:rFonts w:ascii="Times New Roman" w:hAnsi="Times New Roman" w:cs="Times New Roman"/>
          <w:sz w:val="24"/>
          <w:szCs w:val="24"/>
        </w:rPr>
        <w:lastRenderedPageBreak/>
        <w:t>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Вульгарный географизм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16.1. Единство социального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 xml:space="preserve">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w:t>
      </w:r>
      <w:r>
        <w:rPr>
          <w:rFonts w:ascii="Times New Roman" w:hAnsi="Times New Roman" w:cs="Times New Roman"/>
          <w:sz w:val="24"/>
          <w:szCs w:val="24"/>
        </w:rPr>
        <w:lastRenderedPageBreak/>
        <w:t>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подходов к пониманию нашей сущности: социологический,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выполнять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Психо-социальная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 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w:t>
      </w:r>
      <w:r>
        <w:rPr>
          <w:rFonts w:ascii="Times New Roman" w:hAnsi="Times New Roman" w:cs="Times New Roman"/>
          <w:sz w:val="24"/>
          <w:szCs w:val="24"/>
        </w:rPr>
        <w:lastRenderedPageBreak/>
        <w:t xml:space="preserve">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 В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xml:space="preserve">, сторонники которого сводят законы общественного развития к законам </w:t>
            </w:r>
            <w:r w:rsidRPr="00E36968">
              <w:lastRenderedPageBreak/>
              <w:t>биологической эволюции, неправомерно распространяют принцип выживания приспособленных, действующий в природе, на общество.</w:t>
            </w:r>
          </w:p>
        </w:tc>
      </w:tr>
      <w:tr w:rsidR="000071A7" w:rsidTr="008811DF">
        <w:tc>
          <w:tcPr>
            <w:tcW w:w="2127" w:type="dxa"/>
          </w:tcPr>
          <w:p w:rsidR="000071A7" w:rsidRPr="00E36968" w:rsidRDefault="000071A7" w:rsidP="008811DF">
            <w:r>
              <w:lastRenderedPageBreak/>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5. Социобиология</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ри переходе от</w:t>
      </w:r>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4. Социобиология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это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от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w:t>
      </w:r>
      <w:r>
        <w:rPr>
          <w:rFonts w:ascii="Times New Roman" w:hAnsi="Times New Roman" w:cs="Times New Roman"/>
          <w:color w:val="000000"/>
          <w:sz w:val="24"/>
          <w:szCs w:val="28"/>
        </w:rPr>
        <w:lastRenderedPageBreak/>
        <w:t>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Что может быть опаснее для цивилизации, чем дух, потерявший чувство реальности? Но как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другому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w:t>
      </w:r>
      <w:r w:rsidRPr="00B323EE">
        <w:rPr>
          <w:rFonts w:ascii="Times New Roman" w:hAnsi="Times New Roman" w:cs="Times New Roman"/>
          <w:sz w:val="24"/>
          <w:szCs w:val="24"/>
        </w:rPr>
        <w:lastRenderedPageBreak/>
        <w:t xml:space="preserve">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(автор, объективное)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lastRenderedPageBreak/>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lastRenderedPageBreak/>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честв; совокупность представлений о должном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Слова «мораль» и «нравственность» могут употребляться как синонимы, но различия между ними всё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правовых?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ера в духов,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морального,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lastRenderedPageBreak/>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традиционного,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lastRenderedPageBreak/>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5. Трансгуманизм</w:t>
            </w:r>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столько люди стремятся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Зависть _______________           6. Обжорство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в.)</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lastRenderedPageBreak/>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с другим. 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Мы всегда существенно ограничены в своих действиях. Но чем именно? Чем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3  з.е.</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 история, концепции совр.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 теория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В разделе «Человек и общество» (модуль 2) сократить изучение темы «Социальная структура» до 2-х ч. и использовать высво-божденные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lastRenderedPageBreak/>
              <w:t>культурология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p>
    <w:p w:rsidR="00913FDC" w:rsidRDefault="00913FDC" w:rsidP="00D71485">
      <w:pPr>
        <w:pBdr>
          <w:bottom w:val="single" w:sz="8" w:space="0" w:color="000000"/>
        </w:pBdr>
        <w:spacing w:after="0" w:line="100" w:lineRule="atLeast"/>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Специальность 05010</w:t>
      </w:r>
      <w:r w:rsidR="00D71485">
        <w:rPr>
          <w:rFonts w:ascii="Times New Roman" w:eastAsia="Times New Roman" w:hAnsi="Times New Roman" w:cs="Times New Roman"/>
          <w:sz w:val="28"/>
          <w:szCs w:val="28"/>
          <w:lang w:eastAsia="ar-SA" w:bidi="ar-SA"/>
        </w:rPr>
        <w:t>2</w:t>
      </w:r>
      <w:r>
        <w:rPr>
          <w:rFonts w:ascii="Times New Roman" w:eastAsia="Times New Roman" w:hAnsi="Times New Roman" w:cs="Times New Roman"/>
          <w:sz w:val="28"/>
          <w:szCs w:val="28"/>
          <w:lang w:eastAsia="ar-SA" w:bidi="ar-SA"/>
        </w:rPr>
        <w:t>.65 «</w:t>
      </w:r>
      <w:r w:rsidR="00D71485">
        <w:rPr>
          <w:rFonts w:ascii="Times New Roman" w:eastAsia="Times New Roman" w:hAnsi="Times New Roman" w:cs="Times New Roman"/>
          <w:sz w:val="28"/>
          <w:szCs w:val="28"/>
          <w:lang w:eastAsia="ar-SA" w:bidi="ar-SA"/>
        </w:rPr>
        <w:t>Биология</w:t>
      </w:r>
      <w:r>
        <w:rPr>
          <w:rFonts w:ascii="Times New Roman" w:eastAsia="Times New Roman" w:hAnsi="Times New Roman" w:cs="Times New Roman"/>
          <w:sz w:val="28"/>
          <w:szCs w:val="28"/>
          <w:lang w:eastAsia="ar-SA" w:bidi="ar-SA"/>
        </w:rPr>
        <w:t>»</w:t>
      </w:r>
    </w:p>
    <w:p w:rsidR="00913FDC" w:rsidRDefault="00913FDC" w:rsidP="00D71485">
      <w:pPr>
        <w:pBdr>
          <w:bottom w:val="single" w:sz="8" w:space="0" w:color="000000"/>
        </w:pBdr>
        <w:spacing w:after="0" w:line="100" w:lineRule="atLeast"/>
        <w:jc w:val="center"/>
        <w:rPr>
          <w:rFonts w:ascii="Times New Roman" w:hAnsi="Times New Roman" w:cs="Times New Roman"/>
          <w:b/>
          <w:bCs/>
          <w:sz w:val="20"/>
          <w:szCs w:val="20"/>
        </w:rPr>
      </w:pPr>
      <w:r>
        <w:rPr>
          <w:rFonts w:ascii="Times New Roman" w:eastAsia="Times New Roman" w:hAnsi="Times New Roman" w:cs="Times New Roman"/>
          <w:i/>
          <w:iCs/>
          <w:sz w:val="28"/>
          <w:szCs w:val="28"/>
          <w:lang w:eastAsia="ar-SA" w:bidi="ar-SA"/>
        </w:rPr>
        <w:t xml:space="preserve">Квалификация — учитель </w:t>
      </w:r>
      <w:r w:rsidR="00D71485">
        <w:rPr>
          <w:rFonts w:ascii="Times New Roman" w:eastAsia="Times New Roman" w:hAnsi="Times New Roman" w:cs="Times New Roman"/>
          <w:i/>
          <w:iCs/>
          <w:sz w:val="28"/>
          <w:szCs w:val="28"/>
          <w:lang w:eastAsia="ar-SA" w:bidi="ar-SA"/>
        </w:rPr>
        <w:t>биологии</w:t>
      </w:r>
    </w:p>
    <w:p w:rsidR="00C11695" w:rsidRPr="006A2F12" w:rsidRDefault="00913FDC" w:rsidP="00913FDC">
      <w:pPr>
        <w:jc w:val="center"/>
        <w:rPr>
          <w:bCs/>
          <w:sz w:val="18"/>
          <w:szCs w:val="18"/>
        </w:rPr>
      </w:pPr>
      <w:r w:rsidRPr="006A2F12">
        <w:rPr>
          <w:bCs/>
          <w:sz w:val="18"/>
          <w:szCs w:val="18"/>
        </w:rPr>
        <w:t xml:space="preserve"> </w:t>
      </w:r>
      <w:r w:rsidR="00C11695"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12"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13"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14"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с.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lastRenderedPageBreak/>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lastRenderedPageBreak/>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 / Изд.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400 с.</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 / Изд. 2-е. М.: Эксмо,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Лавриненко В.Н., Ратников В.П., В.Ф. Голубь. Философия. Учебник для вузов  / Изд.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ЧЗ(1), АНЛ(3), ОБИФ(3), ОБИМФИ(3), ФлЖ(5)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я7</w:t>
            </w:r>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 - М.: ТК Велби,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lastRenderedPageBreak/>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Философский словарь. / Под ред. И.Т. Фролова. Изд. 8-е, дораб. и доп. – М.: Республика; Современник, 2009. 720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Л.,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2C03E0" w:rsidP="00C11695">
            <w:pPr>
              <w:spacing w:line="240" w:lineRule="auto"/>
              <w:outlineLvl w:val="1"/>
              <w:rPr>
                <w:rFonts w:ascii="Times New Roman" w:eastAsia="Times New Roman" w:hAnsi="Times New Roman" w:cs="Times New Roman"/>
                <w:color w:val="000000"/>
                <w:sz w:val="28"/>
                <w:szCs w:val="28"/>
              </w:rPr>
            </w:pPr>
            <w:hyperlink r:id="rId15"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lastRenderedPageBreak/>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60    Индийская философия: энциклопедия/ ред. М. Т. Степанянц. - М.: Вост. лит., 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73     Интеллектуальные традиции античности и средних веков: (исследования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с. - (Библиотека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 xml:space="preserve">ЧЗ(1), АНЛ(2), </w:t>
            </w:r>
            <w:r w:rsidRPr="004125B1">
              <w:rPr>
                <w:rFonts w:ascii="Times New Roman" w:eastAsia="Times New Roman" w:hAnsi="Times New Roman" w:cs="Times New Roman"/>
                <w:sz w:val="28"/>
                <w:szCs w:val="28"/>
                <w:lang w:eastAsia="ar-SA" w:bidi="ar-SA"/>
              </w:rPr>
              <w:lastRenderedPageBreak/>
              <w:t>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 наук, проф. В. В. Миронов. - М.: Гардарики, 2006. - 639 с. - (История и философия науки). - Библиогр.: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Ф56     Философия естественных наук: Учебное пособие для вузов/ Ред.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Ж56     Женщины, познание и реальность: Исследования по феминистской философии/ Пер. с англ.. - 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П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 ; пер. Я. Боровского ; ред. А. Храмков. - М.: Мир книги, 2007. - 464 с.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перераб. и доп.. - М.: Велби: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11695"/>
    <w:rsid w:val="000071A7"/>
    <w:rsid w:val="00013091"/>
    <w:rsid w:val="00034170"/>
    <w:rsid w:val="000F37EF"/>
    <w:rsid w:val="00110650"/>
    <w:rsid w:val="00111B80"/>
    <w:rsid w:val="001125AA"/>
    <w:rsid w:val="0021105A"/>
    <w:rsid w:val="00250536"/>
    <w:rsid w:val="002C03E0"/>
    <w:rsid w:val="004F1C6C"/>
    <w:rsid w:val="00602D95"/>
    <w:rsid w:val="0070320C"/>
    <w:rsid w:val="0075407C"/>
    <w:rsid w:val="007B4670"/>
    <w:rsid w:val="008811DF"/>
    <w:rsid w:val="00897E8C"/>
    <w:rsid w:val="00913FDC"/>
    <w:rsid w:val="00982114"/>
    <w:rsid w:val="00AD490B"/>
    <w:rsid w:val="00AE6295"/>
    <w:rsid w:val="00B84DB8"/>
    <w:rsid w:val="00BB20C8"/>
    <w:rsid w:val="00BD079B"/>
    <w:rsid w:val="00BD396B"/>
    <w:rsid w:val="00C11695"/>
    <w:rsid w:val="00C73F35"/>
    <w:rsid w:val="00CC52C8"/>
    <w:rsid w:val="00D64D09"/>
    <w:rsid w:val="00D71485"/>
    <w:rsid w:val="00DD7928"/>
    <w:rsid w:val="00DF181D"/>
    <w:rsid w:val="00E17DCE"/>
    <w:rsid w:val="00E665BF"/>
    <w:rsid w:val="00E76F87"/>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9" type="connector" idref="#_x0000_s1030"/>
        <o:r id="V:Rule10" type="connector" idref="#_x0000_s1033"/>
        <o:r id="V:Rule11" type="connector" idref="#_x0000_s1032"/>
        <o:r id="V:Rule12" type="connector" idref="#_x0000_s1029"/>
        <o:r id="V:Rule13" type="connector" idref="#_x0000_s1027"/>
        <o:r id="V:Rule14" type="connector" idref="#_x0000_s1031"/>
        <o:r id="V:Rule15" type="connector" idref="#_x0000_s1028"/>
        <o:r id="V:Rule1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A1%D1%82%D1%91%D0%BF%D0%B8%D0%BD,_%D0%92%D1%8F%D1%87%D0%B5%D1%81%D0%BB%D0%B0%D0%B2_%D0%A1%D0%B5%D0%BC%D1%91%D0%BD%D0%BE%D0%B2%D0%B8%D1%8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98%D0%BD%D1%81%D1%82%D0%B8%D1%82%D1%83%D1%82_%D1%84%D0%B8%D0%BB%D0%BE%D1%81%D0%BE%D1%84%D0%B8%D0%B8_%D0%A0%D0%90%D0%9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hyperlink" Target="http://www.gumer.info" TargetMode="Externa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ru.wikipedia.org/wiki/%D0%9C%D1%8B%D1%81%D0%BB%D1%8C_(%D0%B8%D0%B7%D0%B4%D0%B0%D1%82%D0%B5%D0%BB%D1%8C%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282</Pages>
  <Words>57267</Words>
  <Characters>326422</Characters>
  <Application>Microsoft Office Word</Application>
  <DocSecurity>0</DocSecurity>
  <Lines>2720</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19</cp:revision>
  <dcterms:created xsi:type="dcterms:W3CDTF">2013-11-15T11:48:00Z</dcterms:created>
  <dcterms:modified xsi:type="dcterms:W3CDTF">2013-11-16T13:13:00Z</dcterms:modified>
</cp:coreProperties>
</file>