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5576B8">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5576B8">
        <w:rPr>
          <w:rFonts w:ascii="Times New Roman" w:hAnsi="Times New Roman" w:cs="Times New Roman"/>
        </w:rPr>
        <w:t>физическое</w:t>
      </w:r>
      <w:r w:rsidR="00E615C7">
        <w:rPr>
          <w:rFonts w:ascii="Times New Roman" w:hAnsi="Times New Roman" w:cs="Times New Roman"/>
        </w:rPr>
        <w:t xml:space="preserve">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Гендин</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9C7853" w:rsidP="00777092">
      <w:pPr>
        <w:spacing w:after="0" w:line="240" w:lineRule="auto"/>
        <w:ind w:firstLine="3261"/>
        <w:jc w:val="right"/>
        <w:rPr>
          <w:rFonts w:ascii="Times New Roman" w:hAnsi="Times New Roman" w:cs="Times New Roman"/>
        </w:rPr>
      </w:pPr>
      <w:r w:rsidRPr="009C7853">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 /Сост. Д-р филос. наук, профессор В.В. Минеев. Красноярский гос. пед.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r w:rsidRPr="00A53845">
        <w:rPr>
          <w:rFonts w:ascii="Times New Roman" w:eastAsia="Times New Roman" w:hAnsi="Times New Roman" w:cs="Times New Roman"/>
          <w:b/>
          <w:bCs/>
          <w:i/>
          <w:iCs/>
          <w:color w:val="000000"/>
          <w:sz w:val="28"/>
          <w:szCs w:val="28"/>
        </w:rPr>
        <w:t>бакалавриата</w:t>
      </w:r>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базово-общенаучного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(космопланетарной, цивилизационной,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 научно-технической революции и о ее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цивилизационного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когнитивно-познавательные процессы задаче формирования у собеседников, у школьников таких человеческих качеств, как честность, трудолюбие, доброжелательность (неагрессивность,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Таким образом, преподавание данного курса направлено на формирование, прежде всего, следующих общекультурных (ОК), общепрофессиональных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общеинтеллектуальный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индивидуальные креативные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эпистемологическом ракурсе, а во втором анализируется инновационно-исследовательская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Преподавание нашего курса опирается на материал множества дисциплин, изучавшихся студентами магистратуры ранее, на уровне бакалавриата.</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науки и образования, ее укорененность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и познание, структура и формы научного знания, этос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Культурология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Социокультурные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«пайдейя»,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Понятие науки. Нормативно-эпистемологический и социологический подходы к изучению науки. Инструментально-идеологический, персоналистский,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(по)знания. Классические признаки научного знания: доказательность, объяснительность, системность. Объективность научного знания и его интерсубъективность.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знания: эмпирический, теоретический и метатеоретический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4. Проблема классификации наук. Естествознание, обществознание, техникознание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техникознание.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Интерналистская и экстерналистская модели развития науки. Их ограниченности. Внутренняя логика науки и социальный заказ. Экономические, социально-политические, социокультурные, психологические, гносеологические предпосылки научного знания. Роль парадоксов в истории научного творчества. Кумулятивистская и некумулятивистская (парадигмалистская)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другие антипозитивистские, антиредукционистские концепции развития науки. Внутридисциплинарные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теоцентризм,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антинатурализм; механицизм, органицизм,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постнеклассическая наука. Важнейшие особенности, проблемы, достижения, представители каждого из периодов. Четыре так называемые «глобальные научные революции». Современный, постнеклассический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 Проблемы биоэтики. Проблемы биополитики. Телеологическая и деонтологическая (утилитаристская) теории об основаниях морали. Экологизация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антисциентизм как мировоззренческие позиции. Технологический детерминизм, технофобия, технократизм. Экологический кризис как кризис цивилизационный: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как многоплановый, многоаспектный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Структура метатеоретического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4. Проблема классификации наук. Естествознание, обществознание, техникознание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Имитация научной деятельности: квазинаука, псевдонаука, паранаука. Роль паранауки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w:t>
      </w:r>
      <w:r w:rsidRPr="00A53845">
        <w:rPr>
          <w:rFonts w:ascii="Times New Roman" w:hAnsi="Times New Roman" w:cs="Times New Roman"/>
          <w:sz w:val="28"/>
          <w:szCs w:val="28"/>
        </w:rPr>
        <w:t xml:space="preserve"> </w:t>
      </w:r>
      <w:r w:rsidRPr="00A53845">
        <w:rPr>
          <w:rFonts w:ascii="Times New Roman" w:hAnsi="Times New Roman" w:cs="Times New Roman"/>
          <w:sz w:val="24"/>
          <w:szCs w:val="24"/>
        </w:rPr>
        <w:t>Интерналистская и экстерналистская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Кумулятивистская и некумулятивистская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Возникновение науки как событие цивилизационного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Преднаука.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Наука в христианской Европе и в мусульманском мире. Кросскультурные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Особенности постнеклассической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Космологические теории и антропный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Экологизация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Антропологический поворот в современной науке и роль системы образования в преодолении цивилизационного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9. Научно-технический прогресс и цивилизационный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9. Научно-технический прогресс и цивилизационный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У Ч Е Б Н Ы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Существует не менее десяти трактовок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середине XIX в. и достигло пика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науковедение</w:t>
      </w:r>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метанаука</w:t>
      </w:r>
      <w:r w:rsidRPr="00A53845">
        <w:rPr>
          <w:rFonts w:ascii="Times New Roman" w:hAnsi="Times New Roman" w:cs="Times New Roman"/>
          <w:sz w:val="24"/>
        </w:rPr>
        <w:t xml:space="preserve"> (метанаучная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Науковедение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Наукометрия</w:t>
      </w:r>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междисциплинарно-психологических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Редукционизм</w:t>
      </w:r>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reducere – отодвигать назад) – это необходимая процедура преобразования данных с целью их упрощения и формализации. Однако нередко под редукционизмом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A53845">
        <w:rPr>
          <w:rFonts w:ascii="Times New Roman" w:hAnsi="Times New Roman" w:cs="Times New Roman"/>
          <w:b/>
          <w:sz w:val="24"/>
        </w:rPr>
        <w:t xml:space="preserve"> Физикализм</w:t>
      </w:r>
      <w:r w:rsidRPr="00A53845">
        <w:rPr>
          <w:rFonts w:ascii="Times New Roman" w:hAnsi="Times New Roman" w:cs="Times New Roman"/>
          <w:sz w:val="24"/>
        </w:rPr>
        <w:t xml:space="preserve"> – частный случай редукционизма, программа объединения всех наук на основе единого языка – языка математической физики. Редукционизму противостоит </w:t>
      </w:r>
      <w:r w:rsidRPr="00A53845">
        <w:rPr>
          <w:rFonts w:ascii="Times New Roman" w:hAnsi="Times New Roman" w:cs="Times New Roman"/>
          <w:b/>
          <w:sz w:val="24"/>
        </w:rPr>
        <w:t>антиредукционизм</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верифицируемости</w:t>
      </w:r>
      <w:r w:rsidRPr="00A53845">
        <w:rPr>
          <w:rFonts w:ascii="Times New Roman" w:hAnsi="Times New Roman" w:cs="Times New Roman"/>
          <w:spacing w:val="-4"/>
          <w:sz w:val="24"/>
          <w:szCs w:val="24"/>
        </w:rPr>
        <w:t xml:space="preserve"> (верификационизм)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фальсифицируемости</w:t>
      </w:r>
      <w:r w:rsidRPr="00A53845">
        <w:rPr>
          <w:rFonts w:ascii="Times New Roman" w:hAnsi="Times New Roman" w:cs="Times New Roman"/>
          <w:spacing w:val="-4"/>
          <w:sz w:val="24"/>
          <w:szCs w:val="24"/>
        </w:rPr>
        <w:t xml:space="preserve"> (фальсификационизм)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Интернализм</w:t>
      </w:r>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Экстернализм</w:t>
      </w:r>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(социокультурный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Кумулятивизм</w:t>
      </w:r>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Антикумулятивизм, </w:t>
      </w:r>
      <w:r w:rsidRPr="00A53845">
        <w:rPr>
          <w:rFonts w:ascii="Times New Roman" w:hAnsi="Times New Roman" w:cs="Times New Roman"/>
          <w:sz w:val="24"/>
        </w:rPr>
        <w:t xml:space="preserve">или </w:t>
      </w:r>
      <w:r w:rsidRPr="00A53845">
        <w:rPr>
          <w:rFonts w:ascii="Times New Roman" w:hAnsi="Times New Roman" w:cs="Times New Roman"/>
          <w:b/>
          <w:bCs/>
          <w:sz w:val="24"/>
        </w:rPr>
        <w:t>парадигмализм</w:t>
      </w:r>
      <w:r w:rsidRPr="00A53845">
        <w:rPr>
          <w:rFonts w:ascii="Times New Roman" w:hAnsi="Times New Roman" w:cs="Times New Roman"/>
          <w:sz w:val="24"/>
        </w:rPr>
        <w:t xml:space="preserve"> (второй термин употребляется редко), – противоположность кумулятивизма,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парадигмализма, концепция, согласно которой между сменяющими одна другую теориями нет логической связи и выбор между ними осуществляется по вненаучным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paradeigma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ньютонианской парадигме, о коперникианской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антиредукционистская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природно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“осовремениванием”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то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Корреспондентная</w:t>
      </w:r>
      <w:r w:rsidRPr="00A53845">
        <w:rPr>
          <w:rFonts w:ascii="Times New Roman" w:hAnsi="Times New Roman" w:cs="Times New Roman"/>
          <w:sz w:val="24"/>
        </w:rPr>
        <w:t xml:space="preserve"> (реферативная) концепция (от лат. correspondere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корреспондентной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cohaerentia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pragma – дело) разработана в конце XIX в. великим американским ученым и философом Чарлзом Пирсом (1899–1914, математик, астроном, химик, логик, основатель семиотики) и впоследствии развита в трудах Уильяма Джемса (1842–1910) и Джона Дьюи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 xml:space="preserve">(to work),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(belief)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r w:rsidRPr="00A53845">
        <w:rPr>
          <w:rFonts w:ascii="Times New Roman" w:hAnsi="Times New Roman" w:cs="Times New Roman"/>
          <w:b/>
          <w:sz w:val="24"/>
        </w:rPr>
        <w:t>Конвенциалистская</w:t>
      </w:r>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корреспондентной) </w:t>
      </w:r>
      <w:r w:rsidRPr="00A53845">
        <w:rPr>
          <w:rFonts w:ascii="Times New Roman" w:hAnsi="Times New Roman" w:cs="Times New Roman"/>
          <w:spacing w:val="4"/>
          <w:sz w:val="24"/>
          <w:szCs w:val="24"/>
        </w:rPr>
        <w:t>разработана  в середине ХХ  в. известным логиком А. Тарски</w:t>
      </w:r>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корреспондентную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Перечисленные концепции дополняют одна другую, акцентируя разные стороны (условия, проявления) истины. Корреспондентная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взаимозаменимы.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A53845">
        <w:rPr>
          <w:rFonts w:ascii="Times New Roman" w:hAnsi="Times New Roman" w:cs="Times New Roman"/>
          <w:sz w:val="24"/>
          <w:u w:val="single"/>
        </w:rPr>
        <w:t>Чувственно-предметная</w:t>
      </w:r>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знаково-символической деятельностью</w:t>
      </w:r>
      <w:r w:rsidRPr="00A53845">
        <w:rPr>
          <w:rFonts w:ascii="Times New Roman" w:hAnsi="Times New Roman" w:cs="Times New Roman"/>
          <w:sz w:val="24"/>
        </w:rPr>
        <w:t xml:space="preserve"> человека и, соответственно, с физиологически, со-циально и социокультурно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semeion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r w:rsidRPr="00A53845">
        <w:rPr>
          <w:rFonts w:ascii="Times New Roman" w:hAnsi="Times New Roman" w:cs="Times New Roman"/>
          <w:sz w:val="24"/>
          <w:lang w:val="en-US"/>
        </w:rPr>
        <w:t>intuire</w:t>
      </w:r>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необосновываемое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Матурана и Х. Варела обращают внимание на единство образного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Фоллмер,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Представление</w:t>
      </w:r>
      <w:r w:rsidRPr="00A53845">
        <w:rPr>
          <w:rFonts w:ascii="Times New Roman" w:hAnsi="Times New Roman" w:cs="Times New Roman"/>
          <w:sz w:val="24"/>
        </w:rPr>
        <w:t xml:space="preserve"> – воспроизведение чувственно-нагляд-ного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эмпирический, теоретический и метатеоретический.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д)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малоприемлемо.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точным.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четверояко: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эпистемологические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воспроизводимость;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(дедуктивно)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(дедуктивно),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Фактуализм</w:t>
      </w:r>
      <w:r w:rsidRPr="00A53845">
        <w:rPr>
          <w:rFonts w:ascii="Times New Roman" w:hAnsi="Times New Roman" w:cs="Times New Roman"/>
          <w:sz w:val="24"/>
        </w:rPr>
        <w:t xml:space="preserve"> – подход, настаивающий на независимости, а </w:t>
      </w:r>
      <w:r w:rsidRPr="00A53845">
        <w:rPr>
          <w:rFonts w:ascii="Times New Roman" w:hAnsi="Times New Roman" w:cs="Times New Roman"/>
          <w:b/>
          <w:sz w:val="24"/>
        </w:rPr>
        <w:t>теоретизм</w:t>
      </w:r>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Файхингером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Дьюи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Бриджмен).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Фаллибилизм</w:t>
      </w:r>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раннеисторические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Преднаучное</w:t>
      </w:r>
      <w:r w:rsidRPr="00A53845">
        <w:rPr>
          <w:rFonts w:ascii="Times New Roman" w:hAnsi="Times New Roman" w:cs="Times New Roman"/>
          <w:sz w:val="24"/>
        </w:rPr>
        <w:t xml:space="preserve"> знание Египта и Шумера (III–I тыс. до н.э.), включая “науку” поздневавилонского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в. до н.э. – VI в. н.э.) </w:t>
      </w:r>
      <w:r w:rsidRPr="00A53845">
        <w:rPr>
          <w:rFonts w:ascii="Times New Roman" w:hAnsi="Times New Roman" w:cs="Times New Roman"/>
          <w:sz w:val="24"/>
          <w:szCs w:val="24"/>
        </w:rPr>
        <w:t>(периодизация по И.Д. Рожанскому):</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классического периода (VI–IV вв. до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эллинистическая наука (III в.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колову, В.И. Уколовой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эпохи “последних римлян” (Боэций, Кассиодор,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(периодизация  по В.С. Степину)</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а-1) додисциплинарная наука (XVII–XVIII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а-2) дисциплинарно организованная наука (XIX 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неклассическая наука (первая половина XX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постнеклассическая, современная наука (вторая половина ХХ в.).</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становление постнеклассической,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t xml:space="preserve">Натурфилософия </w:t>
      </w:r>
      <w:r w:rsidRPr="00A53845">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b/>
          <w:sz w:val="24"/>
        </w:rPr>
        <w:t xml:space="preserve">Теоцентризм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теоцентризмом связаны и все остальные особенности средневековой науки: </w:t>
      </w:r>
      <w:r w:rsidRPr="00A53845">
        <w:rPr>
          <w:rFonts w:ascii="Times New Roman" w:hAnsi="Times New Roman" w:cs="Times New Roman"/>
          <w:b/>
          <w:spacing w:val="-4"/>
          <w:sz w:val="24"/>
          <w:szCs w:val="24"/>
        </w:rPr>
        <w:t>символизм и текстуализм</w:t>
      </w:r>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r w:rsidRPr="00A53845">
        <w:rPr>
          <w:rFonts w:ascii="Times New Roman" w:hAnsi="Times New Roman" w:cs="Times New Roman"/>
          <w:b/>
          <w:sz w:val="24"/>
        </w:rPr>
        <w:t>юридизм</w:t>
      </w:r>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r w:rsidRPr="00A53845">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theos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r w:rsidRPr="00A53845">
        <w:rPr>
          <w:rFonts w:ascii="Times New Roman" w:hAnsi="Times New Roman" w:cs="Times New Roman"/>
          <w:b/>
          <w:sz w:val="24"/>
        </w:rPr>
        <w:t>ревеляционизма</w:t>
      </w:r>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pan – всё и theos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deus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Субстанциалистское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геометризм, квонтитативизм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имеются существенные отличия от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2. Десубстанциалистское,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Происходит отказ от прямолинейного онтологизма,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дополнительности).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Преодолеваются ограниченности механицизма, наивного геометризма,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Постнеклассическую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В поле зрения науки попадают сложные открытые, саморазвивающиеся системы, в том числе человекоразмерные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Происходит отказ от идеала ценностно-нейтрального знания: в описание и объяснение объекта включается аксиологическая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“социальность” и “человек”? Очевидно, категория “культура” приложима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 Понятие культуры (от лат. cultura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r w:rsidRPr="00A53845">
        <w:rPr>
          <w:rFonts w:ascii="Times New Roman" w:hAnsi="Times New Roman" w:cs="Times New Roman"/>
          <w:b/>
          <w:sz w:val="24"/>
          <w:szCs w:val="24"/>
        </w:rPr>
        <w:t>распредмечивает</w:t>
      </w:r>
      <w:r w:rsidRPr="00A53845">
        <w:rPr>
          <w:rFonts w:ascii="Times New Roman" w:hAnsi="Times New Roman" w:cs="Times New Roman"/>
          <w:sz w:val="24"/>
          <w:szCs w:val="24"/>
        </w:rPr>
        <w:t xml:space="preserve"> культурные феномены, то есть усваивает их, делает их своим достоянием, частью своего Я, и, соответственно, </w:t>
      </w:r>
      <w:r w:rsidRPr="00A53845">
        <w:rPr>
          <w:rFonts w:ascii="Times New Roman" w:hAnsi="Times New Roman" w:cs="Times New Roman"/>
          <w:b/>
          <w:sz w:val="24"/>
          <w:szCs w:val="24"/>
        </w:rPr>
        <w:t>опредмечивает</w:t>
      </w:r>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Наряду с этим основным, общепринятым значением научнофилософский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надисторического)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(“чернолесская культура”, “зарубинецкая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civitas – город, содружество, гражданство) горожане – сельским жителям, “просвещенные” граждане XVIII в. – “диким” первобытным народам и “отсталым” соседям.</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научения,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вестернизацией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rPr>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Элиас, способом дистанцирования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установливается преемственность поколений, каким образом человек примиряется с фактом смертности), определенным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догородские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в духов,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состоянию здоровья и т.д.).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производственных отходов называется </w:t>
      </w:r>
      <w:r w:rsidRPr="00A53845">
        <w:rPr>
          <w:rFonts w:ascii="Times New Roman" w:hAnsi="Times New Roman" w:cs="Times New Roman"/>
          <w:b/>
          <w:sz w:val="24"/>
        </w:rPr>
        <w:t>техносферой</w:t>
      </w:r>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r w:rsidRPr="00A53845">
        <w:rPr>
          <w:rFonts w:ascii="Times New Roman" w:hAnsi="Times New Roman" w:cs="Times New Roman"/>
          <w:b/>
          <w:sz w:val="24"/>
        </w:rPr>
        <w:t>техноценозами</w:t>
      </w:r>
      <w:r w:rsidRPr="00A53845">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техносферы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техносферы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scientia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Технократизм</w:t>
      </w:r>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Антисциентизм</w:t>
      </w:r>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антисциентизма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антисциентизма,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Социобиология</w:t>
      </w:r>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самовоспроизводство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systima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elementum – член ряда, буква, начало), то есть частей, выполняющих в составе целого определенные функции.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functio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самовоспроизводство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structura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organizo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r w:rsidRPr="00A53845">
        <w:rPr>
          <w:rFonts w:ascii="Times New Roman" w:hAnsi="Times New Roman" w:cs="Times New Roman"/>
          <w:b/>
          <w:sz w:val="24"/>
        </w:rPr>
        <w:t>темпоральностью</w:t>
      </w:r>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осознаёт всегда мыслит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мате-риальному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многоуровневость,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A53845">
        <w:rPr>
          <w:rFonts w:ascii="Times New Roman" w:hAnsi="Times New Roman" w:cs="Times New Roman"/>
          <w:b/>
          <w:sz w:val="24"/>
        </w:rPr>
        <w:t>“гигамир”</w:t>
      </w:r>
      <w:r w:rsidRPr="00A53845">
        <w:rPr>
          <w:rFonts w:ascii="Times New Roman" w:hAnsi="Times New Roman" w:cs="Times New Roman"/>
          <w:sz w:val="24"/>
        </w:rPr>
        <w:t>, то есть система более высокого порядка, чем наблюдаемая Вселенная (мегамир),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рядоположенность;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(Демокрит,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r w:rsidRPr="00A53845">
        <w:rPr>
          <w:rFonts w:ascii="Times New Roman" w:hAnsi="Times New Roman" w:cs="Times New Roman"/>
          <w:b/>
          <w:sz w:val="24"/>
        </w:rPr>
        <w:t>коэволюции</w:t>
      </w:r>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постнеклассической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Русский космизм</w:t>
      </w:r>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r w:rsidRPr="00A53845">
        <w:rPr>
          <w:rFonts w:ascii="Times New Roman" w:hAnsi="Times New Roman" w:cs="Times New Roman"/>
          <w:b/>
          <w:sz w:val="24"/>
        </w:rPr>
        <w:t>космисты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представителями русского космизма считаются Н.Ф. Фе</w:t>
      </w:r>
      <w:r w:rsidRPr="00A53845">
        <w:rPr>
          <w:rFonts w:ascii="Times New Roman" w:hAnsi="Times New Roman" w:cs="Times New Roman"/>
          <w:sz w:val="24"/>
        </w:rPr>
        <w:t>доров, В.С. Соловьев, Н.А. Умов, П.А. Флоренский, В.Н. Муравьев, К.Э. Циолковский, В.И. Вернадский, Н.А. Морозов, А.Л. Чижевский, Н.Г. Холодный... В русле космизма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гидро-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естественно-историческом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биокосное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noos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“антропосфера” (область расселения людей), “социосфера” (область существования общества), “техносфера” (сфера распространения техники, искусственного), а также относительно редко употребляемые термины “психосфера”, “пневматосфера”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Синергетика</w:t>
      </w:r>
      <w:r w:rsidRPr="00A53845">
        <w:rPr>
          <w:rFonts w:ascii="Times New Roman" w:hAnsi="Times New Roman" w:cs="Times New Roman"/>
          <w:sz w:val="24"/>
        </w:rPr>
        <w:t xml:space="preserve"> (от греч. synergetikos – согласованно действующий)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entropia – превращение) трактуется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informo – придавать форму) соответствует степени организованности системы. И энтропия, и информация обладают свойством аддитивности: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(негэнтропия):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Знание как ценность. Наука в системе жизненных ценностей. Этос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Донаучное знание, преднаука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Современный этап развития науки. Особенности классической, неклассической и постнеклассической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15. Формирование и смена научных теорий. Интерналистская и экстерналистская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16. Формирование и смена научных теорий. Кумулятивистская и некумулятивистская (парадигмалистская)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20. Современный экологический кризис как кризис цивилизационный: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Экологизация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Проблемы биоэтики. Биополитика.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Сциентизм и антисциентизм как мировоззренческие позиции. Технологический детерминизм, технофобия, технократизм.</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«Цивилизационные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Природа ценностей и их роль в социально-гуманитарном познании. Телеологическая и деонтологическая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Осмысление особенностей научного знания в трудах классиков философии и науки (Аристотель, Декарт, Кант, Маркс, Гуссерль,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Роль вненаучных (паранаучных)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Антропный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Русский космизм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Идеи Ф. Ницше и современные биополитические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Экологизация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цивилизационные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(Гаюи, Гугель,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51.  Педагог и государство: драматическая история взаимоотношений (Сократ, Квинтиллиан, Витторио да Фельтре,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поставить проблему,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взаимодействия какой-либо научной дисциплины с другими научными дисциплинами, с вненаучными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 Перечислите признаки, свидетельствующие о появлении преднауки.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3. Сравните преднаучное знание с научным.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«лапласовский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постнеклассической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14. Какая из установок в большей степени отвечает духу позитивизма: интернализм или экстернализм? Кумулятивизм или парадигмализм?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16. Каковы достоинства и недостатки натуралистической и антинатуралистической программ в социально-гуманитарных науках? Соотнесите понятия “биологизаторство”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17. Укажите достоинства и недостатки антропного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19. Что понимается под сциентизмом? Под антисциентизмом?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Филолай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 Никейский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Кратет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Страбон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Алкмеон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Эрасистрат</w:t>
      </w:r>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 Хиосский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Гекатей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Ксенофонт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Милет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(«эйдосы»)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Хаттон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Мопертюи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Леви-Стросс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Кардано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Гримальди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Риччоли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Рёмер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Гальтон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Бриджес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Стевин,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Барроу, Рен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Мальпиги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Фуркруа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Ян Амос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Сейвери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Ньюкомен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Кавендиш, Сади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Джоуль, Томсон, Клаузиус</w:t>
      </w:r>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Больцман, Гиббс, Вант-Гофф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Фракасторо, Рамаццини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Земмельвайс, Листер, Шиммельбуш</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Дистервег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Борелли</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техносфера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Революция, сущность которой заключается в переходе от присваивающей экономики к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Гербарт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деконструкции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квазинаука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псевдонаука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Фейерабенд</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Методологический принцип фальсифицируемости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Полани, Поппер, Кун, Лакатос, Фейерабенд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простому,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естественно-научному: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Наука (в широком смысле слова) возникла 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20.  Общенаучная категория, выражающая качественный,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рядоположенность.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биогеофизика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антропный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принцип дополнительности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коэволюция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Учения, называемые биологизаторскими: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Корренс,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Райт, Хаксли, Холдейн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биофилософия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биополитика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 Гюйгенс, Шталь,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Ломоносов, Рихман, Румовский,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Шиллинг, Севергин, Карамзин, Миддендорф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Г.П. Гельмерсен,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И.А. Бодуэн де Куртене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когнитивистика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науковедение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наукометрия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деи Линчеи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Фичино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Вивиани, Борелли,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Кольбер,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Мопертюи,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Печчеи,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Адорно,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Белл, Тоффлер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подвержены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 о бесконечном как о неком совершенстве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96. Принцип, не составляющий коренного отличия современной науки от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97. Утверждение, знаменующее окончательный разрыв современной науки с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кроме пяти органов чувств, у человека нет никакого “шестого чувства”, никакого внечувственного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100. Постпозитивисты,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3  з.е.</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Предшествующие: философия, социология, культурология,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 на семинаре  (осн.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Выступл.на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Презентация  (обзор, реферат, индивидуальн. образовательн. маршрут, образоват.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 работа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Творческое задание (написание соч-я,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Письм. контр. работа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Научная публикация, размещение материала в масс-медиа</w:t>
            </w:r>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r w:rsidRPr="001C25F5">
              <w:rPr>
                <w:rFonts w:ascii="Times New Roman" w:hAnsi="Times New Roman" w:cs="Times New Roman"/>
                <w:sz w:val="28"/>
                <w:szCs w:val="28"/>
              </w:rPr>
              <w:t>Ясницкий Л.Н., Данилевич Т.В. Современные проблемы науки: Учебное пособие. М.: Бном, Лаборатория знаний, 2008. 294 с.</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sz w:val="28"/>
                <w:szCs w:val="28"/>
              </w:rPr>
              <w:t>Подласый И. Педагогика. М.: Юрайт,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С 79   Степин, В. С.  Философия науки. Общие проблемы: учебник для аспирантов и соискателей ученой степени кандидата наук/ В. С. Степин. - М.: Гардарики,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Философия науки: учебное пособие для аспирантов и соискателей. - Ростов н/Д: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 Ред. С.А. Лебедев. - М.: Академический Проект, 2006. - 560 с. - (Gaudeamus).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 наук, проф. В. В. Миронов. - М.: Гардарики, 2006. - 639 с. - (История и философия науки). - Библиогр.: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ЧЗ(3), КбП(1),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r w:rsidRPr="00A53845">
              <w:rPr>
                <w:rFonts w:ascii="Times New Roman" w:hAnsi="Times New Roman" w:cs="Times New Roman"/>
                <w:iCs/>
                <w:spacing w:val="-20"/>
              </w:rPr>
              <w:t>А5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И 89     Истина в науках и философии: сборник/ ред.: И. Т. Касавин, Е. Н. Князева, В. А. Лекторский. - М.: Альфа-М, 2010. - 496 с. - (Библиотека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Введение в историю и философию науки: учебник для вузов / В.В. Минеев. - Красноярск: КГПУ им. В. П. Астафьева. – Изд-е 2-е, испр.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Теоретическая виртуалистика: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К75     Кохановский, В.П.    Философские проблемы социально-гуманитарных наук (формирование, особенности и методология социального познания): Учебное пособие для аспирантов/ В.П. Кохановский. - Ростов н/Д: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Анабасис,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История и антропология: междисциплинарные исследования на рубеже ХХ-ХХI веков/ ред.: М. Кром, Г. Сэбиан, Г. Альгази ; пер. с англ. Левинсон К. А. ; пер. с франц. Л. А. Пименова. - СПб.: Европейский ун-т в СПб., 2006; СПб.: Алетейя,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К 73   Котенко, В. П.     История и философия классической науки: учебное пособие/ В. П. Котенко. - М.: Академический проект, 2005. - 480 с. - (Gaudeamus).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Н 20   Найдыш, В. М.    Концепции современного естествознания: учебник/ В. М. Найдыш. - 3-е изд., перераб. и доп.. - М.: Альфа-М;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 гос. гуманит.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3845"/>
    <w:rsid w:val="00060D1B"/>
    <w:rsid w:val="001C25F5"/>
    <w:rsid w:val="00271B4A"/>
    <w:rsid w:val="00273D28"/>
    <w:rsid w:val="0046744D"/>
    <w:rsid w:val="004B02E2"/>
    <w:rsid w:val="005576B8"/>
    <w:rsid w:val="005E2276"/>
    <w:rsid w:val="00603573"/>
    <w:rsid w:val="0060458F"/>
    <w:rsid w:val="006E3CD2"/>
    <w:rsid w:val="00777092"/>
    <w:rsid w:val="009C7853"/>
    <w:rsid w:val="00A4109B"/>
    <w:rsid w:val="00A53845"/>
    <w:rsid w:val="00AD29B9"/>
    <w:rsid w:val="00CC2171"/>
    <w:rsid w:val="00D70118"/>
    <w:rsid w:val="00DE2DAB"/>
    <w:rsid w:val="00E45908"/>
    <w:rsid w:val="00E615C7"/>
    <w:rsid w:val="00E72CB6"/>
    <w:rsid w:val="00E76A16"/>
    <w:rsid w:val="00E8337E"/>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26314</Words>
  <Characters>149996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cp:revision>
  <dcterms:created xsi:type="dcterms:W3CDTF">2013-11-15T03:27:00Z</dcterms:created>
  <dcterms:modified xsi:type="dcterms:W3CDTF">2013-11-15T09:18:00Z</dcterms:modified>
</cp:coreProperties>
</file>