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РОССИЙСКОЙ ФЕДЕРАЦИИ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федеральное государственное бюджетное образовательное учреждение высшего профессионального образования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«КРАСНОЯРСКИЙ ГОСУДАРСТВЕННЫЙ ПЕДАГОГИЧЕСКИЙ УНИВЕРСИТЕТ им. В.П. Астафьева»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филологический факультет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Кафедра мировой литературы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методики ее преподавания</w:t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РАБОЧАЯ ПРОГРАММА ДИСЦИПЛИНЫ</w:t>
      </w:r>
    </w:p>
    <w:p w:rsidR="009846FD" w:rsidRDefault="009846FD" w:rsidP="009846FD">
      <w:pPr>
        <w:jc w:val="center"/>
        <w:rPr>
          <w:b/>
          <w:sz w:val="48"/>
          <w:szCs w:val="48"/>
        </w:rPr>
      </w:pPr>
      <w:r>
        <w:rPr>
          <w:b/>
          <w:sz w:val="28"/>
          <w:szCs w:val="28"/>
        </w:rPr>
        <w:tab/>
      </w:r>
    </w:p>
    <w:p w:rsidR="009846FD" w:rsidRDefault="004D3908" w:rsidP="009846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Зарубежная</w:t>
      </w:r>
      <w:r w:rsidR="009846FD">
        <w:rPr>
          <w:b/>
          <w:sz w:val="48"/>
          <w:szCs w:val="48"/>
        </w:rPr>
        <w:t xml:space="preserve"> литература</w:t>
      </w:r>
    </w:p>
    <w:p w:rsidR="009846FD" w:rsidRDefault="009846FD" w:rsidP="009846FD">
      <w:pPr>
        <w:jc w:val="center"/>
        <w:rPr>
          <w:b/>
          <w:sz w:val="48"/>
          <w:szCs w:val="4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46FD" w:rsidRDefault="009846FD" w:rsidP="009846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Направление подготовки:  44.03.01 Педагогическое образование</w:t>
      </w:r>
    </w:p>
    <w:p w:rsidR="009846FD" w:rsidRDefault="009846FD" w:rsidP="009846FD">
      <w:pPr>
        <w:jc w:val="both"/>
        <w:rPr>
          <w:b/>
          <w:sz w:val="28"/>
          <w:szCs w:val="28"/>
        </w:rPr>
      </w:pPr>
    </w:p>
    <w:p w:rsidR="009846FD" w:rsidRDefault="009846FD" w:rsidP="009846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Квалификация (степень): бакалавр</w:t>
      </w:r>
    </w:p>
    <w:p w:rsidR="009846FD" w:rsidRDefault="009846FD" w:rsidP="009846FD">
      <w:pPr>
        <w:jc w:val="both"/>
        <w:rPr>
          <w:b/>
          <w:sz w:val="28"/>
          <w:szCs w:val="28"/>
        </w:rPr>
      </w:pPr>
    </w:p>
    <w:p w:rsidR="009846FD" w:rsidRDefault="009846FD" w:rsidP="009846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профиль «Русский язык»</w:t>
      </w: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rPr>
          <w:b/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Красноярск   2016</w:t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pStyle w:val="1"/>
        <w:tabs>
          <w:tab w:val="left" w:pos="4820"/>
          <w:tab w:val="right" w:leader="underscore" w:pos="9072"/>
        </w:tabs>
        <w:ind w:right="-1"/>
        <w:rPr>
          <w:i/>
          <w:sz w:val="24"/>
          <w:szCs w:val="24"/>
        </w:rPr>
      </w:pPr>
    </w:p>
    <w:p w:rsidR="009846FD" w:rsidRDefault="009846FD" w:rsidP="009846FD">
      <w:pPr>
        <w:pStyle w:val="1"/>
        <w:tabs>
          <w:tab w:val="left" w:pos="4820"/>
          <w:tab w:val="right" w:leader="underscore" w:pos="9072"/>
        </w:tabs>
        <w:ind w:right="-1"/>
        <w:rPr>
          <w:i/>
          <w:sz w:val="24"/>
          <w:szCs w:val="24"/>
        </w:rPr>
      </w:pPr>
    </w:p>
    <w:p w:rsidR="009846FD" w:rsidRDefault="009846FD" w:rsidP="009846FD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составлена </w:t>
      </w:r>
      <w:r w:rsidR="006705AD">
        <w:rPr>
          <w:sz w:val="24"/>
          <w:szCs w:val="24"/>
          <w:u w:val="single"/>
        </w:rPr>
        <w:t xml:space="preserve">      Шалимовой Н.С</w:t>
      </w:r>
      <w:r>
        <w:rPr>
          <w:sz w:val="24"/>
          <w:szCs w:val="24"/>
          <w:u w:val="single"/>
        </w:rPr>
        <w:t xml:space="preserve">.                               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     </w:t>
      </w:r>
      <w:r w:rsidR="006705AD">
        <w:rPr>
          <w:sz w:val="24"/>
          <w:szCs w:val="24"/>
          <w:u w:val="single"/>
        </w:rPr>
        <w:t>ассистентом</w:t>
      </w:r>
      <w:r>
        <w:rPr>
          <w:sz w:val="24"/>
          <w:szCs w:val="24"/>
          <w:u w:val="single"/>
        </w:rPr>
        <w:t xml:space="preserve">                                      </w:t>
      </w:r>
      <w:r>
        <w:rPr>
          <w:sz w:val="24"/>
          <w:szCs w:val="24"/>
        </w:rPr>
        <w:t xml:space="preserve"> кафедры мировой литературы и методики ее преподавания.</w:t>
      </w:r>
    </w:p>
    <w:p w:rsidR="009846FD" w:rsidRDefault="009846FD" w:rsidP="009846FD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Рабочая программа обсуждена на заседании кафедры мировой литературы и методики ее преподавания.</w:t>
      </w:r>
    </w:p>
    <w:p w:rsidR="009846FD" w:rsidRDefault="009846FD" w:rsidP="009846FD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"28" июня 2016 г. Протокол №</w:t>
      </w:r>
      <w:proofErr w:type="gramStart"/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>.</w:t>
      </w:r>
      <w:proofErr w:type="gramEnd"/>
    </w:p>
    <w:p w:rsidR="009846FD" w:rsidRDefault="009846FD" w:rsidP="009846FD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Заведующий кафедрой  Липнягова С.Г.</w:t>
      </w: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846FD" w:rsidRDefault="009846FD" w:rsidP="009846FD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Одобрено </w:t>
      </w:r>
      <w:proofErr w:type="spellStart"/>
      <w:r>
        <w:rPr>
          <w:sz w:val="24"/>
          <w:szCs w:val="24"/>
        </w:rPr>
        <w:t>НМСС__</w:t>
      </w:r>
      <w:r>
        <w:rPr>
          <w:sz w:val="24"/>
          <w:szCs w:val="24"/>
          <w:u w:val="single"/>
        </w:rPr>
        <w:t>Ревенко</w:t>
      </w:r>
      <w:proofErr w:type="spellEnd"/>
      <w:r>
        <w:rPr>
          <w:sz w:val="24"/>
          <w:szCs w:val="24"/>
          <w:u w:val="single"/>
        </w:rPr>
        <w:t xml:space="preserve"> И.В._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  <w:t xml:space="preserve"> </w:t>
      </w: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</w:pP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u w:val="single"/>
        </w:rPr>
        <w:t xml:space="preserve"> 16    </w:t>
      </w:r>
      <w:r>
        <w:rPr>
          <w:sz w:val="24"/>
          <w:szCs w:val="24"/>
        </w:rPr>
        <w:t xml:space="preserve"> г.</w:t>
      </w:r>
      <w:r>
        <w:t xml:space="preserve"> </w:t>
      </w:r>
      <w:r>
        <w:rPr>
          <w:sz w:val="24"/>
          <w:szCs w:val="24"/>
        </w:rPr>
        <w:t>Протокол №</w:t>
      </w:r>
      <w:proofErr w:type="gramStart"/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 xml:space="preserve"> .</w:t>
      </w:r>
      <w:proofErr w:type="gramEnd"/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spellStart"/>
      <w:r>
        <w:rPr>
          <w:sz w:val="24"/>
          <w:szCs w:val="24"/>
        </w:rPr>
        <w:t>комиссии</w:t>
      </w:r>
      <w:r>
        <w:rPr>
          <w:sz w:val="24"/>
          <w:szCs w:val="24"/>
          <w:u w:val="single"/>
        </w:rPr>
        <w:t>___Ревенко</w:t>
      </w:r>
      <w:proofErr w:type="spellEnd"/>
      <w:r>
        <w:rPr>
          <w:sz w:val="24"/>
          <w:szCs w:val="24"/>
          <w:u w:val="single"/>
        </w:rPr>
        <w:t xml:space="preserve"> И.В.__________________</w:t>
      </w: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ф.и.о.</w:t>
      </w:r>
      <w:proofErr w:type="spellEnd"/>
      <w:r>
        <w:rPr>
          <w:sz w:val="24"/>
          <w:szCs w:val="24"/>
        </w:rPr>
        <w:t>, подпись)</w:t>
      </w:r>
    </w:p>
    <w:p w:rsidR="009846FD" w:rsidRDefault="009846FD" w:rsidP="009846FD">
      <w:pPr>
        <w:pStyle w:val="1"/>
        <w:ind w:right="-1"/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Протокол согласования рабочей программы с другими дисциплинами специальности</w:t>
      </w:r>
    </w:p>
    <w:p w:rsidR="009846FD" w:rsidRDefault="009846FD" w:rsidP="009846FD">
      <w:pPr>
        <w:pStyle w:val="1"/>
        <w:ind w:right="-1" w:firstLine="567"/>
        <w:jc w:val="center"/>
        <w:rPr>
          <w:sz w:val="24"/>
          <w:szCs w:val="24"/>
        </w:rPr>
      </w:pPr>
      <w:r>
        <w:rPr>
          <w:sz w:val="24"/>
          <w:szCs w:val="24"/>
        </w:rPr>
        <w:t>на 2016/ 2017 учебный год</w:t>
      </w:r>
    </w:p>
    <w:p w:rsidR="009846FD" w:rsidRDefault="009846FD" w:rsidP="009846FD">
      <w:pPr>
        <w:pStyle w:val="1"/>
        <w:ind w:right="-1" w:firstLine="567"/>
        <w:rPr>
          <w:sz w:val="24"/>
          <w:szCs w:val="24"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2585"/>
        <w:gridCol w:w="1800"/>
        <w:gridCol w:w="2700"/>
        <w:gridCol w:w="2823"/>
      </w:tblGrid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ind w:right="-1"/>
              <w:jc w:val="center"/>
            </w:pPr>
            <w: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ind w:right="-1"/>
              <w:jc w:val="center"/>
            </w:pPr>
            <w:r>
              <w:t>Предложения об изменениях в пропорциях материала, порядка изложения и т.д.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2043"/>
              </w:tabs>
              <w:snapToGrid w:val="0"/>
              <w:ind w:right="-1"/>
              <w:jc w:val="center"/>
            </w:pPr>
            <w:r>
              <w:t>Принятое решение  (протокол №, дата) кафедрой, разработавшей программу</w:t>
            </w: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Русская литература и культура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Методика обучения литературе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Практикум по литературе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Детская литература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  <w:tr w:rsidR="009846FD" w:rsidTr="006705AD">
        <w:trPr>
          <w:cantSplit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 xml:space="preserve">Теория литературы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  <w:r>
              <w:t>Мировой литературы и методики ее преподавания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46FD" w:rsidRDefault="009846FD" w:rsidP="006705AD">
            <w:pPr>
              <w:pStyle w:val="1"/>
              <w:snapToGrid w:val="0"/>
              <w:jc w:val="center"/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6FD" w:rsidRDefault="009846FD" w:rsidP="006705AD">
            <w:pPr>
              <w:pStyle w:val="1"/>
              <w:tabs>
                <w:tab w:val="left" w:pos="5670"/>
                <w:tab w:val="right" w:leader="underscore" w:pos="10206"/>
              </w:tabs>
              <w:ind w:right="-1"/>
            </w:pPr>
            <w:r>
              <w:rPr>
                <w:sz w:val="24"/>
                <w:szCs w:val="24"/>
                <w:u w:val="single"/>
              </w:rPr>
              <w:t xml:space="preserve">"  28   "    июня                   </w:t>
            </w:r>
            <w:r>
              <w:rPr>
                <w:sz w:val="24"/>
                <w:szCs w:val="24"/>
              </w:rPr>
              <w:t>2016 г, протокол №10  .</w:t>
            </w:r>
          </w:p>
          <w:p w:rsidR="009846FD" w:rsidRDefault="009846FD" w:rsidP="006705AD">
            <w:pPr>
              <w:pStyle w:val="1"/>
              <w:snapToGrid w:val="0"/>
              <w:jc w:val="center"/>
            </w:pPr>
          </w:p>
        </w:tc>
      </w:tr>
    </w:tbl>
    <w:p w:rsidR="009846FD" w:rsidRDefault="009846FD" w:rsidP="009846FD">
      <w:pPr>
        <w:rPr>
          <w:sz w:val="20"/>
          <w:szCs w:val="20"/>
        </w:rPr>
      </w:pPr>
    </w:p>
    <w:p w:rsidR="009846FD" w:rsidRDefault="009846FD" w:rsidP="009846FD">
      <w:pPr>
        <w:rPr>
          <w:sz w:val="20"/>
          <w:szCs w:val="20"/>
        </w:rPr>
      </w:pPr>
    </w:p>
    <w:p w:rsidR="009846FD" w:rsidRDefault="009846FD" w:rsidP="009846FD">
      <w:pPr>
        <w:rPr>
          <w:sz w:val="20"/>
          <w:szCs w:val="20"/>
        </w:rPr>
      </w:pP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Липнягова С.Г.</w:t>
      </w: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Председатель НМС                                                  Ревенко И.В.</w:t>
      </w:r>
    </w:p>
    <w:p w:rsidR="009846FD" w:rsidRDefault="009846FD" w:rsidP="009846FD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846FD" w:rsidRDefault="009846FD" w:rsidP="009846FD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lastRenderedPageBreak/>
        <w:t>"____" ___________201__ г.</w:t>
      </w:r>
    </w:p>
    <w:p w:rsidR="009846FD" w:rsidRDefault="009846FD" w:rsidP="009846FD">
      <w:pPr>
        <w:jc w:val="center"/>
        <w:rPr>
          <w:sz w:val="28"/>
          <w:szCs w:val="28"/>
        </w:rPr>
      </w:pPr>
      <w:r>
        <w:br w:type="page"/>
      </w:r>
      <w:r>
        <w:rPr>
          <w:b/>
          <w:sz w:val="32"/>
          <w:szCs w:val="32"/>
        </w:rPr>
        <w:lastRenderedPageBreak/>
        <w:t>ПОЯСНИТЕЛЬНАЯ ЗАПИСКА</w:t>
      </w: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РПД «Зарубежная литература рубежа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XX</w:t>
      </w:r>
      <w:r w:rsidRPr="00984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веков» для студентов заочной формы обучения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9846FD" w:rsidRDefault="009846FD" w:rsidP="009846FD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НАПРАВЛЕНИЮ ПОДГОТОВКИ:  44.03.01 ПЕДАГОГИЧЕСКОЕ ОБРАЗОВАНИЕ</w:t>
      </w: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(СТЕПЕНЬ): БАКАЛАВР</w:t>
      </w: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ПРОФИЛЬ «Русский язык»</w:t>
      </w:r>
    </w:p>
    <w:p w:rsidR="009846FD" w:rsidRDefault="009846FD" w:rsidP="009846FD">
      <w:pPr>
        <w:jc w:val="center"/>
        <w:rPr>
          <w:b/>
          <w:sz w:val="28"/>
          <w:szCs w:val="28"/>
        </w:rPr>
      </w:pPr>
    </w:p>
    <w:p w:rsidR="009846FD" w:rsidRDefault="009846FD" w:rsidP="009846FD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состоит из следующих элементов:</w:t>
      </w:r>
    </w:p>
    <w:p w:rsidR="009846FD" w:rsidRDefault="009846FD" w:rsidP="009846FD">
      <w:pPr>
        <w:tabs>
          <w:tab w:val="left" w:pos="72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Рабочей программы дисциплины</w:t>
      </w:r>
      <w:r>
        <w:rPr>
          <w:sz w:val="28"/>
          <w:szCs w:val="28"/>
        </w:rPr>
        <w:t>, включающей в себя основное её содержание и учебные ресурсы: литературное обеспечение, мультимедиа и электронные ресурсы.</w:t>
      </w:r>
    </w:p>
    <w:p w:rsidR="009846FD" w:rsidRDefault="009846FD" w:rsidP="009846FD">
      <w:pPr>
        <w:tabs>
          <w:tab w:val="left" w:pos="1440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Методических рекомендаций для студентов</w:t>
      </w:r>
      <w:r>
        <w:rPr>
          <w:sz w:val="28"/>
          <w:szCs w:val="28"/>
        </w:rPr>
        <w:t>, которые содержат советы и разъяснения, позволяющие студенту оптимальным образом организовать процесс изучения дисциплины «Зарубежная литература».</w:t>
      </w:r>
    </w:p>
    <w:p w:rsidR="009846FD" w:rsidRDefault="009846FD" w:rsidP="009846FD">
      <w:pPr>
        <w:tabs>
          <w:tab w:val="left" w:pos="144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Фонда оценочных средств</w:t>
      </w:r>
      <w:r>
        <w:rPr>
          <w:sz w:val="28"/>
          <w:szCs w:val="28"/>
        </w:rPr>
        <w:t xml:space="preserve"> по дисциплине «Зарубежная литература»,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представлен вопросами и заданиями итогового контроля, тестовыми заданиями. </w:t>
      </w:r>
    </w:p>
    <w:p w:rsidR="009846FD" w:rsidRDefault="009846FD" w:rsidP="009846FD">
      <w:pPr>
        <w:jc w:val="center"/>
        <w:rPr>
          <w:sz w:val="28"/>
          <w:szCs w:val="28"/>
        </w:rPr>
      </w:pPr>
      <w:r>
        <w:lastRenderedPageBreak/>
        <w:br w:type="page"/>
      </w:r>
      <w:r>
        <w:rPr>
          <w:b/>
          <w:sz w:val="28"/>
          <w:szCs w:val="28"/>
        </w:rPr>
        <w:lastRenderedPageBreak/>
        <w:t>РАБОЧАЯ ПРОГРАММА ДИСЦИПЛИНЫ</w:t>
      </w: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9846FD" w:rsidP="009846FD">
      <w:pPr>
        <w:jc w:val="center"/>
        <w:rPr>
          <w:sz w:val="28"/>
          <w:szCs w:val="28"/>
        </w:rPr>
      </w:pPr>
    </w:p>
    <w:p w:rsidR="009846FD" w:rsidRDefault="006705AD" w:rsidP="009846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Зарубежная</w:t>
      </w:r>
      <w:r w:rsidR="009846FD">
        <w:rPr>
          <w:b/>
          <w:sz w:val="48"/>
          <w:szCs w:val="48"/>
        </w:rPr>
        <w:t xml:space="preserve"> литература</w:t>
      </w:r>
    </w:p>
    <w:p w:rsidR="002E4122" w:rsidRDefault="009846FD" w:rsidP="009846F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48"/>
          <w:szCs w:val="48"/>
        </w:rPr>
        <w:br w:type="page"/>
      </w:r>
      <w:r w:rsidR="002E4122">
        <w:rPr>
          <w:rFonts w:ascii="Times New Roman" w:hAnsi="Times New Roman"/>
          <w:sz w:val="28"/>
          <w:szCs w:val="28"/>
        </w:rPr>
        <w:lastRenderedPageBreak/>
        <w:t>Тематический план дисциплины</w:t>
      </w:r>
      <w:r w:rsidR="002E4122">
        <w:rPr>
          <w:rFonts w:ascii="Times New Roman" w:hAnsi="Times New Roman"/>
          <w:b/>
          <w:sz w:val="28"/>
          <w:szCs w:val="28"/>
        </w:rPr>
        <w:t xml:space="preserve"> </w:t>
      </w:r>
    </w:p>
    <w:p w:rsidR="002E4122" w:rsidRDefault="002E4122" w:rsidP="002E41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846FD">
        <w:rPr>
          <w:rFonts w:ascii="Times New Roman" w:hAnsi="Times New Roman"/>
          <w:b/>
          <w:sz w:val="28"/>
          <w:szCs w:val="28"/>
        </w:rPr>
        <w:t xml:space="preserve">Зарубежная литература </w:t>
      </w:r>
      <w:proofErr w:type="gramStart"/>
      <w:r>
        <w:rPr>
          <w:rFonts w:ascii="Times New Roman" w:hAnsi="Times New Roman"/>
          <w:b/>
          <w:sz w:val="28"/>
          <w:szCs w:val="28"/>
        </w:rPr>
        <w:t>Х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Х-</w:t>
      </w:r>
      <w:r>
        <w:rPr>
          <w:rFonts w:ascii="Times New Roman" w:hAnsi="Times New Roman"/>
          <w:b/>
          <w:sz w:val="28"/>
          <w:szCs w:val="28"/>
          <w:lang w:val="en-US"/>
        </w:rPr>
        <w:t>XX</w:t>
      </w:r>
      <w:r>
        <w:rPr>
          <w:rFonts w:ascii="Times New Roman" w:hAnsi="Times New Roman"/>
          <w:b/>
          <w:sz w:val="28"/>
          <w:szCs w:val="28"/>
        </w:rPr>
        <w:t xml:space="preserve"> века»</w:t>
      </w:r>
    </w:p>
    <w:p w:rsidR="002E4122" w:rsidRDefault="002E4122" w:rsidP="002E41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122" w:rsidRDefault="002E4122" w:rsidP="002E41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2E4122" w:rsidRDefault="002E4122" w:rsidP="002E4122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Изучение мировой новейшей литературы представляет собой сложную научную проблему. Данный курс, охватывающий важнейшие литературные явления эпохи, основан на систематизации историко-литературного материала и выявлении типологических схождений между различными литературными фактами.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Предложенная структура учебного курса предполагает не изолированное рассмотрение отдельных национальных литератур, а определение ключевых тенденций в развитии мирового литературного процесса. Методологической основой данного курса является один из главных принципов исторической поэтики: взгляд на литературную эпоху как на органичную часть истории мировой литературы. </w:t>
      </w:r>
    </w:p>
    <w:p w:rsidR="002E4122" w:rsidRDefault="002E4122" w:rsidP="002E41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конкретных литературных явлений, включённых в программу курса, обусловлен, с одной стороны, их значимостью в рамках современной критической рецепции, с другой – художественно-эстетической ценностью. </w:t>
      </w:r>
    </w:p>
    <w:p w:rsidR="002E4122" w:rsidRDefault="002E4122" w:rsidP="002E412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Многообразие литературных явлений делает необходимым отводить часть учебной нагрузки на самостоятельную работу студентов в форме рефератов и научных сообщений.  </w:t>
      </w:r>
    </w:p>
    <w:p w:rsidR="006705AD" w:rsidRDefault="006705AD" w:rsidP="006705A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Дисциплина ориентирует на следующие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виды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деятельности: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● освоение студентами материала курса, его основных теоретических идей, ключевых понятий, художественных текстов, критических и литературоведческих работ;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● выработка представлений о процессе взаимодействия литературного творчества и художественной культуры во второй половине ХХ века;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>● ознакомление с основными художественными направлениями и течениями в литературе и искусстве второй  половины ХХ века;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● формирование комплекса знаний об основных закономерностях историко-литературного процесса во второй половине ХХ века; 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● выработка представлений о соотношении литературного стиля эпохи и индивидуального стиля писателя;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>● развитие навыков анализа художественных произведений в контексте историко-литературного и историко-культурного процесса.</w:t>
      </w:r>
    </w:p>
    <w:p w:rsidR="006705AD" w:rsidRDefault="006705AD" w:rsidP="006705AD">
      <w:pPr>
        <w:shd w:val="clear" w:color="auto" w:fill="FFFFFF"/>
        <w:ind w:firstLine="4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05AD" w:rsidRDefault="006705AD" w:rsidP="006705AD">
      <w:pPr>
        <w:shd w:val="clear" w:color="auto" w:fill="FFFFFF"/>
        <w:ind w:firstLine="4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преподавания дисциплины </w:t>
      </w:r>
      <w:r>
        <w:rPr>
          <w:rFonts w:ascii="Times New Roman" w:hAnsi="Times New Roman" w:cs="Times New Roman"/>
          <w:sz w:val="28"/>
          <w:szCs w:val="28"/>
        </w:rPr>
        <w:t xml:space="preserve">«Зарубежная литература» - познакомить студентов с мировым литературным процессом второй половины ХХ века, развивающим основные направления, заложенные в первую половину века,  представить новые тенденции в западноевропейской литературе,  представляющие богатый материал для освоения. </w:t>
      </w:r>
    </w:p>
    <w:p w:rsidR="006705AD" w:rsidRDefault="006705AD" w:rsidP="006705AD">
      <w:pPr>
        <w:shd w:val="clear" w:color="auto" w:fill="FFFFFF"/>
        <w:ind w:firstLine="437"/>
        <w:jc w:val="both"/>
        <w:rPr>
          <w:rFonts w:ascii="Times New Roman" w:hAnsi="Times New Roman" w:cs="Times New Roman"/>
          <w:iCs/>
          <w:color w:val="000000"/>
          <w:spacing w:val="-4"/>
          <w:sz w:val="28"/>
        </w:rPr>
      </w:pPr>
      <w:r>
        <w:rPr>
          <w:rFonts w:ascii="Times New Roman" w:hAnsi="Times New Roman" w:cs="Times New Roman"/>
          <w:iCs/>
          <w:color w:val="000000"/>
          <w:spacing w:val="-4"/>
          <w:sz w:val="28"/>
        </w:rPr>
        <w:t>Задача дисциплины – систематизировать и углубить знания студентов, ознакомившихся зарубежными литературами предыдущих веков при изучении курса «История зарубежной литературы», показать особенности литературного процесса настоящего времени в зарубежных литературах.</w:t>
      </w:r>
    </w:p>
    <w:p w:rsidR="006705AD" w:rsidRDefault="006705AD" w:rsidP="006705AD">
      <w:pPr>
        <w:shd w:val="clear" w:color="auto" w:fill="FFFFFF"/>
        <w:ind w:firstLine="14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12"/>
          <w:sz w:val="28"/>
        </w:rPr>
        <w:t xml:space="preserve">Дисциплина ориентирует на следующие </w:t>
      </w:r>
      <w:r>
        <w:rPr>
          <w:rFonts w:ascii="Times New Roman" w:hAnsi="Times New Roman" w:cs="Times New Roman"/>
          <w:color w:val="000000"/>
          <w:spacing w:val="4"/>
          <w:sz w:val="28"/>
        </w:rPr>
        <w:t>виды профессиональной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деятельности: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● освоение студентами материала курса, его основных теоретических идей, ключевых понятий, художественных текстов, критических и литературоведческих работ;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● выработка представлений о процессе взаимодействия литературного творчества и художественной культуры во второй половине ХХ века;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lastRenderedPageBreak/>
        <w:t>● ознакомление с основными художественными направлениями и течениями в литературе и искусстве второй  половины ХХ века;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 xml:space="preserve">● формирование комплекса знаний об основных закономерностях историко-литературного процесса во второй половине ХХ века; 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● выработка представлений о соотношении литературного стиля эпохи и индивидуального стиля писателя;</w:t>
      </w:r>
    </w:p>
    <w:p w:rsidR="006705AD" w:rsidRDefault="006705AD" w:rsidP="006705AD">
      <w:pPr>
        <w:shd w:val="clear" w:color="auto" w:fill="FFFFFF"/>
        <w:ind w:left="149" w:right="173"/>
        <w:jc w:val="both"/>
        <w:rPr>
          <w:rFonts w:ascii="Times New Roman" w:hAnsi="Times New Roman" w:cs="Times New Roman"/>
          <w:color w:val="000000"/>
          <w:spacing w:val="-7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● развитие навыков анализа художественных произведений в контексте историко-литературного и историко-культурного процесса.</w:t>
      </w:r>
    </w:p>
    <w:p w:rsidR="006705AD" w:rsidRDefault="006705AD" w:rsidP="006705AD">
      <w:pPr>
        <w:shd w:val="clear" w:color="auto" w:fill="FFFFFF"/>
        <w:ind w:firstLine="437"/>
        <w:jc w:val="both"/>
        <w:rPr>
          <w:rFonts w:ascii="Times New Roman" w:hAnsi="Times New Roman" w:cs="Times New Roman"/>
          <w:iCs/>
          <w:color w:val="000000"/>
          <w:spacing w:val="-4"/>
          <w:sz w:val="28"/>
        </w:rPr>
      </w:pP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Выпускники по направлению подготовки в соответствии с целями основной образовательной программы и задачами профессиональной деятельности должны обладать следующими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>навыками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>умениями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705AD" w:rsidRDefault="006705AD" w:rsidP="006705AD">
      <w:pPr>
        <w:pStyle w:val="-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– общенаучные: 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умение использовать на практике методы философских и гуманитарных наук в различных видах профессиональной и социальной деятельности;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владение культурой мышления, знание его общих законов, способность в письменной и устной речи правильно (логически) оформить его результаты;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владение методами анализа и синтеза изучаемых явлений и процессов  культуры и искусства;</w:t>
      </w:r>
    </w:p>
    <w:p w:rsidR="006705AD" w:rsidRDefault="006705AD" w:rsidP="006705AD">
      <w:pPr>
        <w:pStyle w:val="-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– инструментальные: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владение навыками публичной речи, аргументации, ведения дискуссии и полемики;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szCs w:val="28"/>
        </w:rPr>
      </w:pPr>
      <w:r>
        <w:rPr>
          <w:szCs w:val="28"/>
        </w:rPr>
        <w:t>– способность и готовность к подготовке и редактированию текстов профессионального и социально значимого содержания;</w:t>
      </w:r>
    </w:p>
    <w:p w:rsidR="006705AD" w:rsidRDefault="006705AD" w:rsidP="006705AD">
      <w:pPr>
        <w:pStyle w:val="3"/>
        <w:numPr>
          <w:ilvl w:val="0"/>
          <w:numId w:val="0"/>
        </w:numPr>
        <w:tabs>
          <w:tab w:val="left" w:pos="708"/>
        </w:tabs>
        <w:ind w:firstLine="709"/>
        <w:rPr>
          <w:i/>
          <w:szCs w:val="28"/>
        </w:rPr>
      </w:pPr>
      <w:r>
        <w:rPr>
          <w:i/>
          <w:szCs w:val="28"/>
        </w:rPr>
        <w:t>– социально-личностные и общекультурные: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социально-культурному взаимодействию: с обществом, общностью, коллективом, семьей, друзьями, партнерами; к сотрудничеству и разрешению конфликтов; к толерантности, уважению и принятию других форм культуры и искусства; к социальной мобильности;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готовность к самостоятельной, индивидуальной работе, принятию ответственных решений в рамках своей профессиональной компетенции;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готовность к изменению вида и характера своей профессиональной деятельности, работе над междисциплинарными проектами;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осуществлять свою деятельность в различных сферах общественной жизни с учетом принятых в обществе культурных, моральных и правовых норм;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соблюдению прав и обязанностей гражданина; к свободному и ответственному поведению;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самосовершенствованию, саморегулированию, самореализации, личностной и предметной рефлексии;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готовность уважительно и бережно относиться к историческому наследию и культурным традициям, толерантно воспринимать социальные и культурные различия;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понимать движущие силы и закономерности исторического процесса; место человека в историческом процессе;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пониманию и анализу мировоззренческих, социально и личностно значимых философско-эстетических проблем;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понимать нравственные обязанности человека по отношению к природе, обществу, другим людям и самому себе;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понимать роль искусства в человеческой жизнедеятельности; развивать художественное восприятие, стремиться к эстетическому развитию и самосовершенствованию;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способность к критическому восприятию информации («критическому мышлению»), ее теоретическому анализу и синтезу;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к осуществлению воспитательной и педагогической деятельности в сферах публичной и частной жизни;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способность и готовность понимать многообразие культур и цивилизаций в их взаимодействии;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обладать способностью проводить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доказательства утверждений, как составляющей когнитивной и коммуникативной функции;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05AD" w:rsidRDefault="006705AD" w:rsidP="006705A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познавательные – формирование знания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основных терминов и понятий, связанных с изучаемой литературной эпохой, основных вех изучаемой литературной эпохи, ориентироваться как в диахроническом, так и в синхроническом поле данного периода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05AD" w:rsidRDefault="006705AD" w:rsidP="006705A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обучающие – умение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уметь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интерпретировать отдельные литературные явления, особенности поэтики и стиля художественного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05AD" w:rsidRDefault="006705AD" w:rsidP="006705A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методические – подготовить студента к практике преподавания курса литературы в школе, в той его области, которая касается изучения зарубежного литературного процесса.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 научно-исследовательская деятельность: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проводить сбор, анализ научной информации, отечественного и зарубежного опыта по тематике исследования;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 инновационная деятельность: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способность формировать новые конкурентоспособные идеи и реализовывать их в теоретических и творческих проектах.</w:t>
      </w:r>
    </w:p>
    <w:p w:rsidR="006705AD" w:rsidRDefault="006705AD" w:rsidP="006705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5AD" w:rsidRDefault="006705AD" w:rsidP="006705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ТЕХНОЛОГИЧЕСКАЯ КАРТА РЕЙТИНГА</w:t>
      </w:r>
    </w:p>
    <w:p w:rsidR="006705AD" w:rsidRDefault="006705AD" w:rsidP="006705A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268"/>
        <w:gridCol w:w="3240"/>
        <w:gridCol w:w="2160"/>
        <w:gridCol w:w="2718"/>
      </w:tblGrid>
      <w:tr w:rsidR="006705AD" w:rsidTr="006705AD">
        <w:tc>
          <w:tcPr>
            <w:tcW w:w="226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705AD" w:rsidRDefault="006705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Уровень/ступень образования</w:t>
            </w:r>
          </w:p>
          <w:p w:rsidR="006705AD" w:rsidRDefault="00670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>, магистратура)</w:t>
            </w:r>
          </w:p>
          <w:p w:rsidR="006705AD" w:rsidRDefault="006705A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Название цикла дисциплины в учебном плане </w:t>
            </w:r>
          </w:p>
        </w:tc>
        <w:tc>
          <w:tcPr>
            <w:tcW w:w="271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Количество зачетных единиц/кредитов</w:t>
            </w:r>
          </w:p>
        </w:tc>
      </w:tr>
      <w:tr w:rsidR="006705AD" w:rsidTr="006705AD">
        <w:tc>
          <w:tcPr>
            <w:tcW w:w="226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«Зарубежная литература»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Бакалавриат</w:t>
            </w:r>
            <w:proofErr w:type="spellEnd"/>
          </w:p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00FF00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«Зарубежная литература»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Предшествующие: философия, история русской литературы, история зарубежной литературы, методика преподавания литературы в школе</w:t>
            </w: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Последующие: </w:t>
            </w:r>
          </w:p>
        </w:tc>
      </w:tr>
      <w:tr w:rsidR="006705AD" w:rsidTr="006705AD">
        <w:tc>
          <w:tcPr>
            <w:tcW w:w="10386" w:type="dxa"/>
            <w:gridSpan w:val="4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705AD" w:rsidRDefault="006705AD" w:rsidP="006705AD">
      <w:pPr>
        <w:rPr>
          <w:rFonts w:ascii="Times New Roman" w:hAnsi="Times New Roman" w:cs="Times New Roman"/>
          <w:lang w:eastAsia="en-US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339"/>
        <w:gridCol w:w="2877"/>
        <w:gridCol w:w="2393"/>
        <w:gridCol w:w="2879"/>
      </w:tblGrid>
      <w:tr w:rsidR="006705AD" w:rsidTr="006705AD">
        <w:tc>
          <w:tcPr>
            <w:tcW w:w="10488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МОДУЛЬ № 1 </w:t>
            </w:r>
          </w:p>
        </w:tc>
      </w:tr>
      <w:tr w:rsidR="006705AD" w:rsidTr="006705AD">
        <w:trPr>
          <w:trHeight w:hRule="exact" w:val="332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40%</w:t>
            </w:r>
          </w:p>
        </w:tc>
      </w:tr>
      <w:tr w:rsidR="006705AD" w:rsidTr="006705AD">
        <w:tc>
          <w:tcPr>
            <w:tcW w:w="1048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Развернутый ответ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Ведение читательского дневника.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Подготовка устных сообщений и рефератов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6705AD" w:rsidTr="006705AD">
        <w:tc>
          <w:tcPr>
            <w:tcW w:w="5216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40</w:t>
            </w:r>
          </w:p>
        </w:tc>
      </w:tr>
    </w:tbl>
    <w:p w:rsidR="006705AD" w:rsidRDefault="006705AD" w:rsidP="006705AD">
      <w:pPr>
        <w:jc w:val="both"/>
        <w:rPr>
          <w:rFonts w:ascii="Times New Roman" w:hAnsi="Times New Roman" w:cs="Times New Roman"/>
          <w:lang w:eastAsia="en-US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339"/>
        <w:gridCol w:w="2877"/>
        <w:gridCol w:w="2393"/>
        <w:gridCol w:w="2879"/>
      </w:tblGrid>
      <w:tr w:rsidR="006705AD" w:rsidTr="006705AD">
        <w:tc>
          <w:tcPr>
            <w:tcW w:w="10488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МОДУЛЬ № 2 </w:t>
            </w:r>
          </w:p>
        </w:tc>
      </w:tr>
      <w:tr w:rsidR="006705AD" w:rsidTr="006705AD">
        <w:trPr>
          <w:trHeight w:hRule="exact" w:val="332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40%</w:t>
            </w:r>
          </w:p>
        </w:tc>
      </w:tr>
      <w:tr w:rsidR="006705AD" w:rsidTr="006705AD">
        <w:tc>
          <w:tcPr>
            <w:tcW w:w="1048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Составление и обзор дополнительной </w:t>
            </w:r>
            <w:r>
              <w:rPr>
                <w:rFonts w:ascii="Times New Roman" w:hAnsi="Times New Roman" w:cs="Times New Roman"/>
              </w:rPr>
              <w:lastRenderedPageBreak/>
              <w:t>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Чтение текстов.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Ведение читательского дневника.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pacing w:val="-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</w:rPr>
              <w:t>Подготовка устных сообщений и рефератов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Составление тестов, подбор текстов для атрибуции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705AD" w:rsidTr="006705AD">
        <w:tc>
          <w:tcPr>
            <w:tcW w:w="5216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40</w:t>
            </w:r>
          </w:p>
        </w:tc>
      </w:tr>
    </w:tbl>
    <w:p w:rsidR="006705AD" w:rsidRDefault="006705AD" w:rsidP="006705AD">
      <w:pPr>
        <w:rPr>
          <w:rFonts w:ascii="Times New Roman" w:hAnsi="Times New Roman" w:cs="Times New Roman"/>
          <w:lang w:eastAsia="en-US"/>
        </w:rPr>
      </w:pPr>
    </w:p>
    <w:p w:rsidR="006705AD" w:rsidRDefault="006705AD" w:rsidP="006705AD">
      <w:pPr>
        <w:rPr>
          <w:rFonts w:ascii="Times New Roman" w:hAnsi="Times New Roman" w:cs="Times New Roman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339"/>
        <w:gridCol w:w="2877"/>
        <w:gridCol w:w="2393"/>
        <w:gridCol w:w="2879"/>
      </w:tblGrid>
      <w:tr w:rsidR="006705AD" w:rsidTr="006705AD">
        <w:tc>
          <w:tcPr>
            <w:tcW w:w="10488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модуль</w:t>
            </w:r>
          </w:p>
        </w:tc>
      </w:tr>
      <w:tr w:rsidR="006705AD" w:rsidTr="006705AD">
        <w:trPr>
          <w:trHeight w:hRule="exact" w:val="332"/>
        </w:trPr>
        <w:tc>
          <w:tcPr>
            <w:tcW w:w="2339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 20%</w:t>
            </w:r>
          </w:p>
        </w:tc>
      </w:tr>
      <w:tr w:rsidR="006705AD" w:rsidTr="006705AD">
        <w:tc>
          <w:tcPr>
            <w:tcW w:w="1048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6705AD" w:rsidTr="006705AD">
        <w:tc>
          <w:tcPr>
            <w:tcW w:w="233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Ответы на вопросы к зачету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</w:tr>
      <w:tr w:rsidR="006705AD" w:rsidTr="006705AD">
        <w:tc>
          <w:tcPr>
            <w:tcW w:w="5216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</w:t>
            </w:r>
          </w:p>
        </w:tc>
      </w:tr>
    </w:tbl>
    <w:p w:rsidR="006705AD" w:rsidRDefault="006705AD" w:rsidP="006705AD">
      <w:pPr>
        <w:rPr>
          <w:rFonts w:ascii="Times New Roman" w:hAnsi="Times New Roman" w:cs="Times New Roman"/>
          <w:lang w:eastAsia="en-US"/>
        </w:rPr>
      </w:pPr>
    </w:p>
    <w:tbl>
      <w:tblPr>
        <w:tblW w:w="0" w:type="auto"/>
        <w:tblInd w:w="-675" w:type="dxa"/>
        <w:tblLayout w:type="fixed"/>
        <w:tblLook w:val="04A0" w:firstRow="1" w:lastRow="0" w:firstColumn="1" w:lastColumn="0" w:noHBand="0" w:noVBand="1"/>
      </w:tblPr>
      <w:tblGrid>
        <w:gridCol w:w="2522"/>
        <w:gridCol w:w="3060"/>
        <w:gridCol w:w="2338"/>
        <w:gridCol w:w="2568"/>
      </w:tblGrid>
      <w:tr w:rsidR="006705AD" w:rsidTr="006705AD">
        <w:tc>
          <w:tcPr>
            <w:tcW w:w="10488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МОДУЛЬ</w:t>
            </w:r>
          </w:p>
        </w:tc>
      </w:tr>
      <w:tr w:rsidR="006705AD" w:rsidTr="006705AD">
        <w:trPr>
          <w:trHeight w:hRule="exact" w:val="332"/>
        </w:trPr>
        <w:tc>
          <w:tcPr>
            <w:tcW w:w="2522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модуль/</w:t>
            </w:r>
          </w:p>
          <w:p w:rsidR="006705AD" w:rsidRDefault="006705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6705AD" w:rsidTr="006705AD">
        <w:tc>
          <w:tcPr>
            <w:tcW w:w="10488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6705AD" w:rsidTr="006705AD">
        <w:tc>
          <w:tcPr>
            <w:tcW w:w="252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Написание реферата по выбранной теме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05AD" w:rsidTr="006705AD">
        <w:tc>
          <w:tcPr>
            <w:tcW w:w="5582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</w:tr>
      <w:tr w:rsidR="006705AD" w:rsidTr="006705AD">
        <w:trPr>
          <w:trHeight w:hRule="exact" w:val="332"/>
        </w:trPr>
        <w:tc>
          <w:tcPr>
            <w:tcW w:w="5582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баллов по дисциплине</w:t>
            </w:r>
          </w:p>
          <w:p w:rsidR="006705AD" w:rsidRDefault="006705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6705AD" w:rsidTr="006705AD">
        <w:tc>
          <w:tcPr>
            <w:tcW w:w="13548" w:type="dxa"/>
            <w:gridSpan w:val="2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6705AD" w:rsidRDefault="006705A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705AD" w:rsidRDefault="00670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100</w:t>
            </w:r>
          </w:p>
        </w:tc>
      </w:tr>
    </w:tbl>
    <w:p w:rsidR="006705AD" w:rsidRDefault="006705AD" w:rsidP="006705AD">
      <w:pPr>
        <w:jc w:val="center"/>
        <w:rPr>
          <w:rFonts w:ascii="Times New Roman" w:hAnsi="Times New Roman" w:cs="Times New Roman"/>
          <w:lang w:eastAsia="en-US"/>
        </w:rPr>
      </w:pPr>
    </w:p>
    <w:p w:rsidR="006705AD" w:rsidRDefault="006705AD" w:rsidP="006705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перевода баллов в отметки:</w:t>
      </w: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0-59 баллов – не зачтено, 60-100 баллов – зачтено.</w:t>
      </w:r>
    </w:p>
    <w:p w:rsidR="006705AD" w:rsidRDefault="006705AD" w:rsidP="006705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преподавателя: ассистент Шалимова Н.С.</w:t>
      </w:r>
    </w:p>
    <w:p w:rsidR="006705AD" w:rsidRDefault="006705AD" w:rsidP="006705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 на заседании кафедры «___»_______2011г. Протокол №______</w:t>
      </w: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5AD" w:rsidRDefault="006705AD" w:rsidP="00670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кафедрой____________________________________ Липнягова С.Г.</w:t>
      </w:r>
    </w:p>
    <w:p w:rsidR="006705AD" w:rsidRDefault="006705AD" w:rsidP="006705AD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6705AD" w:rsidRDefault="006705AD" w:rsidP="006705AD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6705AD" w:rsidRDefault="006705AD" w:rsidP="006705AD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900"/>
        <w:gridCol w:w="720"/>
        <w:gridCol w:w="720"/>
        <w:gridCol w:w="720"/>
        <w:gridCol w:w="720"/>
        <w:gridCol w:w="833"/>
      </w:tblGrid>
      <w:tr w:rsidR="002E4122" w:rsidTr="006705AD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84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85" w:vert="1"/>
              </w:rPr>
              <w:t>Всего часов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аудиторных</w:t>
            </w:r>
            <w:proofErr w:type="gram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86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87" w:vert="1"/>
              </w:rPr>
              <w:t>Самостоятель</w:t>
            </w:r>
            <w:r>
              <w:rPr>
                <w:rFonts w:ascii="Times New Roman" w:hAnsi="Times New Roman"/>
                <w:sz w:val="28"/>
                <w:szCs w:val="28"/>
                <w:eastAsianLayout w:id="1411075588" w:vert="1"/>
              </w:rPr>
              <w:softHyphen/>
              <w:t>ная работа</w:t>
            </w:r>
          </w:p>
        </w:tc>
      </w:tr>
      <w:tr w:rsidR="002E4122" w:rsidTr="006705AD">
        <w:trPr>
          <w:cantSplit/>
          <w:trHeight w:val="1528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89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90" w:vert="1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91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92" w:vert="1"/>
              </w:rPr>
              <w:t xml:space="preserve">Лекций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93" w:vert="1"/>
              </w:rPr>
            </w:pPr>
            <w:r>
              <w:rPr>
                <w:rFonts w:ascii="Times New Roman" w:hAnsi="Times New Roman"/>
                <w:sz w:val="28"/>
                <w:szCs w:val="28"/>
                <w:eastAsianLayout w:id="1411075594" w:vert="1"/>
              </w:rPr>
              <w:t>Семинаров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eastAsianLayout w:id="1411075595" w:vert="1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eastAsianLayout w:id="1411075596" w:vert="1"/>
              </w:rPr>
              <w:t>Лаборатор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eastAsianLayout w:id="1411075597" w:vert="1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eastAsianLayout w:id="1411075598" w:vert="1"/>
              </w:rPr>
              <w:t>практическ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eastAsianLayout w:id="1411075599" w:vert="1"/>
              </w:rPr>
              <w:t>.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БМ №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Рубеж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вв.  – новый этап в развитии западноевропейской и американской литератур.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-видовые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жанровые системы в литературе рубежа веков: традиции и новаторство.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Лирика рубежа веков. Символизм во французской поэзии.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БМ №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Драма рубежа веков. Поиски в области драмы. М. Метерлинк.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«новая драма». Г. Ибсен – родоначальник «новой драмы».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циклы пьес Шоу. Диалектика характеров и понятий, обстоятельность ремарок, прием «дискуссии».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Проблема творческого метода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Гауптмана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Уайльд-драматург. «Народный театр»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Роллана.  </w:t>
            </w: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БМ № 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Эпос на рубеже в</w:t>
            </w:r>
            <w:r w:rsidR="00D327BF">
              <w:rPr>
                <w:rFonts w:ascii="Times New Roman" w:hAnsi="Times New Roman"/>
                <w:sz w:val="28"/>
                <w:szCs w:val="28"/>
              </w:rPr>
              <w:t xml:space="preserve">еков. Жанровые варианты романа: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эпический цикл или роман-эпопея? </w:t>
            </w: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Своеобразие жанровой природы романов Т. Гарди и Т. Драйзера. </w:t>
            </w: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Своеобразие психологизма романов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Ги де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Мопассана.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tabs>
                <w:tab w:val="left" w:pos="0"/>
                <w:tab w:val="left" w:pos="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Философизация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сознания на рубеже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вв. и становление жанра философского романа.</w:t>
            </w: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4122" w:rsidRDefault="002E4122" w:rsidP="0067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tabs>
                <w:tab w:val="left" w:pos="0"/>
                <w:tab w:val="left" w:pos="18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Малые эпические формы в европейской и американской литературах рубежа веков.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4122" w:rsidTr="006705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Содержание разделов дисциплины</w:t>
      </w: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БМ № 1</w:t>
      </w:r>
      <w:r>
        <w:rPr>
          <w:rFonts w:ascii="Times New Roman" w:hAnsi="Times New Roman"/>
          <w:sz w:val="28"/>
          <w:szCs w:val="28"/>
        </w:rPr>
        <w:tab/>
      </w: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Рубеж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– новый этап в развитии западноевропейской и американской литератур. Социокультурная ситуация на рубеже веков. Переходность как отличительная черта культуры рубежа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Особенности литературного процесса на рубеже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Основные литературные направления (натурализм, символизм, неоромантизм, эстетизм, реализм). Декаданс и модернизм. Философские основы декаданса и модернизма (А. Шопенгауэр, Ф. Ницше, А. Бергсон, З. Фрейд).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Родо</w:t>
      </w:r>
      <w:proofErr w:type="spellEnd"/>
      <w:r>
        <w:rPr>
          <w:rFonts w:ascii="Times New Roman" w:hAnsi="Times New Roman"/>
          <w:sz w:val="28"/>
          <w:szCs w:val="28"/>
        </w:rPr>
        <w:t>-видовые</w:t>
      </w:r>
      <w:proofErr w:type="gramEnd"/>
      <w:r>
        <w:rPr>
          <w:rFonts w:ascii="Times New Roman" w:hAnsi="Times New Roman"/>
          <w:sz w:val="28"/>
          <w:szCs w:val="28"/>
        </w:rPr>
        <w:t xml:space="preserve"> и жанровые системы в литературе рубежа веков: традиции и новаторство. </w:t>
      </w: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Лирика. Символизм во французской поэзии (П. Верлен, А. Рембо, С. </w:t>
      </w:r>
      <w:proofErr w:type="spellStart"/>
      <w:r>
        <w:rPr>
          <w:rFonts w:ascii="Times New Roman" w:hAnsi="Times New Roman"/>
          <w:sz w:val="28"/>
          <w:szCs w:val="28"/>
        </w:rPr>
        <w:t>Малларме</w:t>
      </w:r>
      <w:proofErr w:type="spellEnd"/>
      <w:r>
        <w:rPr>
          <w:rFonts w:ascii="Times New Roman" w:hAnsi="Times New Roman"/>
          <w:sz w:val="28"/>
          <w:szCs w:val="28"/>
        </w:rPr>
        <w:t>). Литературный импрессионизм. Поэзия О. Уайльда и Р. Киплинга.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БМ № 2</w:t>
      </w: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Драма рубежа веков. Поиски в области драмы. «Театр молчания» и «театр молчания» М. Метерлинка.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«новая драма». Г. Ибсен – родоначальник «новой драмы». Ранний Ибсен («Борьба за престол»). Реалистические тенденции в «</w:t>
      </w:r>
      <w:proofErr w:type="spellStart"/>
      <w:r>
        <w:rPr>
          <w:rFonts w:ascii="Times New Roman" w:hAnsi="Times New Roman"/>
          <w:sz w:val="28"/>
          <w:szCs w:val="28"/>
        </w:rPr>
        <w:t>Бранде</w:t>
      </w:r>
      <w:proofErr w:type="spellEnd"/>
      <w:r>
        <w:rPr>
          <w:rFonts w:ascii="Times New Roman" w:hAnsi="Times New Roman"/>
          <w:sz w:val="28"/>
          <w:szCs w:val="28"/>
        </w:rPr>
        <w:t xml:space="preserve">» и «Пер </w:t>
      </w:r>
      <w:proofErr w:type="spellStart"/>
      <w:r>
        <w:rPr>
          <w:rFonts w:ascii="Times New Roman" w:hAnsi="Times New Roman"/>
          <w:sz w:val="28"/>
          <w:szCs w:val="28"/>
        </w:rPr>
        <w:t>Гюнте</w:t>
      </w:r>
      <w:proofErr w:type="spellEnd"/>
      <w:r>
        <w:rPr>
          <w:rFonts w:ascii="Times New Roman" w:hAnsi="Times New Roman"/>
          <w:sz w:val="28"/>
          <w:szCs w:val="28"/>
        </w:rPr>
        <w:t>». Проблема личности в пьесах.  Реалистическая социальн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психологическая драма Ибсена («Кукольный дом», «Приведения»). Ретроспективная композиция, подтекст, символика в пьесах. Углубление психологизма в драматургии позднего Ибсена. Своеобразие символики. Тема искусства в драмах «</w:t>
      </w:r>
      <w:proofErr w:type="spellStart"/>
      <w:r>
        <w:rPr>
          <w:rFonts w:ascii="Times New Roman" w:hAnsi="Times New Roman"/>
          <w:sz w:val="28"/>
          <w:szCs w:val="28"/>
        </w:rPr>
        <w:t>Геда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Габлер</w:t>
      </w:r>
      <w:proofErr w:type="spellEnd"/>
      <w:r>
        <w:rPr>
          <w:rFonts w:ascii="Times New Roman" w:hAnsi="Times New Roman"/>
          <w:sz w:val="28"/>
          <w:szCs w:val="28"/>
        </w:rPr>
        <w:t xml:space="preserve">» и «Строитель </w:t>
      </w:r>
      <w:proofErr w:type="spellStart"/>
      <w:r>
        <w:rPr>
          <w:rFonts w:ascii="Times New Roman" w:hAnsi="Times New Roman"/>
          <w:sz w:val="28"/>
          <w:szCs w:val="28"/>
        </w:rPr>
        <w:t>Сольнес</w:t>
      </w:r>
      <w:proofErr w:type="spellEnd"/>
      <w:r>
        <w:rPr>
          <w:rFonts w:ascii="Times New Roman" w:hAnsi="Times New Roman"/>
          <w:sz w:val="28"/>
          <w:szCs w:val="28"/>
        </w:rPr>
        <w:t>». Значение Ибсена для становления западноевропейской литературной традиции.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Эстетические взгляды </w:t>
      </w:r>
      <w:proofErr w:type="spellStart"/>
      <w:r>
        <w:rPr>
          <w:rFonts w:ascii="Times New Roman" w:hAnsi="Times New Roman"/>
          <w:sz w:val="28"/>
          <w:szCs w:val="28"/>
        </w:rPr>
        <w:t>Б.Шоу</w:t>
      </w:r>
      <w:proofErr w:type="spellEnd"/>
      <w:r>
        <w:rPr>
          <w:rFonts w:ascii="Times New Roman" w:hAnsi="Times New Roman"/>
          <w:sz w:val="28"/>
          <w:szCs w:val="28"/>
        </w:rPr>
        <w:t xml:space="preserve">. Книга Шоу «Квинтэссенция </w:t>
      </w:r>
      <w:proofErr w:type="spellStart"/>
      <w:r>
        <w:rPr>
          <w:rFonts w:ascii="Times New Roman" w:hAnsi="Times New Roman"/>
          <w:sz w:val="28"/>
          <w:szCs w:val="28"/>
        </w:rPr>
        <w:t>ибсенизма</w:t>
      </w:r>
      <w:proofErr w:type="spellEnd"/>
      <w:r>
        <w:rPr>
          <w:rFonts w:ascii="Times New Roman" w:hAnsi="Times New Roman"/>
          <w:sz w:val="28"/>
          <w:szCs w:val="28"/>
        </w:rPr>
        <w:t xml:space="preserve">». Проблема идеала. Основные циклы пьес Шоу. Диалектика характеров и понятий, </w:t>
      </w:r>
      <w:proofErr w:type="spellStart"/>
      <w:r>
        <w:rPr>
          <w:rFonts w:ascii="Times New Roman" w:hAnsi="Times New Roman"/>
          <w:sz w:val="28"/>
          <w:szCs w:val="28"/>
        </w:rPr>
        <w:t>обстоятельственность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ремарок, прием «дискуссии». «</w:t>
      </w:r>
      <w:proofErr w:type="spellStart"/>
      <w:r>
        <w:rPr>
          <w:rFonts w:ascii="Times New Roman" w:hAnsi="Times New Roman"/>
          <w:sz w:val="28"/>
          <w:szCs w:val="28"/>
        </w:rPr>
        <w:t>Пигмалион</w:t>
      </w:r>
      <w:proofErr w:type="spellEnd"/>
      <w:r>
        <w:rPr>
          <w:rFonts w:ascii="Times New Roman" w:hAnsi="Times New Roman"/>
          <w:sz w:val="28"/>
          <w:szCs w:val="28"/>
        </w:rPr>
        <w:t>». «Дом, где разбиваются сердца» – образец интеллектуальной драм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«дискуссии». </w:t>
      </w:r>
      <w:proofErr w:type="spellStart"/>
      <w:r>
        <w:rPr>
          <w:rFonts w:ascii="Times New Roman" w:hAnsi="Times New Roman"/>
          <w:sz w:val="28"/>
          <w:szCs w:val="28"/>
        </w:rPr>
        <w:t>Антивикторианский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парадокс Шоу. Значение Шоу для становления «новой драмы» и развития мировой драматургии. Шоу и Чехов.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творческого метода Г. </w:t>
      </w:r>
      <w:proofErr w:type="spellStart"/>
      <w:r>
        <w:rPr>
          <w:rFonts w:ascii="Times New Roman" w:hAnsi="Times New Roman"/>
          <w:sz w:val="28"/>
          <w:szCs w:val="28"/>
        </w:rPr>
        <w:t>Гауптмана</w:t>
      </w:r>
      <w:proofErr w:type="spellEnd"/>
      <w:r>
        <w:rPr>
          <w:rFonts w:ascii="Times New Roman" w:hAnsi="Times New Roman"/>
          <w:sz w:val="28"/>
          <w:szCs w:val="28"/>
        </w:rPr>
        <w:t xml:space="preserve">. Сочетание натурализма с элементами критического реализма в драме «Перед восходом солнца». Драма-дискуссия «Ткачи». Коллективный образ народа в пьесе. Своеобразие и художественная функция ремарок в пьесах </w:t>
      </w:r>
      <w:proofErr w:type="spellStart"/>
      <w:r>
        <w:rPr>
          <w:rFonts w:ascii="Times New Roman" w:hAnsi="Times New Roman"/>
          <w:sz w:val="28"/>
          <w:szCs w:val="28"/>
        </w:rPr>
        <w:t>Гауптмана</w:t>
      </w:r>
      <w:proofErr w:type="spellEnd"/>
      <w:r>
        <w:rPr>
          <w:rFonts w:ascii="Times New Roman" w:hAnsi="Times New Roman"/>
          <w:sz w:val="28"/>
          <w:szCs w:val="28"/>
        </w:rPr>
        <w:t xml:space="preserve">. Романтические мотивы в драме «Потонувший колокол». Влияние символизма на драматургию </w:t>
      </w:r>
      <w:proofErr w:type="spellStart"/>
      <w:r>
        <w:rPr>
          <w:rFonts w:ascii="Times New Roman" w:hAnsi="Times New Roman"/>
          <w:sz w:val="28"/>
          <w:szCs w:val="28"/>
        </w:rPr>
        <w:t>Гауптмана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Уайльд-драматург. Декадентские мотивы в «</w:t>
      </w:r>
      <w:proofErr w:type="spellStart"/>
      <w:r>
        <w:rPr>
          <w:rFonts w:ascii="Times New Roman" w:hAnsi="Times New Roman"/>
          <w:sz w:val="28"/>
          <w:szCs w:val="28"/>
        </w:rPr>
        <w:t>Саломее</w:t>
      </w:r>
      <w:proofErr w:type="spellEnd"/>
      <w:r>
        <w:rPr>
          <w:rFonts w:ascii="Times New Roman" w:hAnsi="Times New Roman"/>
          <w:sz w:val="28"/>
          <w:szCs w:val="28"/>
        </w:rPr>
        <w:t xml:space="preserve">». Трактовка библейского мифа в пьесе. Реалистические черты в комедиях Уайльда («Идеальный муж», «Как важно быть серьезным»). «Народный театр» </w:t>
      </w:r>
      <w:proofErr w:type="spellStart"/>
      <w:r>
        <w:rPr>
          <w:rFonts w:ascii="Times New Roman" w:hAnsi="Times New Roman"/>
          <w:sz w:val="28"/>
          <w:szCs w:val="28"/>
        </w:rPr>
        <w:t>Ромена</w:t>
      </w:r>
      <w:proofErr w:type="spellEnd"/>
      <w:r>
        <w:rPr>
          <w:rFonts w:ascii="Times New Roman" w:hAnsi="Times New Roman"/>
          <w:sz w:val="28"/>
          <w:szCs w:val="28"/>
        </w:rPr>
        <w:t xml:space="preserve"> Роллана. 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БМ № 3</w:t>
      </w: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Эпос на рубеже веков. Жанровые варианты романа. Философские и литературные истоки натурализма. Братья Гонкуры. Концепция «экспериментального» романа Э. Золя. «</w:t>
      </w:r>
      <w:proofErr w:type="spellStart"/>
      <w:r>
        <w:rPr>
          <w:rFonts w:ascii="Times New Roman" w:hAnsi="Times New Roman"/>
          <w:sz w:val="28"/>
          <w:szCs w:val="28"/>
        </w:rPr>
        <w:t>Ругон-Маккары</w:t>
      </w:r>
      <w:proofErr w:type="spellEnd"/>
      <w:r>
        <w:rPr>
          <w:rFonts w:ascii="Times New Roman" w:hAnsi="Times New Roman"/>
          <w:sz w:val="28"/>
          <w:szCs w:val="28"/>
        </w:rPr>
        <w:t xml:space="preserve">» - эпический цикл: традиционализм и новаторство. Э. Золя в России. «Роман-поток» «Жан-Кристоф» </w:t>
      </w:r>
      <w:proofErr w:type="spellStart"/>
      <w:r>
        <w:rPr>
          <w:rFonts w:ascii="Times New Roman" w:hAnsi="Times New Roman"/>
          <w:sz w:val="28"/>
          <w:szCs w:val="28"/>
        </w:rPr>
        <w:t>Р.Роллана</w:t>
      </w:r>
      <w:proofErr w:type="spellEnd"/>
      <w:r>
        <w:rPr>
          <w:rFonts w:ascii="Times New Roman" w:hAnsi="Times New Roman"/>
          <w:sz w:val="28"/>
          <w:szCs w:val="28"/>
        </w:rPr>
        <w:t xml:space="preserve">. Цикл «В поисках утраченного времени» </w:t>
      </w:r>
      <w:proofErr w:type="spellStart"/>
      <w:r>
        <w:rPr>
          <w:rFonts w:ascii="Times New Roman" w:hAnsi="Times New Roman"/>
          <w:sz w:val="28"/>
          <w:szCs w:val="28"/>
        </w:rPr>
        <w:t>М.Пруста</w:t>
      </w:r>
      <w:proofErr w:type="spellEnd"/>
      <w:r>
        <w:rPr>
          <w:rFonts w:ascii="Times New Roman" w:hAnsi="Times New Roman"/>
          <w:sz w:val="28"/>
          <w:szCs w:val="28"/>
        </w:rPr>
        <w:t xml:space="preserve">. «Сага о Форсайтах» Дж. Голсуорси: эпический цикл или роман-эпопея?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Роман-трагедия в творчестве </w:t>
      </w:r>
      <w:proofErr w:type="spellStart"/>
      <w:r>
        <w:rPr>
          <w:rFonts w:ascii="Times New Roman" w:hAnsi="Times New Roman"/>
          <w:sz w:val="28"/>
          <w:szCs w:val="28"/>
        </w:rPr>
        <w:t>Т.Гарди</w:t>
      </w:r>
      <w:proofErr w:type="spellEnd"/>
      <w:r>
        <w:rPr>
          <w:rFonts w:ascii="Times New Roman" w:hAnsi="Times New Roman"/>
          <w:sz w:val="28"/>
          <w:szCs w:val="28"/>
        </w:rPr>
        <w:t xml:space="preserve">. Своеобразие жанровой природы романов Т. Драйзера.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Своеобразие психологизма романов </w:t>
      </w:r>
      <w:proofErr w:type="gramStart"/>
      <w:r>
        <w:rPr>
          <w:rFonts w:ascii="Times New Roman" w:hAnsi="Times New Roman"/>
          <w:sz w:val="28"/>
          <w:szCs w:val="28"/>
        </w:rPr>
        <w:t>Ги де</w:t>
      </w:r>
      <w:proofErr w:type="gramEnd"/>
      <w:r>
        <w:rPr>
          <w:rFonts w:ascii="Times New Roman" w:hAnsi="Times New Roman"/>
          <w:sz w:val="28"/>
          <w:szCs w:val="28"/>
        </w:rPr>
        <w:t xml:space="preserve"> Мопассана. Роман «Жизнь». Мопассан и Флобер. Л.Н. Толстой и о романе. Образ Жоржа </w:t>
      </w:r>
      <w:proofErr w:type="spellStart"/>
      <w:r>
        <w:rPr>
          <w:rFonts w:ascii="Times New Roman" w:hAnsi="Times New Roman"/>
          <w:sz w:val="28"/>
          <w:szCs w:val="28"/>
        </w:rPr>
        <w:t>Дюруа</w:t>
      </w:r>
      <w:proofErr w:type="spellEnd"/>
      <w:r>
        <w:rPr>
          <w:rFonts w:ascii="Times New Roman" w:hAnsi="Times New Roman"/>
          <w:sz w:val="28"/>
          <w:szCs w:val="28"/>
        </w:rPr>
        <w:t xml:space="preserve"> в «Милом друге».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Философизация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художественного сознания на рубеже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вв. и становление жанра философского романа.  А. Франс. Роль предшествующей литературной традиции в формировании философского романа А. Франса. «Преступление Сильвестра </w:t>
      </w:r>
      <w:proofErr w:type="spellStart"/>
      <w:r>
        <w:rPr>
          <w:rFonts w:ascii="Times New Roman" w:hAnsi="Times New Roman"/>
          <w:sz w:val="28"/>
          <w:szCs w:val="28"/>
        </w:rPr>
        <w:t>Бонара</w:t>
      </w:r>
      <w:proofErr w:type="spellEnd"/>
      <w:r>
        <w:rPr>
          <w:rFonts w:ascii="Times New Roman" w:hAnsi="Times New Roman"/>
          <w:sz w:val="28"/>
          <w:szCs w:val="28"/>
        </w:rPr>
        <w:t>». «</w:t>
      </w:r>
      <w:proofErr w:type="spellStart"/>
      <w:r>
        <w:rPr>
          <w:rFonts w:ascii="Times New Roman" w:hAnsi="Times New Roman"/>
          <w:sz w:val="28"/>
          <w:szCs w:val="28"/>
        </w:rPr>
        <w:t>Таис</w:t>
      </w:r>
      <w:proofErr w:type="spellEnd"/>
      <w:r>
        <w:rPr>
          <w:rFonts w:ascii="Times New Roman" w:hAnsi="Times New Roman"/>
          <w:sz w:val="28"/>
          <w:szCs w:val="28"/>
        </w:rPr>
        <w:t>». Роман-хроника «Современная история» и роман-памфлет «Остров пингвинов». Философский роман в творчестве О. Уайльда. Трансформация сюжета о продаже души дьяволу. Критика ницшеанства в романах Д. Лондона. Варианты романа в творчестве К. Гамсуна.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Малые эпические формы в европейской и американской литературах рубежа веков.</w:t>
      </w:r>
      <w:proofErr w:type="gramEnd"/>
      <w:r>
        <w:rPr>
          <w:rFonts w:ascii="Times New Roman" w:hAnsi="Times New Roman"/>
          <w:sz w:val="28"/>
          <w:szCs w:val="28"/>
        </w:rPr>
        <w:t xml:space="preserve"> Рассказы </w:t>
      </w:r>
      <w:proofErr w:type="spellStart"/>
      <w:r>
        <w:rPr>
          <w:rFonts w:ascii="Times New Roman" w:hAnsi="Times New Roman"/>
          <w:sz w:val="28"/>
          <w:szCs w:val="28"/>
        </w:rPr>
        <w:t>Д.Лондона</w:t>
      </w:r>
      <w:proofErr w:type="spellEnd"/>
      <w:r>
        <w:rPr>
          <w:rFonts w:ascii="Times New Roman" w:hAnsi="Times New Roman"/>
          <w:sz w:val="28"/>
          <w:szCs w:val="28"/>
        </w:rPr>
        <w:t xml:space="preserve"> и М. Твена. </w:t>
      </w:r>
      <w:proofErr w:type="spellStart"/>
      <w:r>
        <w:rPr>
          <w:rFonts w:ascii="Times New Roman" w:hAnsi="Times New Roman"/>
          <w:sz w:val="28"/>
          <w:szCs w:val="28"/>
        </w:rPr>
        <w:t>Новеллистика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 xml:space="preserve">’Генри.   </w:t>
      </w: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4122" w:rsidRDefault="002E4122" w:rsidP="002E4122">
      <w:pPr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rPr>
          <w:rFonts w:ascii="Times New Roman" w:hAnsi="Times New Roman"/>
          <w:sz w:val="28"/>
          <w:szCs w:val="28"/>
        </w:rPr>
      </w:pPr>
    </w:p>
    <w:p w:rsidR="002E4122" w:rsidRDefault="002E4122" w:rsidP="002E4122">
      <w:pPr>
        <w:pStyle w:val="a4"/>
        <w:rPr>
          <w:b/>
          <w:caps/>
        </w:rPr>
      </w:pPr>
      <w:r>
        <w:rPr>
          <w:b/>
          <w:caps/>
        </w:rPr>
        <w:t>КАРТА литературного обеспечения дисциплины</w:t>
      </w:r>
    </w:p>
    <w:p w:rsidR="002E4122" w:rsidRDefault="002E4122" w:rsidP="002E4122">
      <w:pPr>
        <w:pStyle w:val="a4"/>
        <w:rPr>
          <w:b/>
          <w:caps/>
        </w:rPr>
      </w:pPr>
    </w:p>
    <w:p w:rsidR="002E4122" w:rsidRDefault="002E4122" w:rsidP="002E4122">
      <w:pPr>
        <w:pStyle w:val="a4"/>
        <w:rPr>
          <w:b/>
          <w:caps/>
        </w:rPr>
      </w:pPr>
      <w:r>
        <w:rPr>
          <w:b/>
          <w:caps/>
        </w:rPr>
        <w:t xml:space="preserve">зарубежная литература рубежа </w:t>
      </w:r>
      <w:r>
        <w:rPr>
          <w:b/>
          <w:caps/>
          <w:lang w:val="en-US"/>
        </w:rPr>
        <w:t>XIX</w:t>
      </w:r>
      <w:r>
        <w:rPr>
          <w:b/>
          <w:caps/>
        </w:rPr>
        <w:t xml:space="preserve"> – </w:t>
      </w:r>
      <w:r>
        <w:rPr>
          <w:b/>
          <w:caps/>
          <w:lang w:val="en-US"/>
        </w:rPr>
        <w:t>XX</w:t>
      </w:r>
      <w:r>
        <w:rPr>
          <w:b/>
          <w:caps/>
        </w:rPr>
        <w:t xml:space="preserve"> веков</w:t>
      </w:r>
    </w:p>
    <w:p w:rsidR="002E4122" w:rsidRDefault="002E4122" w:rsidP="002E4122">
      <w:pPr>
        <w:jc w:val="center"/>
        <w:rPr>
          <w:b/>
        </w:rPr>
      </w:pPr>
      <w:r>
        <w:rPr>
          <w:b/>
        </w:rPr>
        <w:t>____________________________________________________________________________</w:t>
      </w:r>
    </w:p>
    <w:p w:rsidR="002E4122" w:rsidRDefault="002E4122" w:rsidP="002E4122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(наименование)</w:t>
      </w:r>
    </w:p>
    <w:p w:rsidR="002E4122" w:rsidRDefault="002E4122" w:rsidP="002E4122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>для студентов образовательной профессиональной программы</w:t>
      </w:r>
    </w:p>
    <w:p w:rsidR="002E4122" w:rsidRDefault="002E4122" w:rsidP="002E4122">
      <w:pPr>
        <w:pBdr>
          <w:bottom w:val="single" w:sz="8" w:space="1" w:color="000000"/>
        </w:pBdr>
        <w:jc w:val="center"/>
        <w:rPr>
          <w:b/>
        </w:rPr>
      </w:pPr>
      <w:r>
        <w:rPr>
          <w:b/>
        </w:rPr>
        <w:t xml:space="preserve">050301.65 Русский язык </w:t>
      </w:r>
    </w:p>
    <w:p w:rsidR="002E4122" w:rsidRDefault="002E4122" w:rsidP="002E4122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(наименование, шифр)</w:t>
      </w:r>
    </w:p>
    <w:p w:rsidR="002E4122" w:rsidRDefault="00D327BF" w:rsidP="002E4122">
      <w:pPr>
        <w:jc w:val="center"/>
        <w:rPr>
          <w:b/>
          <w:bCs/>
        </w:rPr>
      </w:pPr>
      <w:r>
        <w:rPr>
          <w:b/>
          <w:bCs/>
        </w:rPr>
        <w:t>заочной</w:t>
      </w:r>
    </w:p>
    <w:p w:rsidR="002E4122" w:rsidRDefault="002E4122" w:rsidP="002E4122">
      <w:pPr>
        <w:jc w:val="center"/>
        <w:rPr>
          <w:b/>
        </w:rPr>
      </w:pPr>
      <w:r>
        <w:rPr>
          <w:b/>
        </w:rPr>
        <w:t>по _____________________________________________________________________форме</w:t>
      </w:r>
    </w:p>
    <w:p w:rsidR="002E4122" w:rsidRDefault="002E4122" w:rsidP="002E4122">
      <w:pPr>
        <w:jc w:val="center"/>
        <w:rPr>
          <w:b/>
          <w:sz w:val="16"/>
          <w:szCs w:val="16"/>
        </w:rPr>
      </w:pPr>
      <w:r>
        <w:rPr>
          <w:bCs/>
        </w:rPr>
        <w:t>(</w:t>
      </w:r>
      <w:r>
        <w:rPr>
          <w:bCs/>
          <w:sz w:val="16"/>
          <w:szCs w:val="16"/>
        </w:rPr>
        <w:t>укажите форму обучения)</w:t>
      </w:r>
      <w:r>
        <w:rPr>
          <w:b/>
          <w:sz w:val="16"/>
          <w:szCs w:val="16"/>
        </w:rPr>
        <w:t xml:space="preserve"> </w:t>
      </w:r>
    </w:p>
    <w:tbl>
      <w:tblPr>
        <w:tblW w:w="0" w:type="auto"/>
        <w:tblInd w:w="-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8505"/>
        <w:gridCol w:w="2396"/>
        <w:gridCol w:w="1611"/>
        <w:gridCol w:w="2160"/>
        <w:gridCol w:w="10"/>
        <w:gridCol w:w="2160"/>
        <w:gridCol w:w="10"/>
      </w:tblGrid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Обязательная литература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tabs>
                <w:tab w:val="left" w:pos="1134"/>
              </w:tabs>
              <w:snapToGrid w:val="0"/>
              <w:ind w:left="798" w:hanging="360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798" w:hanging="360"/>
            </w:pPr>
          </w:p>
          <w:p w:rsidR="002E4122" w:rsidRDefault="002E4122" w:rsidP="006705AD">
            <w:pPr>
              <w:pStyle w:val="a5"/>
              <w:numPr>
                <w:ilvl w:val="0"/>
                <w:numId w:val="3"/>
              </w:numPr>
              <w:tabs>
                <w:tab w:val="left" w:pos="1158"/>
              </w:tabs>
            </w:pPr>
            <w:r>
              <w:t>Верлен П. Лирика.</w:t>
            </w:r>
          </w:p>
          <w:p w:rsidR="002E4122" w:rsidRDefault="002E4122" w:rsidP="006705AD">
            <w:pPr>
              <w:pStyle w:val="a5"/>
              <w:numPr>
                <w:ilvl w:val="0"/>
                <w:numId w:val="3"/>
              </w:numPr>
              <w:tabs>
                <w:tab w:val="left" w:pos="1158"/>
              </w:tabs>
            </w:pPr>
            <w:r>
              <w:t>Рембо А. Лирика.</w:t>
            </w:r>
          </w:p>
          <w:p w:rsidR="002E4122" w:rsidRDefault="002E4122" w:rsidP="006705AD">
            <w:pPr>
              <w:pStyle w:val="a5"/>
              <w:numPr>
                <w:ilvl w:val="0"/>
                <w:numId w:val="3"/>
              </w:numPr>
              <w:tabs>
                <w:tab w:val="left" w:pos="1158"/>
              </w:tabs>
            </w:pPr>
            <w:proofErr w:type="spellStart"/>
            <w:r>
              <w:t>Малларме</w:t>
            </w:r>
            <w:proofErr w:type="spellEnd"/>
            <w:r>
              <w:t xml:space="preserve"> С. Лирика.</w:t>
            </w:r>
          </w:p>
          <w:p w:rsidR="002E4122" w:rsidRDefault="002E4122" w:rsidP="006705AD">
            <w:pPr>
              <w:pStyle w:val="a5"/>
              <w:numPr>
                <w:ilvl w:val="0"/>
                <w:numId w:val="3"/>
              </w:numPr>
              <w:tabs>
                <w:tab w:val="left" w:pos="1158"/>
              </w:tabs>
            </w:pPr>
            <w:proofErr w:type="gramStart"/>
            <w:r>
              <w:t>Георге</w:t>
            </w:r>
            <w:proofErr w:type="gramEnd"/>
            <w:r>
              <w:t xml:space="preserve"> С. Лирика.</w:t>
            </w:r>
          </w:p>
          <w:p w:rsidR="002E4122" w:rsidRDefault="002E4122" w:rsidP="006705AD">
            <w:pPr>
              <w:numPr>
                <w:ilvl w:val="0"/>
                <w:numId w:val="3"/>
              </w:numPr>
              <w:tabs>
                <w:tab w:val="left" w:pos="1158"/>
              </w:tabs>
              <w:jc w:val="both"/>
            </w:pPr>
            <w:r>
              <w:t>Гейм Г. Лирика.</w:t>
            </w:r>
          </w:p>
          <w:p w:rsidR="002E4122" w:rsidRDefault="002E4122" w:rsidP="006705AD">
            <w:pPr>
              <w:numPr>
                <w:ilvl w:val="0"/>
                <w:numId w:val="3"/>
              </w:numPr>
              <w:tabs>
                <w:tab w:val="left" w:pos="1158"/>
              </w:tabs>
              <w:jc w:val="both"/>
            </w:pPr>
            <w:r>
              <w:t>Рильке Р.М. Лирика.</w:t>
            </w:r>
          </w:p>
          <w:p w:rsidR="002E4122" w:rsidRDefault="002E4122" w:rsidP="006705AD">
            <w:pPr>
              <w:numPr>
                <w:ilvl w:val="0"/>
                <w:numId w:val="3"/>
              </w:numPr>
              <w:tabs>
                <w:tab w:val="left" w:pos="1158"/>
              </w:tabs>
              <w:jc w:val="both"/>
            </w:pPr>
            <w:r>
              <w:t>Верхарн Э. Лирика.</w:t>
            </w:r>
          </w:p>
          <w:p w:rsidR="002E4122" w:rsidRDefault="002E4122" w:rsidP="006705AD">
            <w:pPr>
              <w:ind w:left="798"/>
              <w:jc w:val="both"/>
              <w:rPr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both"/>
            </w:pPr>
            <w:r>
              <w:t xml:space="preserve">Здесь и далее указаны только </w:t>
            </w:r>
            <w:proofErr w:type="spellStart"/>
            <w:r>
              <w:t>Аторы</w:t>
            </w:r>
            <w:proofErr w:type="spellEnd"/>
            <w:r>
              <w:t xml:space="preserve"> и названия художественных произведений. Студент вправе использовать любое доступное ему издание.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798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798"/>
            </w:pPr>
          </w:p>
          <w:p w:rsidR="002E4122" w:rsidRDefault="002E4122" w:rsidP="006705AD">
            <w:pPr>
              <w:pStyle w:val="a5"/>
              <w:numPr>
                <w:ilvl w:val="0"/>
                <w:numId w:val="2"/>
              </w:numPr>
              <w:tabs>
                <w:tab w:val="left" w:pos="1158"/>
              </w:tabs>
              <w:ind w:left="1158"/>
            </w:pPr>
            <w:r>
              <w:t xml:space="preserve">Зарубежная литература конца </w:t>
            </w:r>
            <w:r>
              <w:rPr>
                <w:lang w:val="en-US"/>
              </w:rPr>
              <w:t>XIX</w:t>
            </w:r>
            <w:r>
              <w:t xml:space="preserve"> – </w:t>
            </w:r>
            <w:r>
              <w:rPr>
                <w:lang w:val="en-US"/>
              </w:rPr>
              <w:t>XX</w:t>
            </w:r>
            <w:r>
              <w:t xml:space="preserve"> века: Учебное пособие для студ. </w:t>
            </w:r>
            <w:proofErr w:type="spellStart"/>
            <w:r>
              <w:t>высш</w:t>
            </w:r>
            <w:proofErr w:type="spellEnd"/>
            <w:r>
              <w:t>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аведений / В.М. Толмачев, Г.К. </w:t>
            </w:r>
            <w:proofErr w:type="spellStart"/>
            <w:r>
              <w:t>Косиков</w:t>
            </w:r>
            <w:proofErr w:type="spellEnd"/>
            <w:r>
              <w:t xml:space="preserve">, А.Ю. Зиновьева и др.; Под ред. В.М. Толмачева. – М.: Издательский центр «Академия», 2003. </w:t>
            </w:r>
          </w:p>
          <w:p w:rsidR="002E4122" w:rsidRDefault="002E4122" w:rsidP="006705AD">
            <w:pPr>
              <w:pStyle w:val="a5"/>
              <w:numPr>
                <w:ilvl w:val="0"/>
                <w:numId w:val="2"/>
              </w:numPr>
              <w:tabs>
                <w:tab w:val="left" w:pos="1158"/>
              </w:tabs>
              <w:ind w:left="1158"/>
            </w:pPr>
            <w:proofErr w:type="spellStart"/>
            <w:r>
              <w:t>Трыков</w:t>
            </w:r>
            <w:proofErr w:type="spellEnd"/>
            <w:r>
              <w:t xml:space="preserve"> В.П. Зарубежная литература конца XIX – начала XX вв.: Практикум. М.: Флинта: Наука, 2000.</w:t>
            </w:r>
          </w:p>
          <w:p w:rsidR="002E4122" w:rsidRDefault="002E4122" w:rsidP="006705AD">
            <w:pPr>
              <w:pStyle w:val="a5"/>
              <w:numPr>
                <w:ilvl w:val="0"/>
                <w:numId w:val="2"/>
              </w:numPr>
              <w:tabs>
                <w:tab w:val="left" w:pos="1158"/>
              </w:tabs>
              <w:ind w:left="1158"/>
            </w:pPr>
            <w:r>
              <w:t xml:space="preserve">Хрестоматия "Зарубежная литература ХХ века. 1871–1917. Часть 1./Под ред. проф. Н.П. </w:t>
            </w:r>
            <w:proofErr w:type="spellStart"/>
            <w:r>
              <w:t>Михальской</w:t>
            </w:r>
            <w:proofErr w:type="spellEnd"/>
            <w:r>
              <w:t xml:space="preserve"> и проф. Б.И. </w:t>
            </w:r>
            <w:proofErr w:type="spellStart"/>
            <w:r>
              <w:t>Пуришева</w:t>
            </w:r>
            <w:proofErr w:type="spellEnd"/>
            <w:r>
              <w:t>. М.: Просвещение, 1981.</w:t>
            </w:r>
          </w:p>
          <w:p w:rsidR="002E4122" w:rsidRDefault="002E4122" w:rsidP="006705AD">
            <w:pPr>
              <w:pStyle w:val="a5"/>
            </w:pPr>
          </w:p>
          <w:p w:rsidR="002E4122" w:rsidRDefault="002E4122" w:rsidP="006705AD">
            <w:pPr>
              <w:pStyle w:val="a5"/>
            </w:pP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798" w:hanging="360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both"/>
            </w:pPr>
            <w:r>
              <w:t>50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1(каф.)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1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  <w:r>
              <w:t>2 (каф.)</w:t>
            </w:r>
          </w:p>
          <w:p w:rsidR="002E4122" w:rsidRDefault="002E4122" w:rsidP="006705AD">
            <w:pPr>
              <w:jc w:val="both"/>
            </w:pPr>
            <w:r>
              <w:t>155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80</w:t>
            </w: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80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ind w:left="798" w:hanging="360"/>
              <w:jc w:val="center"/>
            </w:pPr>
            <w:r>
              <w:t>Модуль №2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tabs>
                <w:tab w:val="left" w:pos="1134"/>
              </w:tabs>
              <w:snapToGrid w:val="0"/>
              <w:ind w:left="798" w:hanging="360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798" w:hanging="360"/>
            </w:pP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r>
              <w:t xml:space="preserve">Метерлинк М. Слепые. Синяя птица. </w:t>
            </w: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r>
              <w:t xml:space="preserve">Шоу Б. </w:t>
            </w:r>
            <w:proofErr w:type="spellStart"/>
            <w:r>
              <w:t>Пигмалион</w:t>
            </w:r>
            <w:proofErr w:type="spellEnd"/>
            <w:r>
              <w:t>. Дом, где разбиваются сердца.</w:t>
            </w: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r>
              <w:t xml:space="preserve">Ибсен Г. Пер </w:t>
            </w:r>
            <w:proofErr w:type="spellStart"/>
            <w:r>
              <w:t>Гюнт</w:t>
            </w:r>
            <w:proofErr w:type="spellEnd"/>
            <w:r>
              <w:t>. Кукольный дом.</w:t>
            </w: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proofErr w:type="spellStart"/>
            <w:r>
              <w:t>Саломея</w:t>
            </w:r>
            <w:proofErr w:type="spellEnd"/>
            <w:r>
              <w:t>. Идеальный муж.</w:t>
            </w:r>
          </w:p>
          <w:p w:rsidR="002E4122" w:rsidRDefault="002E4122" w:rsidP="006705AD">
            <w:pPr>
              <w:pStyle w:val="a5"/>
              <w:numPr>
                <w:ilvl w:val="0"/>
                <w:numId w:val="4"/>
              </w:numPr>
              <w:tabs>
                <w:tab w:val="left" w:pos="1158"/>
              </w:tabs>
              <w:ind w:left="1158"/>
            </w:pPr>
            <w:proofErr w:type="spellStart"/>
            <w:r>
              <w:t>Гауптман</w:t>
            </w:r>
            <w:proofErr w:type="spellEnd"/>
            <w:r>
              <w:t xml:space="preserve"> Г. Перед восходом солнца.</w:t>
            </w:r>
          </w:p>
          <w:p w:rsidR="002E4122" w:rsidRDefault="002E4122" w:rsidP="006705AD">
            <w:pPr>
              <w:ind w:left="798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798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798"/>
            </w:pPr>
          </w:p>
          <w:p w:rsidR="002E4122" w:rsidRDefault="002E4122" w:rsidP="006705AD">
            <w:pPr>
              <w:pStyle w:val="a5"/>
              <w:numPr>
                <w:ilvl w:val="0"/>
                <w:numId w:val="5"/>
              </w:numPr>
              <w:tabs>
                <w:tab w:val="left" w:pos="720"/>
                <w:tab w:val="left" w:pos="1134"/>
              </w:tabs>
            </w:pPr>
            <w:r>
              <w:t xml:space="preserve">Зарубежная литература конца </w:t>
            </w:r>
            <w:r>
              <w:rPr>
                <w:lang w:val="en-US"/>
              </w:rPr>
              <w:t>XIX</w:t>
            </w:r>
            <w:r>
              <w:t xml:space="preserve"> – </w:t>
            </w:r>
            <w:r>
              <w:rPr>
                <w:lang w:val="en-US"/>
              </w:rPr>
              <w:t>XX</w:t>
            </w:r>
            <w:r>
              <w:t xml:space="preserve"> века: Учебное пособие для студ. </w:t>
            </w:r>
            <w:proofErr w:type="spellStart"/>
            <w:r>
              <w:t>высш</w:t>
            </w:r>
            <w:proofErr w:type="spellEnd"/>
            <w:r>
              <w:t>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аведений / В.М. Толмачев, Г.К. </w:t>
            </w:r>
            <w:proofErr w:type="spellStart"/>
            <w:r>
              <w:t>Косиков</w:t>
            </w:r>
            <w:proofErr w:type="spellEnd"/>
            <w:r>
              <w:t xml:space="preserve">, А.Ю. Зиновьева и др.; Под ред. В.М. Толмачева. – М.: Издательский центр «Академия», 2003. </w:t>
            </w:r>
          </w:p>
          <w:p w:rsidR="002E4122" w:rsidRDefault="002E4122" w:rsidP="006705AD">
            <w:pPr>
              <w:pStyle w:val="a5"/>
              <w:numPr>
                <w:ilvl w:val="0"/>
                <w:numId w:val="5"/>
              </w:numPr>
              <w:tabs>
                <w:tab w:val="left" w:pos="720"/>
              </w:tabs>
            </w:pPr>
            <w:proofErr w:type="spellStart"/>
            <w:r>
              <w:t>Трыков</w:t>
            </w:r>
            <w:proofErr w:type="spellEnd"/>
            <w:r>
              <w:t xml:space="preserve"> В.П. Зарубежная литература конца XIX–начала XX вв.: Практикум. М.: Флинта: Наука, 2000.</w:t>
            </w:r>
          </w:p>
          <w:p w:rsidR="002E4122" w:rsidRDefault="002E4122" w:rsidP="006705AD">
            <w:pPr>
              <w:pStyle w:val="a5"/>
              <w:numPr>
                <w:ilvl w:val="0"/>
                <w:numId w:val="5"/>
              </w:numPr>
              <w:tabs>
                <w:tab w:val="left" w:pos="720"/>
              </w:tabs>
            </w:pPr>
            <w:r>
              <w:t xml:space="preserve">Хрестоматия "Зарубежная литература ХХ века. 1871–1917. Часть 1./Под ред. проф. Н.П. </w:t>
            </w:r>
            <w:proofErr w:type="spellStart"/>
            <w:r>
              <w:t>Михальской</w:t>
            </w:r>
            <w:proofErr w:type="spellEnd"/>
            <w:r>
              <w:t xml:space="preserve"> и проф. Б.И. </w:t>
            </w:r>
            <w:proofErr w:type="spellStart"/>
            <w:r>
              <w:t>Пуришева</w:t>
            </w:r>
            <w:proofErr w:type="spellEnd"/>
            <w:r>
              <w:t>. М.: Просвещение, 1981.</w:t>
            </w: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tabs>
                <w:tab w:val="left" w:pos="1134"/>
              </w:tabs>
              <w:snapToGrid w:val="0"/>
              <w:ind w:left="360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360"/>
            </w:pP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Мопассан </w:t>
            </w:r>
            <w:proofErr w:type="gramStart"/>
            <w:r>
              <w:t>Ги де</w:t>
            </w:r>
            <w:proofErr w:type="gramEnd"/>
            <w:r>
              <w:t xml:space="preserve">. Милый друг. Пышка. Ожерелье. Дядя Жюль. 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Золя Э. Жерминаль.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Франс А. Преступление Сильвестра </w:t>
            </w:r>
            <w:proofErr w:type="spellStart"/>
            <w:r>
              <w:t>Боннара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Роллан Р.. Жан-Кристоф (книга 1 - “Заря”). Кола </w:t>
            </w:r>
            <w:proofErr w:type="spellStart"/>
            <w:r>
              <w:t>Брюньон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Пруст М.В поисках утраченного времени (кн. 1 - По направлению к Свану).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Стивенсон Р.Л. Остров сокровищ.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lastRenderedPageBreak/>
              <w:t xml:space="preserve">Киплинг Р. </w:t>
            </w:r>
            <w:proofErr w:type="spellStart"/>
            <w:r>
              <w:t>Лиспет</w:t>
            </w:r>
            <w:proofErr w:type="spellEnd"/>
            <w:r>
              <w:t xml:space="preserve">. Бремя белых. </w:t>
            </w:r>
            <w:proofErr w:type="spellStart"/>
            <w:r>
              <w:t>Маугли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proofErr w:type="spellStart"/>
            <w:r>
              <w:t>Конан</w:t>
            </w:r>
            <w:proofErr w:type="spellEnd"/>
            <w:r>
              <w:t xml:space="preserve"> Дойл </w:t>
            </w:r>
            <w:proofErr w:type="spellStart"/>
            <w:r>
              <w:t>А.Пестрая</w:t>
            </w:r>
            <w:proofErr w:type="spellEnd"/>
            <w:r>
              <w:t xml:space="preserve"> лента.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Уайльд О. Портрет Дориана Грея. 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Гарди Т. </w:t>
            </w:r>
            <w:proofErr w:type="spellStart"/>
            <w:r>
              <w:t>Тэсс</w:t>
            </w:r>
            <w:proofErr w:type="spellEnd"/>
            <w:r>
              <w:t xml:space="preserve"> из рода </w:t>
            </w:r>
            <w:proofErr w:type="spellStart"/>
            <w:r>
              <w:t>д'Эрбервиллей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Уэллс Г. Один из романов (по выбору).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Голсуорси Д. Собственник.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Гамсун К. Голод.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Ницше Ф. Так говорил Заратустра.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Манн Т. </w:t>
            </w:r>
            <w:proofErr w:type="spellStart"/>
            <w:r>
              <w:t>Будденброки</w:t>
            </w:r>
            <w:proofErr w:type="spellEnd"/>
            <w:r>
              <w:t xml:space="preserve">. </w:t>
            </w:r>
            <w:proofErr w:type="spellStart"/>
            <w:r>
              <w:t>Тонио</w:t>
            </w:r>
            <w:proofErr w:type="spellEnd"/>
            <w:r>
              <w:t xml:space="preserve"> </w:t>
            </w:r>
            <w:proofErr w:type="spellStart"/>
            <w:r>
              <w:t>Крегер</w:t>
            </w:r>
            <w:proofErr w:type="spellEnd"/>
            <w:r>
              <w:t>. Смерть в Венеции.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Твен М. Приключения Тома </w:t>
            </w:r>
            <w:proofErr w:type="spellStart"/>
            <w:r>
              <w:t>Сойера</w:t>
            </w:r>
            <w:proofErr w:type="spellEnd"/>
            <w:r>
              <w:t>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Лондон Д. Мартин Иден. Закон жизни.</w:t>
            </w:r>
          </w:p>
          <w:p w:rsidR="002E4122" w:rsidRDefault="002E4122" w:rsidP="006705AD">
            <w:pPr>
              <w:pStyle w:val="a5"/>
              <w:numPr>
                <w:ilvl w:val="0"/>
                <w:numId w:val="6"/>
              </w:numPr>
              <w:tabs>
                <w:tab w:val="left" w:pos="927"/>
                <w:tab w:val="left" w:pos="1134"/>
              </w:tabs>
              <w:ind w:left="927"/>
            </w:pPr>
            <w:r>
              <w:t>Драйзер Т. Сестра Керри.</w:t>
            </w: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360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360"/>
            </w:pPr>
          </w:p>
          <w:p w:rsidR="002E4122" w:rsidRDefault="002E4122" w:rsidP="006705AD">
            <w:pPr>
              <w:pStyle w:val="a5"/>
              <w:numPr>
                <w:ilvl w:val="0"/>
                <w:numId w:val="7"/>
              </w:numPr>
              <w:tabs>
                <w:tab w:val="left" w:pos="720"/>
                <w:tab w:val="left" w:pos="1134"/>
              </w:tabs>
            </w:pPr>
            <w:r>
              <w:t xml:space="preserve">Зарубежная литература конца </w:t>
            </w:r>
            <w:r>
              <w:rPr>
                <w:lang w:val="en-US"/>
              </w:rPr>
              <w:t>XIX</w:t>
            </w:r>
            <w:r>
              <w:t xml:space="preserve"> – </w:t>
            </w:r>
            <w:r>
              <w:rPr>
                <w:lang w:val="en-US"/>
              </w:rPr>
              <w:t>XX</w:t>
            </w:r>
            <w:r>
              <w:t xml:space="preserve"> века: Учебное пособие для студ. </w:t>
            </w:r>
            <w:proofErr w:type="spellStart"/>
            <w:r>
              <w:t>высш</w:t>
            </w:r>
            <w:proofErr w:type="spellEnd"/>
            <w:r>
              <w:t>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аведений / В.М. Толмачев, Г.К. </w:t>
            </w:r>
            <w:proofErr w:type="spellStart"/>
            <w:r>
              <w:t>Косиков</w:t>
            </w:r>
            <w:proofErr w:type="spellEnd"/>
            <w:r>
              <w:t xml:space="preserve">, А.Ю. Зиновьева и др.; Под ред. В.М. Толмачева. – М.: Издательский центр «Академия», 2003. </w:t>
            </w:r>
          </w:p>
          <w:p w:rsidR="002E4122" w:rsidRDefault="002E4122" w:rsidP="006705AD">
            <w:pPr>
              <w:pStyle w:val="a5"/>
              <w:ind w:left="618"/>
            </w:pPr>
          </w:p>
          <w:p w:rsidR="002E4122" w:rsidRDefault="002E4122" w:rsidP="006705AD">
            <w:pPr>
              <w:pStyle w:val="a5"/>
              <w:numPr>
                <w:ilvl w:val="0"/>
                <w:numId w:val="7"/>
              </w:numPr>
              <w:tabs>
                <w:tab w:val="left" w:pos="720"/>
              </w:tabs>
            </w:pPr>
            <w:proofErr w:type="spellStart"/>
            <w:r>
              <w:t>Дудова</w:t>
            </w:r>
            <w:proofErr w:type="spellEnd"/>
            <w:r>
              <w:t xml:space="preserve"> Л.В., </w:t>
            </w:r>
            <w:proofErr w:type="spellStart"/>
            <w:r>
              <w:t>Михальская</w:t>
            </w:r>
            <w:proofErr w:type="spellEnd"/>
            <w:r>
              <w:t xml:space="preserve"> Н.П., </w:t>
            </w:r>
            <w:proofErr w:type="spellStart"/>
            <w:r>
              <w:t>Трыков</w:t>
            </w:r>
            <w:proofErr w:type="spellEnd"/>
            <w:r>
              <w:t xml:space="preserve"> В.П. Модернизм в зарубежной литературе. Учебное пособие. М.: Флинта: Наука, 1998.</w:t>
            </w:r>
          </w:p>
          <w:p w:rsidR="002E4122" w:rsidRDefault="002E4122" w:rsidP="006705AD">
            <w:pPr>
              <w:pStyle w:val="a5"/>
              <w:numPr>
                <w:ilvl w:val="0"/>
                <w:numId w:val="7"/>
              </w:numPr>
              <w:tabs>
                <w:tab w:val="left" w:pos="720"/>
              </w:tabs>
            </w:pPr>
            <w:proofErr w:type="spellStart"/>
            <w:r>
              <w:t>Трыков</w:t>
            </w:r>
            <w:proofErr w:type="spellEnd"/>
            <w:r>
              <w:t xml:space="preserve"> В.П. Зарубежная литература конца XIX–начала XX вв.: Практикум. М.: Флинта: Наука, 2000.</w:t>
            </w:r>
          </w:p>
          <w:p w:rsidR="002E4122" w:rsidRDefault="002E4122" w:rsidP="006705AD">
            <w:pPr>
              <w:pStyle w:val="a5"/>
              <w:numPr>
                <w:ilvl w:val="0"/>
                <w:numId w:val="7"/>
              </w:numPr>
              <w:tabs>
                <w:tab w:val="left" w:pos="720"/>
              </w:tabs>
            </w:pPr>
            <w:r>
              <w:t xml:space="preserve">Хрестоматия "Зарубежная литература ХХ века. 1871–1917. Часть 1./Под ред. проф. Н.П. </w:t>
            </w:r>
            <w:proofErr w:type="spellStart"/>
            <w:r>
              <w:t>Михальской</w:t>
            </w:r>
            <w:proofErr w:type="spellEnd"/>
            <w:r>
              <w:t xml:space="preserve"> и проф. Б.И. </w:t>
            </w:r>
            <w:proofErr w:type="spellStart"/>
            <w:r>
              <w:t>Пуришева</w:t>
            </w:r>
            <w:proofErr w:type="spellEnd"/>
            <w:r>
              <w:t>. М.: Просвещение, 1981.</w:t>
            </w:r>
          </w:p>
          <w:p w:rsidR="002E4122" w:rsidRDefault="002E4122" w:rsidP="006705AD">
            <w:pPr>
              <w:pStyle w:val="a5"/>
              <w:tabs>
                <w:tab w:val="left" w:pos="1134"/>
              </w:tabs>
              <w:ind w:left="360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both"/>
            </w:pPr>
            <w:r>
              <w:t>3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50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Дополнительная литература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567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567"/>
            </w:pP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lastRenderedPageBreak/>
              <w:t xml:space="preserve">Луков В. А. История литературы: Зарубежная литература от истоков до наших дней: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для </w:t>
            </w:r>
            <w:proofErr w:type="spellStart"/>
            <w:r>
              <w:t>студ.высш.учеб.заведений</w:t>
            </w:r>
            <w:proofErr w:type="spellEnd"/>
            <w:r>
              <w:t>. – М.: Издательский центр «Академия», 2003.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>Андреев Л.Г. Импрессионизм. М.,1980.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>Белый А. Символизм как миропонимание. М.,1994.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proofErr w:type="spellStart"/>
            <w:r>
              <w:t>Креспель</w:t>
            </w:r>
            <w:proofErr w:type="spellEnd"/>
            <w:r>
              <w:t xml:space="preserve"> Ж.П. Повседневная жизнь импрессионистов. 1863 -1883. М., 1999.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proofErr w:type="spellStart"/>
            <w:r>
              <w:t>Ман</w:t>
            </w:r>
            <w:proofErr w:type="spellEnd"/>
            <w:r>
              <w:t xml:space="preserve"> П. де. Аллегории чтения: Фигуральный язык Руссо, Ницше, Рильке и Пруста. Екатеринбург, 1999. 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Энциклопедия символизма: Живопись, графика и скульптура. Литература. Музыка. М., 1998. 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proofErr w:type="spellStart"/>
            <w:r>
              <w:t>Обломиевский</w:t>
            </w:r>
            <w:proofErr w:type="spellEnd"/>
            <w:r>
              <w:t xml:space="preserve"> Д.Д. Французский символизм. М.,1973.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>История всемирной литературы</w:t>
            </w:r>
            <w:proofErr w:type="gramStart"/>
            <w:r>
              <w:t xml:space="preserve"> :</w:t>
            </w:r>
            <w:proofErr w:type="gramEnd"/>
            <w:r>
              <w:t xml:space="preserve"> В 9 т. – М., 1983-1994.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>Литературный энциклопедический словарь. – М., 1987.</w:t>
            </w:r>
          </w:p>
          <w:p w:rsidR="002E4122" w:rsidRDefault="002E4122" w:rsidP="006705AD">
            <w:pPr>
              <w:pStyle w:val="a5"/>
              <w:numPr>
                <w:ilvl w:val="0"/>
                <w:numId w:val="8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Зарубежные писатели: Биобиблиографический словарь: в 2 ч. / Под ред. Н.П. </w:t>
            </w:r>
            <w:proofErr w:type="spellStart"/>
            <w:r>
              <w:t>Михальской</w:t>
            </w:r>
            <w:proofErr w:type="spellEnd"/>
            <w:r>
              <w:t>. – М., 1997.</w:t>
            </w:r>
          </w:p>
          <w:p w:rsidR="002E4122" w:rsidRDefault="002E4122" w:rsidP="006705AD">
            <w:pPr>
              <w:jc w:val="both"/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both"/>
            </w:pPr>
            <w:r>
              <w:t>80 (</w:t>
            </w:r>
            <w:proofErr w:type="spellStart"/>
            <w:r>
              <w:t>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3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2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8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  <w:r>
              <w:t>9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  <w:r>
              <w:t>4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both"/>
            </w:pPr>
            <w:r>
              <w:t>2 (каф.)</w:t>
            </w:r>
          </w:p>
          <w:p w:rsidR="002E4122" w:rsidRDefault="002E4122" w:rsidP="006705AD">
            <w:pPr>
              <w:jc w:val="both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80</w:t>
            </w: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10</w:t>
            </w: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10</w:t>
            </w:r>
          </w:p>
          <w:p w:rsidR="002E4122" w:rsidRDefault="002E4122" w:rsidP="006705AD">
            <w:pPr>
              <w:jc w:val="center"/>
            </w:pPr>
            <w:r>
              <w:t>8</w:t>
            </w:r>
          </w:p>
          <w:p w:rsidR="002E4122" w:rsidRDefault="002E4122" w:rsidP="006705AD">
            <w:pPr>
              <w:jc w:val="center"/>
            </w:pPr>
            <w:r>
              <w:t>10</w:t>
            </w:r>
          </w:p>
          <w:p w:rsidR="002E4122" w:rsidRDefault="002E4122" w:rsidP="006705AD">
            <w:pPr>
              <w:jc w:val="center"/>
            </w:pPr>
            <w:r>
              <w:t>10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618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ind w:left="618"/>
            </w:pPr>
          </w:p>
          <w:p w:rsidR="002E4122" w:rsidRDefault="002E4122" w:rsidP="006705AD">
            <w:pPr>
              <w:pStyle w:val="a5"/>
              <w:numPr>
                <w:ilvl w:val="0"/>
                <w:numId w:val="9"/>
              </w:numPr>
              <w:tabs>
                <w:tab w:val="left" w:pos="978"/>
              </w:tabs>
              <w:ind w:left="978"/>
            </w:pPr>
            <w:proofErr w:type="spellStart"/>
            <w:r>
              <w:t>Гауптман</w:t>
            </w:r>
            <w:proofErr w:type="spellEnd"/>
            <w:r>
              <w:t xml:space="preserve"> Г. Затонувший колокол.</w:t>
            </w:r>
          </w:p>
          <w:p w:rsidR="002E4122" w:rsidRDefault="002E4122" w:rsidP="006705AD">
            <w:pPr>
              <w:pStyle w:val="a5"/>
              <w:numPr>
                <w:ilvl w:val="0"/>
                <w:numId w:val="9"/>
              </w:numPr>
              <w:tabs>
                <w:tab w:val="left" w:pos="978"/>
              </w:tabs>
              <w:ind w:left="978"/>
            </w:pPr>
            <w:r>
              <w:t>Ибсен Г. Столпы общества. Привидения.</w:t>
            </w:r>
          </w:p>
          <w:p w:rsidR="002E4122" w:rsidRDefault="002E4122" w:rsidP="006705AD">
            <w:pPr>
              <w:numPr>
                <w:ilvl w:val="0"/>
                <w:numId w:val="9"/>
              </w:numPr>
              <w:tabs>
                <w:tab w:val="left" w:pos="978"/>
              </w:tabs>
              <w:ind w:left="978"/>
              <w:jc w:val="both"/>
            </w:pPr>
            <w:r>
              <w:t>Шоу Б. Профессия миссис Уоррен</w:t>
            </w:r>
          </w:p>
          <w:p w:rsidR="002E4122" w:rsidRDefault="002E4122" w:rsidP="006705AD">
            <w:pPr>
              <w:ind w:left="618"/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567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567"/>
            </w:pP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 xml:space="preserve">Луков В. А. История литературы: Зарубежная литература от истоков до наших дней: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для </w:t>
            </w:r>
            <w:proofErr w:type="spellStart"/>
            <w:r>
              <w:t>студ.высш.учеб.заведений</w:t>
            </w:r>
            <w:proofErr w:type="spellEnd"/>
            <w:r>
              <w:t>. – М.: Издательский центр «Академия», 2003.</w:t>
            </w: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Неустроев В.П. Литература скандинавских стран (1870-1970). М., 1980.</w:t>
            </w: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История всемирной литературы</w:t>
            </w:r>
            <w:proofErr w:type="gramStart"/>
            <w:r>
              <w:t xml:space="preserve"> :</w:t>
            </w:r>
            <w:proofErr w:type="gramEnd"/>
            <w:r>
              <w:t xml:space="preserve"> В 9 т. – М., 1983-1994.</w:t>
            </w: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>Литературный энциклопедический словарь. – М., 1987.</w:t>
            </w:r>
          </w:p>
          <w:p w:rsidR="002E4122" w:rsidRDefault="002E4122" w:rsidP="006705AD">
            <w:pPr>
              <w:pStyle w:val="a5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t xml:space="preserve">Зарубежные писатели: Биобиблиографический словарь: в 2 ч. / Под ред. Н.П. </w:t>
            </w:r>
            <w:proofErr w:type="spellStart"/>
            <w:r>
              <w:t>Михальской</w:t>
            </w:r>
            <w:proofErr w:type="spellEnd"/>
            <w:r>
              <w:t>. – М., 1997.</w:t>
            </w: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both"/>
            </w:pPr>
            <w:r>
              <w:t>13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center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567"/>
            </w:pPr>
            <w:r>
              <w:t>Художественные тексты</w:t>
            </w:r>
          </w:p>
          <w:p w:rsidR="002E4122" w:rsidRDefault="002E4122" w:rsidP="006705AD">
            <w:pPr>
              <w:pStyle w:val="a5"/>
              <w:ind w:left="567"/>
            </w:pP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Мопассан </w:t>
            </w:r>
            <w:proofErr w:type="gramStart"/>
            <w:r>
              <w:t>Ги де</w:t>
            </w:r>
            <w:proofErr w:type="gramEnd"/>
            <w:r>
              <w:t>. Сильна как смерть. Наше сердце.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lastRenderedPageBreak/>
              <w:t>Франс А. Остров пингвинов.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>Ницше Ф. Рождение трагедии из духа музыки.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 xml:space="preserve">Уайльд О. Баллада </w:t>
            </w:r>
            <w:proofErr w:type="spellStart"/>
            <w:r>
              <w:t>Рэдингской</w:t>
            </w:r>
            <w:proofErr w:type="spellEnd"/>
            <w:r>
              <w:t xml:space="preserve"> тюрьмы.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>Твен М. Янки при дворе короля Артура.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>Тагор Р. Гора.</w:t>
            </w:r>
          </w:p>
          <w:p w:rsidR="002E4122" w:rsidRDefault="002E4122" w:rsidP="006705AD">
            <w:pPr>
              <w:pStyle w:val="a5"/>
              <w:numPr>
                <w:ilvl w:val="0"/>
                <w:numId w:val="11"/>
              </w:numPr>
              <w:tabs>
                <w:tab w:val="left" w:pos="927"/>
                <w:tab w:val="left" w:pos="1134"/>
              </w:tabs>
              <w:ind w:left="927"/>
            </w:pPr>
            <w:r>
              <w:t>Прус Б. Кукла</w:t>
            </w: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pStyle w:val="a5"/>
              <w:snapToGrid w:val="0"/>
              <w:ind w:left="567"/>
            </w:pPr>
            <w:r>
              <w:t>Учебники. Монографии. Справочная литература.</w:t>
            </w:r>
          </w:p>
          <w:p w:rsidR="002E4122" w:rsidRDefault="002E4122" w:rsidP="006705AD">
            <w:pPr>
              <w:pStyle w:val="a5"/>
              <w:ind w:left="567"/>
            </w:pP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 xml:space="preserve">Луков В. А. История литературы: Зарубежная литература от истоков до наших дней: </w:t>
            </w: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для </w:t>
            </w:r>
            <w:proofErr w:type="spellStart"/>
            <w:r>
              <w:t>студ.высш.учеб.заведений</w:t>
            </w:r>
            <w:proofErr w:type="spellEnd"/>
            <w:r>
              <w:t>. – М.: Издательский центр «Академия», 2003.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Набоков В. Лекции по зарубежной литературе. М., 1998.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proofErr w:type="spellStart"/>
            <w:r>
              <w:t>Подорога</w:t>
            </w:r>
            <w:proofErr w:type="spellEnd"/>
            <w:r>
              <w:t xml:space="preserve"> В.А. Выражение и смысл. Ландшафтные миры философии: С. </w:t>
            </w:r>
            <w:proofErr w:type="spellStart"/>
            <w:r>
              <w:t>Киркегор</w:t>
            </w:r>
            <w:proofErr w:type="spellEnd"/>
            <w:r>
              <w:t>, Ф. Ницше, М. Хайдеггер, М. Пруст, Ф. Кафка. М., 1995.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Урнов М.В. Вехи традиции в английской литературе. М., 1986.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История всемирной литературы</w:t>
            </w:r>
            <w:proofErr w:type="gramStart"/>
            <w:r>
              <w:t xml:space="preserve"> :</w:t>
            </w:r>
            <w:proofErr w:type="gramEnd"/>
            <w:r>
              <w:t xml:space="preserve"> В 9 т. – М., 1983-1994.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>Литературный энциклопедический словарь. – М., 1987.</w:t>
            </w:r>
          </w:p>
          <w:p w:rsidR="002E4122" w:rsidRDefault="002E4122" w:rsidP="006705AD">
            <w:pPr>
              <w:pStyle w:val="a5"/>
              <w:numPr>
                <w:ilvl w:val="0"/>
                <w:numId w:val="12"/>
              </w:numPr>
              <w:tabs>
                <w:tab w:val="left" w:pos="720"/>
              </w:tabs>
            </w:pPr>
            <w:r>
              <w:t xml:space="preserve">Зарубежные писатели: Биобиблиографический словарь: в 2 ч. / Под ред. Н.П. </w:t>
            </w:r>
            <w:proofErr w:type="spellStart"/>
            <w:r>
              <w:t>Михальской</w:t>
            </w:r>
            <w:proofErr w:type="spellEnd"/>
            <w:r>
              <w:t>. – М., 1997.</w:t>
            </w:r>
          </w:p>
          <w:p w:rsidR="002E4122" w:rsidRDefault="002E4122" w:rsidP="00670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</w:p>
          <w:p w:rsidR="002E4122" w:rsidRDefault="002E4122" w:rsidP="006705AD">
            <w:pPr>
              <w:jc w:val="both"/>
            </w:pPr>
            <w:r>
              <w:t>4 (</w:t>
            </w:r>
            <w:proofErr w:type="spellStart"/>
            <w:r>
              <w:t>науч.аб</w:t>
            </w:r>
            <w:proofErr w:type="spellEnd"/>
            <w:r>
              <w:t>.)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</w:p>
          <w:p w:rsidR="002E4122" w:rsidRDefault="002E4122" w:rsidP="006705AD">
            <w:pPr>
              <w:jc w:val="center"/>
            </w:pPr>
            <w:r>
              <w:t>10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Методические пособия, рекомендации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blPrEx>
          <w:tblCellMar>
            <w:left w:w="28" w:type="dxa"/>
            <w:right w:w="28" w:type="dxa"/>
          </w:tblCellMar>
        </w:tblPrEx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</w:pPr>
            <w:r>
              <w:t>Модуль №3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  <w:tr w:rsidR="002E4122" w:rsidTr="006705AD">
        <w:trPr>
          <w:gridAfter w:val="1"/>
          <w:wAfter w:w="10" w:type="dxa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auto"/>
          </w:tcPr>
          <w:p w:rsidR="002E4122" w:rsidRDefault="002E4122" w:rsidP="006705AD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E4122" w:rsidRDefault="002E4122" w:rsidP="002E4122">
      <w:pPr>
        <w:jc w:val="center"/>
        <w:rPr>
          <w:bCs/>
        </w:rPr>
      </w:pPr>
      <w:r>
        <w:rPr>
          <w:bCs/>
        </w:rPr>
        <w:t xml:space="preserve"> (включая источники на электронных носителях, базы информационных ресурсов)</w:t>
      </w:r>
    </w:p>
    <w:p w:rsidR="002E4122" w:rsidRDefault="002E4122" w:rsidP="002E4122">
      <w:pPr>
        <w:jc w:val="center"/>
      </w:pPr>
    </w:p>
    <w:p w:rsidR="004D3908" w:rsidRDefault="004D3908" w:rsidP="004D3908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4D3908" w:rsidRDefault="004D3908" w:rsidP="004D3908">
      <w:pPr>
        <w:jc w:val="center"/>
        <w:rPr>
          <w:rFonts w:ascii="Times New Roman" w:hAnsi="Times New Roman" w:cs="Times New Roman"/>
          <w:b/>
          <w:caps/>
          <w:sz w:val="28"/>
          <w:szCs w:val="40"/>
        </w:rPr>
      </w:pPr>
      <w:r>
        <w:rPr>
          <w:rFonts w:ascii="Times New Roman" w:hAnsi="Times New Roman" w:cs="Times New Roman"/>
          <w:b/>
          <w:caps/>
          <w:sz w:val="28"/>
          <w:szCs w:val="40"/>
        </w:rPr>
        <w:t>МетодическиЕ рекомендациИ для студентов</w:t>
      </w:r>
    </w:p>
    <w:p w:rsidR="004D3908" w:rsidRDefault="004D3908" w:rsidP="004D39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908" w:rsidRDefault="004D3908" w:rsidP="004D3908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Данные методические рекомендации направлены на помощь студентам в написании реферата, что способствует более углубленному изучению отдельных разделов дисциплины.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Реферат выполняется на стандартной бумаге формата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(210/297). Поля: левое – 30 мм, правое – 10 мм, верхнее 20 мм и нижнее – 25 мм; интервал полуторный; шрифт в текстовом редакторе </w:t>
      </w:r>
      <w:r>
        <w:rPr>
          <w:szCs w:val="28"/>
          <w:lang w:val="en-US"/>
        </w:rPr>
        <w:t>Microsoft</w:t>
      </w:r>
      <w:r w:rsidRPr="006705AD">
        <w:rPr>
          <w:szCs w:val="28"/>
        </w:rPr>
        <w:t xml:space="preserve"> </w:t>
      </w:r>
      <w:r>
        <w:rPr>
          <w:szCs w:val="28"/>
          <w:lang w:val="en-US"/>
        </w:rPr>
        <w:t>Word</w:t>
      </w:r>
      <w:r>
        <w:rPr>
          <w:szCs w:val="28"/>
        </w:rPr>
        <w:t xml:space="preserve"> - </w:t>
      </w:r>
      <w:proofErr w:type="spellStart"/>
      <w:r>
        <w:rPr>
          <w:szCs w:val="28"/>
        </w:rPr>
        <w:t>Times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New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Roman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Cyr</w:t>
      </w:r>
      <w:proofErr w:type="spellEnd"/>
      <w:r>
        <w:rPr>
          <w:szCs w:val="28"/>
        </w:rPr>
        <w:t>; размер шрифта – 14 (не менее 12), выравнивание по ширине.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 xml:space="preserve">Стандартный титульный лист  студент получает на кафедре.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Содержание начинается со второй страницы,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 xml:space="preserve"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</w:t>
      </w:r>
      <w:proofErr w:type="gramStart"/>
      <w:r>
        <w:rPr>
          <w:szCs w:val="28"/>
        </w:rPr>
        <w:t>Допускается не более двух уровней</w:t>
      </w:r>
      <w:proofErr w:type="gramEnd"/>
      <w:r>
        <w:rPr>
          <w:szCs w:val="28"/>
        </w:rPr>
        <w:t xml:space="preserve"> нумерации.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lastRenderedPageBreak/>
        <w:t xml:space="preserve">Заголовки, в соответствии с оглавлением реферата, должны быть выделены в тексте жирным шрифтом (названия глав – заглавными буквами, названия параграфов – строчными буквами), выравнивание по центру. Точки в заголовках не ставятся.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Каждая глава должны начинаться с новой страницы. Текст параграфа не должен заканчиваться таблицей или рисунком.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Представленные в тексте таблицы желательно размещать на одном листе, без переносов. Таблицы должны иметь сквозную нумерацию. Номер таблицы проставляется вверху слева. Заголовок таблицы помещается с выравниванием по левому краю через тире после ее номера.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На каждую таблицу и рисунок необходимы ссылки в тексте "в соответствии с рисунком 5 (таблицей 3)", причем таблица или рисунок должны быть расположены после ссылки.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Все расчеты, выполняемые в реферате, излагаются в тексте с обоснованием, указанием размерности величин. Результаты расчетов представляются в табличной форме.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написания реферата.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Приложения обозначают заглавными буквами русского алфавита. Каждое приложение имеет свое обозначение.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>Подбор литературы осуществляется студентом самостоятельно. Желательно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в современной зарубежной литературе.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 xml:space="preserve"> 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ГОСТа: сначала указываются источники законодательной базы (федеральные, региональные, местные нормативные правовые акты), затем – научные публикации (книги, статьи, авторефераты диссертаций, диссертации). По каждому источнику, в том числе по научным статьям, указывается фамилия и инициалы автора, название, место издания, название издательства, год издания. </w:t>
      </w:r>
    </w:p>
    <w:p w:rsidR="004D3908" w:rsidRDefault="004D3908" w:rsidP="004D3908">
      <w:pPr>
        <w:pStyle w:val="a5"/>
        <w:ind w:firstLine="720"/>
        <w:rPr>
          <w:szCs w:val="28"/>
        </w:rPr>
      </w:pPr>
      <w:r>
        <w:rPr>
          <w:szCs w:val="28"/>
        </w:rPr>
        <w:t xml:space="preserve">При использовании страниц </w:t>
      </w:r>
      <w:r>
        <w:rPr>
          <w:szCs w:val="28"/>
          <w:lang w:val="en-US"/>
        </w:rPr>
        <w:t>Internet</w:t>
      </w:r>
      <w:r>
        <w:rPr>
          <w:szCs w:val="28"/>
        </w:rPr>
        <w:t xml:space="preserve"> их перечень дается в конце списка литературы. </w:t>
      </w:r>
    </w:p>
    <w:p w:rsidR="004D3908" w:rsidRDefault="004D3908" w:rsidP="004D3908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3908" w:rsidRDefault="004D3908" w:rsidP="004D3908">
      <w:pPr>
        <w:jc w:val="center"/>
        <w:rPr>
          <w:rFonts w:ascii="Times New Roman" w:hAnsi="Times New Roman"/>
          <w:sz w:val="28"/>
          <w:szCs w:val="28"/>
        </w:rPr>
      </w:pPr>
    </w:p>
    <w:p w:rsidR="008470B5" w:rsidRDefault="008470B5">
      <w:bookmarkStart w:id="0" w:name="_GoBack"/>
      <w:bookmarkEnd w:id="0"/>
    </w:p>
    <w:sectPr w:rsidR="008470B5">
      <w:footerReference w:type="default" r:id="rId8"/>
      <w:pgSz w:w="16838" w:h="11906" w:orient="landscape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B3" w:rsidRDefault="006F7BB3">
      <w:pPr>
        <w:spacing w:after="0" w:line="240" w:lineRule="auto"/>
      </w:pPr>
      <w:r>
        <w:separator/>
      </w:r>
    </w:p>
  </w:endnote>
  <w:endnote w:type="continuationSeparator" w:id="0">
    <w:p w:rsidR="006F7BB3" w:rsidRDefault="006F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5AD" w:rsidRDefault="006705AD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9999345</wp:posOffset>
              </wp:positionH>
              <wp:positionV relativeFrom="paragraph">
                <wp:posOffset>635</wp:posOffset>
              </wp:positionV>
              <wp:extent cx="152400" cy="174625"/>
              <wp:effectExtent l="7620" t="635" r="190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5AD" w:rsidRDefault="006705AD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D327BF">
                            <w:rPr>
                              <w:rStyle w:val="a3"/>
                              <w:noProof/>
                            </w:rPr>
                            <w:t>32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87.35pt;margin-top:.05pt;width:12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" stroked="f">
              <v:fill opacity="0"/>
              <v:textbox inset="0,0,0,0">
                <w:txbxContent>
                  <w:p w:rsidR="006705AD" w:rsidRDefault="006705AD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D327BF">
                      <w:rPr>
                        <w:rStyle w:val="a3"/>
                        <w:noProof/>
                      </w:rPr>
                      <w:t>32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B3" w:rsidRDefault="006F7BB3">
      <w:pPr>
        <w:spacing w:after="0" w:line="240" w:lineRule="auto"/>
      </w:pPr>
      <w:r>
        <w:separator/>
      </w:r>
    </w:p>
  </w:footnote>
  <w:footnote w:type="continuationSeparator" w:id="0">
    <w:p w:rsidR="006F7BB3" w:rsidRDefault="006F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BBCAA6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98"/>
        </w:tabs>
        <w:ind w:left="798" w:hanging="360"/>
      </w:pPr>
    </w:lvl>
  </w:abstractNum>
  <w:abstractNum w:abstractNumId="5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9"/>
    <w:multiLevelType w:val="singleLevel"/>
    <w:tmpl w:val="00000009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A"/>
    <w:multiLevelType w:val="singleLevel"/>
    <w:tmpl w:val="0000000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C"/>
    <w:multiLevelType w:val="singleLevel"/>
    <w:tmpl w:val="0000000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15"/>
    <w:rsid w:val="002E4122"/>
    <w:rsid w:val="004D3908"/>
    <w:rsid w:val="006705AD"/>
    <w:rsid w:val="006F7BB3"/>
    <w:rsid w:val="00717279"/>
    <w:rsid w:val="008470B5"/>
    <w:rsid w:val="008A3C14"/>
    <w:rsid w:val="0098191D"/>
    <w:rsid w:val="009846FD"/>
    <w:rsid w:val="00C40A15"/>
    <w:rsid w:val="00D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22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2E412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412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a3">
    <w:name w:val="page number"/>
    <w:basedOn w:val="a0"/>
    <w:rsid w:val="002E4122"/>
  </w:style>
  <w:style w:type="paragraph" w:customStyle="1" w:styleId="a4">
    <w:name w:val="Заголовок"/>
    <w:basedOn w:val="a"/>
    <w:next w:val="a5"/>
    <w:rsid w:val="002E412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link w:val="a6"/>
    <w:rsid w:val="002E412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E41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2E412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2E41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984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Bullet 3"/>
    <w:basedOn w:val="a"/>
    <w:semiHidden/>
    <w:unhideWhenUsed/>
    <w:rsid w:val="006705AD"/>
    <w:pPr>
      <w:numPr>
        <w:numId w:val="13"/>
      </w:numPr>
      <w:suppressAutoHyphens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-">
    <w:name w:val="УМКД: текст-абзац Знак"/>
    <w:basedOn w:val="a"/>
    <w:semiHidden/>
    <w:rsid w:val="006705AD"/>
    <w:pPr>
      <w:widowControl w:val="0"/>
      <w:suppressAutoHyphens w:val="0"/>
      <w:spacing w:after="0" w:line="240" w:lineRule="auto"/>
      <w:ind w:firstLine="709"/>
      <w:jc w:val="both"/>
    </w:pPr>
    <w:rPr>
      <w:rFonts w:eastAsia="Calibri" w:cs="Times New Roman"/>
      <w:bCs/>
      <w:color w:val="000000"/>
      <w:sz w:val="28"/>
      <w:lang w:eastAsia="ru-RU"/>
    </w:rPr>
  </w:style>
  <w:style w:type="character" w:customStyle="1" w:styleId="apple-converted-space">
    <w:name w:val="apple-converted-space"/>
    <w:basedOn w:val="a0"/>
    <w:rsid w:val="00670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22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next w:val="a"/>
    <w:link w:val="20"/>
    <w:qFormat/>
    <w:rsid w:val="002E412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412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a3">
    <w:name w:val="page number"/>
    <w:basedOn w:val="a0"/>
    <w:rsid w:val="002E4122"/>
  </w:style>
  <w:style w:type="paragraph" w:customStyle="1" w:styleId="a4">
    <w:name w:val="Заголовок"/>
    <w:basedOn w:val="a"/>
    <w:next w:val="a5"/>
    <w:rsid w:val="002E412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link w:val="a6"/>
    <w:rsid w:val="002E412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E41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2E412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2E41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984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List Bullet 3"/>
    <w:basedOn w:val="a"/>
    <w:semiHidden/>
    <w:unhideWhenUsed/>
    <w:rsid w:val="006705AD"/>
    <w:pPr>
      <w:numPr>
        <w:numId w:val="13"/>
      </w:numPr>
      <w:suppressAutoHyphens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-">
    <w:name w:val="УМКД: текст-абзац Знак"/>
    <w:basedOn w:val="a"/>
    <w:semiHidden/>
    <w:rsid w:val="006705AD"/>
    <w:pPr>
      <w:widowControl w:val="0"/>
      <w:suppressAutoHyphens w:val="0"/>
      <w:spacing w:after="0" w:line="240" w:lineRule="auto"/>
      <w:ind w:firstLine="709"/>
      <w:jc w:val="both"/>
    </w:pPr>
    <w:rPr>
      <w:rFonts w:eastAsia="Calibri" w:cs="Times New Roman"/>
      <w:bCs/>
      <w:color w:val="000000"/>
      <w:sz w:val="28"/>
      <w:lang w:eastAsia="ru-RU"/>
    </w:rPr>
  </w:style>
  <w:style w:type="character" w:customStyle="1" w:styleId="apple-converted-space">
    <w:name w:val="apple-converted-space"/>
    <w:basedOn w:val="a0"/>
    <w:rsid w:val="0067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2017-03-29T03:13:00Z</dcterms:created>
  <dcterms:modified xsi:type="dcterms:W3CDTF">2017-04-18T12:56:00Z</dcterms:modified>
</cp:coreProperties>
</file>