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62" w:rsidRDefault="00710D62" w:rsidP="00710D62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ОБЩАЯ ХАРАКТЕРИСТИКА РАБОТЫ</w:t>
      </w:r>
    </w:p>
    <w:p w:rsidR="00710D62" w:rsidRDefault="00710D62" w:rsidP="00710D62">
      <w:r w:rsidRPr="003125E2">
        <w:rPr>
          <w:b/>
        </w:rPr>
        <w:t>Актуальность исследования</w:t>
      </w:r>
      <w:r w:rsidRPr="00314EA6">
        <w:t>. На настоящий момент в научном сообществе нет общепринятого определения термина «геоэкология». Это понятие разделяют по тем геологическим наукам, методы и подходы которых используются для решения геоэкологических задач. Независимо от направленности теоретической или прикладной деятельности исследования, наука геоэкология призвана к сохран</w:t>
      </w:r>
      <w:r>
        <w:t xml:space="preserve">ению экологического </w:t>
      </w:r>
      <w:proofErr w:type="gramStart"/>
      <w:r>
        <w:t>гомеостаза</w:t>
      </w:r>
      <w:proofErr w:type="gramEnd"/>
      <w:r>
        <w:t xml:space="preserve"> как во всём мире, так и в</w:t>
      </w:r>
      <w:r w:rsidRPr="00314EA6">
        <w:t xml:space="preserve"> определённой ландшафтной среде.</w:t>
      </w:r>
      <w:r w:rsidRPr="00774E07">
        <w:t xml:space="preserve"> </w:t>
      </w:r>
    </w:p>
    <w:p w:rsidR="00710D62" w:rsidRDefault="00710D62" w:rsidP="00710D62">
      <w:r w:rsidRPr="00314EA6">
        <w:t xml:space="preserve">Изучение вопросов, связанных с устойчивостью экологических систем, обусловлено необходимостью решения актуальных проблем взаимодействий общества и природы, проблем сохранения и улучшения качества жизненной среды, рационального природопользования </w:t>
      </w:r>
      <w:r w:rsidRPr="002C32E7">
        <w:t>[</w:t>
      </w:r>
      <w:r>
        <w:fldChar w:fldCharType="begin"/>
      </w:r>
      <w:r>
        <w:instrText xml:space="preserve"> REF _Ref461631229 \r \h </w:instrText>
      </w:r>
      <w:r>
        <w:fldChar w:fldCharType="separate"/>
      </w:r>
      <w:r>
        <w:t>36</w:t>
      </w:r>
      <w:r>
        <w:fldChar w:fldCharType="end"/>
      </w:r>
      <w:r w:rsidRPr="002C32E7">
        <w:t>]</w:t>
      </w:r>
      <w:r>
        <w:t xml:space="preserve">. </w:t>
      </w:r>
      <w:r w:rsidRPr="00314EA6">
        <w:t>Поскольку влияние окружающей среды на человека, с одной стороны и воздействие разнообразной хозяйственной деятельности человека на окружающую среду, с другой стороны, идут одновременно по всем взаимодействующим геосистемам, подсистемам и их компонентам, возникает необходимость комплексной геоэкологической оценки состояния ландшафта. Особую роль при этом играет определение его экологического потенциала</w:t>
      </w:r>
      <w:r>
        <w:t xml:space="preserve"> – природного ресурса, который выражает устойчивость территории к антропогенным нагрузкам.</w:t>
      </w:r>
    </w:p>
    <w:p w:rsidR="00710D62" w:rsidRDefault="00710D62" w:rsidP="00710D62">
      <w:r>
        <w:t>Известно, что природа тундровой зоны особенно уязвима к техногенному воздействию, поэтому изучение совокупности различных компонентов и условий её природной среды, определяющих её устойчивость к антропогенным нагрузкам, является актуальным.</w:t>
      </w:r>
    </w:p>
    <w:p w:rsidR="00710D62" w:rsidRDefault="00710D62" w:rsidP="00710D62">
      <w:r>
        <w:t xml:space="preserve">При проведении экологического мониторинга окружающей среды в пределах нефтегазовых лицензионных участков не учитывается состояние экологической устойчивости ландшафта территории. В отчётах по фоновому состоянию, а так же ежегодному и многолетнему мониторингу приводятся конкретные данные по геохимическому состоянию, естественным экзогенным процессам и т.д. Оценка устойчивости позволит более детально </w:t>
      </w:r>
      <w:r>
        <w:lastRenderedPageBreak/>
        <w:t>рассмотреть картину экологического состояния территории и спрогнозировать тенденцию экологического гомеостаза.</w:t>
      </w:r>
    </w:p>
    <w:p w:rsidR="00710D62" w:rsidRPr="00774E07" w:rsidRDefault="00710D62" w:rsidP="00710D62">
      <w:r w:rsidRPr="003125E2">
        <w:rPr>
          <w:b/>
        </w:rPr>
        <w:t>Цель</w:t>
      </w:r>
      <w:r>
        <w:rPr>
          <w:b/>
        </w:rPr>
        <w:t xml:space="preserve">ю </w:t>
      </w:r>
      <w:r w:rsidRPr="00774E07">
        <w:t>настоящей работы</w:t>
      </w:r>
      <w:r>
        <w:t xml:space="preserve"> является интегральная оценка экологического потенциала </w:t>
      </w:r>
      <w:r w:rsidRPr="00483627">
        <w:t>Приенисейской территории типично-тундровых ландшафтов Красноярского края в рамках мониторинга окружающей среды.</w:t>
      </w:r>
    </w:p>
    <w:p w:rsidR="00710D62" w:rsidRDefault="00710D62" w:rsidP="00710D62">
      <w:r>
        <w:t xml:space="preserve">Для достижения поставленной цели были решены следующие </w:t>
      </w:r>
      <w:r w:rsidRPr="002E678E">
        <w:rPr>
          <w:b/>
        </w:rPr>
        <w:t>задачи</w:t>
      </w:r>
      <w:r>
        <w:t>:</w:t>
      </w:r>
    </w:p>
    <w:p w:rsidR="00710D62" w:rsidRDefault="00710D62" w:rsidP="00710D62">
      <w:pPr>
        <w:pStyle w:val="a3"/>
        <w:numPr>
          <w:ilvl w:val="0"/>
          <w:numId w:val="1"/>
        </w:numPr>
        <w:ind w:left="709"/>
      </w:pPr>
      <w:r>
        <w:t xml:space="preserve">выполнен анализ научно-методической изученности проблемы </w:t>
      </w:r>
      <w:r w:rsidRPr="00363341">
        <w:t>оценки</w:t>
      </w:r>
      <w:r>
        <w:t xml:space="preserve"> экологического потенциала территории</w:t>
      </w:r>
    </w:p>
    <w:p w:rsidR="00710D62" w:rsidRDefault="00710D62" w:rsidP="00710D62">
      <w:pPr>
        <w:pStyle w:val="a3"/>
        <w:numPr>
          <w:ilvl w:val="0"/>
          <w:numId w:val="1"/>
        </w:numPr>
        <w:ind w:left="709"/>
      </w:pPr>
      <w:r>
        <w:t>проведены полевые работы по обследованию изучаемой территории с отбором проб компонентов окружающей среды</w:t>
      </w:r>
    </w:p>
    <w:p w:rsidR="00710D62" w:rsidRDefault="00710D62" w:rsidP="00710D62">
      <w:pPr>
        <w:pStyle w:val="a3"/>
        <w:numPr>
          <w:ilvl w:val="0"/>
          <w:numId w:val="1"/>
        </w:numPr>
        <w:ind w:left="709"/>
      </w:pPr>
      <w:r>
        <w:t>установлены фоновые показатели загрязнителей окружающей среды, характерные для нефтедобывающих районов конкретной ландшафтной зоны</w:t>
      </w:r>
    </w:p>
    <w:p w:rsidR="00710D62" w:rsidRDefault="00710D62" w:rsidP="00710D62">
      <w:pPr>
        <w:pStyle w:val="a3"/>
        <w:numPr>
          <w:ilvl w:val="0"/>
          <w:numId w:val="1"/>
        </w:numPr>
        <w:ind w:left="709"/>
      </w:pPr>
      <w:r>
        <w:t>изучено современное экологическое состояние окружающей среды района работ</w:t>
      </w:r>
    </w:p>
    <w:p w:rsidR="00710D62" w:rsidRDefault="00710D62" w:rsidP="00710D62">
      <w:pPr>
        <w:pStyle w:val="a3"/>
        <w:numPr>
          <w:ilvl w:val="0"/>
          <w:numId w:val="1"/>
        </w:numPr>
        <w:ind w:left="709"/>
      </w:pPr>
      <w:r>
        <w:t>дана количественная и качественная оценка экологического потенциала.</w:t>
      </w:r>
    </w:p>
    <w:p w:rsidR="00710D62" w:rsidRPr="00483627" w:rsidRDefault="00710D62" w:rsidP="00710D62">
      <w:r w:rsidRPr="00750F23">
        <w:rPr>
          <w:b/>
        </w:rPr>
        <w:t>Объектом исследования</w:t>
      </w:r>
      <w:r>
        <w:t xml:space="preserve"> </w:t>
      </w:r>
      <w:r w:rsidRPr="00483627">
        <w:t>явля</w:t>
      </w:r>
      <w:r>
        <w:t>ю</w:t>
      </w:r>
      <w:r w:rsidRPr="00483627">
        <w:t>тся типично-тундровые ландшафты. Приенисейской территории Красноярского края</w:t>
      </w:r>
      <w:r>
        <w:t>.</w:t>
      </w:r>
    </w:p>
    <w:p w:rsidR="00710D62" w:rsidRPr="002C32E7" w:rsidRDefault="00710D62" w:rsidP="00710D62">
      <w:r w:rsidRPr="002C32E7">
        <w:rPr>
          <w:b/>
        </w:rPr>
        <w:t>Предмет исследования</w:t>
      </w:r>
      <w:r w:rsidRPr="002C32E7">
        <w:t xml:space="preserve"> – экологическое равновесие изучаемой территории</w:t>
      </w:r>
    </w:p>
    <w:p w:rsidR="00710D62" w:rsidRDefault="00710D62" w:rsidP="00710D62">
      <w:r w:rsidRPr="002C32E7">
        <w:rPr>
          <w:b/>
        </w:rPr>
        <w:t>Теоретическая и методологическая значимость работы базируется</w:t>
      </w:r>
      <w:r w:rsidRPr="002C32E7">
        <w:t xml:space="preserve"> на идеях и трудах Глазовской</w:t>
      </w:r>
      <w:r w:rsidRPr="00C13AF6">
        <w:t> М.А.</w:t>
      </w:r>
      <w:r>
        <w:t xml:space="preserve"> </w:t>
      </w:r>
      <w:r>
        <w:rPr>
          <w:szCs w:val="28"/>
        </w:rPr>
        <w:t>Мирошникова А.Е.,</w:t>
      </w:r>
      <w:r w:rsidRPr="00093B80">
        <w:rPr>
          <w:szCs w:val="28"/>
        </w:rPr>
        <w:t xml:space="preserve"> </w:t>
      </w:r>
      <w:r>
        <w:rPr>
          <w:szCs w:val="28"/>
        </w:rPr>
        <w:t xml:space="preserve">Прохорова В.Г., </w:t>
      </w:r>
      <w:proofErr w:type="spellStart"/>
      <w:r>
        <w:rPr>
          <w:szCs w:val="28"/>
        </w:rPr>
        <w:t>Стримжы</w:t>
      </w:r>
      <w:proofErr w:type="spellEnd"/>
      <w:r>
        <w:rPr>
          <w:szCs w:val="28"/>
        </w:rPr>
        <w:t xml:space="preserve"> Т.П., </w:t>
      </w:r>
      <w:r w:rsidRPr="00C82CE3">
        <w:rPr>
          <w:szCs w:val="28"/>
        </w:rPr>
        <w:t>Заиканов</w:t>
      </w:r>
      <w:r>
        <w:rPr>
          <w:szCs w:val="28"/>
        </w:rPr>
        <w:t xml:space="preserve">а В.Г. и </w:t>
      </w:r>
      <w:r w:rsidRPr="00C82CE3">
        <w:rPr>
          <w:szCs w:val="28"/>
        </w:rPr>
        <w:t>Минаков</w:t>
      </w:r>
      <w:r>
        <w:rPr>
          <w:szCs w:val="28"/>
        </w:rPr>
        <w:t>ой</w:t>
      </w:r>
      <w:r w:rsidRPr="00C82CE3">
        <w:rPr>
          <w:szCs w:val="28"/>
        </w:rPr>
        <w:t xml:space="preserve"> Т.Б.</w:t>
      </w:r>
    </w:p>
    <w:p w:rsidR="00710D62" w:rsidRDefault="00710D62" w:rsidP="00710D62">
      <w:pPr>
        <w:rPr>
          <w:szCs w:val="28"/>
        </w:rPr>
      </w:pPr>
      <w:r w:rsidRPr="00C209DE">
        <w:rPr>
          <w:b/>
          <w:szCs w:val="28"/>
        </w:rPr>
        <w:t>Для решения поставленных задач использовались следующие методы:</w:t>
      </w:r>
      <w:r w:rsidRPr="00C209DE">
        <w:rPr>
          <w:szCs w:val="28"/>
        </w:rPr>
        <w:t xml:space="preserve"> ландшафтно-экологического районирования, картографический, геоинформационный, статистический,  пространственного анализа, геоэкологической оценки ландшафтов, системного анализа. При обработке и создании картографических материалов использовался инструментарий ГИС-пакета </w:t>
      </w:r>
      <w:proofErr w:type="spellStart"/>
      <w:r w:rsidRPr="00C209DE">
        <w:rPr>
          <w:szCs w:val="28"/>
          <w:lang w:val="en-US"/>
        </w:rPr>
        <w:t>ArcMap</w:t>
      </w:r>
      <w:proofErr w:type="spellEnd"/>
      <w:r w:rsidRPr="00C209DE">
        <w:rPr>
          <w:szCs w:val="28"/>
        </w:rPr>
        <w:t xml:space="preserve"> </w:t>
      </w:r>
      <w:r w:rsidRPr="00C209DE">
        <w:rPr>
          <w:szCs w:val="28"/>
          <w:lang w:val="en-US"/>
        </w:rPr>
        <w:t>v</w:t>
      </w:r>
      <w:r w:rsidRPr="00C209DE">
        <w:rPr>
          <w:szCs w:val="28"/>
        </w:rPr>
        <w:t>.10.</w:t>
      </w:r>
    </w:p>
    <w:p w:rsidR="00710D62" w:rsidRDefault="00710D62" w:rsidP="00710D62">
      <w:pPr>
        <w:spacing w:after="200" w:line="276" w:lineRule="auto"/>
        <w:ind w:firstLine="0"/>
        <w:jc w:val="left"/>
        <w:rPr>
          <w:szCs w:val="28"/>
        </w:rPr>
      </w:pPr>
    </w:p>
    <w:p w:rsidR="00710D62" w:rsidRDefault="00710D62" w:rsidP="00710D62">
      <w:r w:rsidRPr="00B93C75">
        <w:rPr>
          <w:b/>
        </w:rPr>
        <w:t>Основными источниками информации</w:t>
      </w:r>
      <w:r w:rsidRPr="00B93C75">
        <w:t xml:space="preserve"> послужили</w:t>
      </w:r>
      <w:r>
        <w:t xml:space="preserve"> фондовые геологические карты, отчёты по результатам мониторинговых исследований. Методической основой для исследования послужила работа </w:t>
      </w:r>
      <w:r w:rsidRPr="00B93C75">
        <w:t>Мирошников</w:t>
      </w:r>
      <w:r>
        <w:t>а</w:t>
      </w:r>
      <w:r w:rsidRPr="00B93C75">
        <w:t xml:space="preserve"> А.Е., </w:t>
      </w:r>
      <w:proofErr w:type="spellStart"/>
      <w:r w:rsidRPr="00B93C75">
        <w:t>Стримж</w:t>
      </w:r>
      <w:r>
        <w:t>ы</w:t>
      </w:r>
      <w:proofErr w:type="spellEnd"/>
      <w:r w:rsidRPr="00B93C75">
        <w:t xml:space="preserve"> Т.П., Смолянинов</w:t>
      </w:r>
      <w:r>
        <w:t>ой</w:t>
      </w:r>
      <w:r w:rsidRPr="00B93C75">
        <w:t xml:space="preserve"> Л.Г., Анциферов</w:t>
      </w:r>
      <w:r>
        <w:t>ой</w:t>
      </w:r>
      <w:r w:rsidRPr="00B93C75">
        <w:t xml:space="preserve"> О.В., Кочнев</w:t>
      </w:r>
      <w:r>
        <w:t>ой</w:t>
      </w:r>
      <w:r w:rsidRPr="00B93C75">
        <w:t xml:space="preserve"> </w:t>
      </w:r>
      <w:r>
        <w:t xml:space="preserve"> и др.</w:t>
      </w:r>
      <w:r w:rsidRPr="00B93C75">
        <w:t xml:space="preserve"> </w:t>
      </w:r>
      <w:r>
        <w:t>«</w:t>
      </w:r>
      <w:r w:rsidRPr="00B93C75">
        <w:t>Оценка территориального экологического равновесия Центральной Сибири</w:t>
      </w:r>
      <w:r>
        <w:t>».</w:t>
      </w:r>
    </w:p>
    <w:p w:rsidR="00710D62" w:rsidRPr="00B93C75" w:rsidRDefault="00710D62" w:rsidP="00710D62">
      <w:r>
        <w:t xml:space="preserve">Основные </w:t>
      </w:r>
      <w:proofErr w:type="gramStart"/>
      <w:r>
        <w:t>исследования</w:t>
      </w:r>
      <w:proofErr w:type="gramEnd"/>
      <w:r>
        <w:t xml:space="preserve"> проводимые автором, выполнялись в качестве сотрудника государственного предприятия Красноярского края «Научно-исследовательский институт геологии и минерального сырья» в рамках экологического мониторинга окружающей среды на нефтегазовых лицензионных участках.</w:t>
      </w:r>
    </w:p>
    <w:p w:rsidR="00710D62" w:rsidRDefault="00710D62" w:rsidP="00710D62">
      <w:r w:rsidRPr="006F61F4">
        <w:rPr>
          <w:b/>
        </w:rPr>
        <w:t>Научная нови</w:t>
      </w:r>
      <w:r>
        <w:rPr>
          <w:b/>
        </w:rPr>
        <w:t xml:space="preserve">зна работы и личный вклад автора. </w:t>
      </w:r>
      <w:r w:rsidRPr="009476C6">
        <w:t xml:space="preserve">Научная новизна данной работы состоит в том, что она представляет собой </w:t>
      </w:r>
      <w:r>
        <w:t xml:space="preserve">первое </w:t>
      </w:r>
      <w:r w:rsidRPr="009476C6">
        <w:t>комплексн</w:t>
      </w:r>
      <w:r>
        <w:t>ое</w:t>
      </w:r>
      <w:r w:rsidRPr="009476C6">
        <w:t xml:space="preserve"> исследований уровня устойчивости территории</w:t>
      </w:r>
      <w:r>
        <w:t xml:space="preserve"> Приенисейской тундры</w:t>
      </w:r>
      <w:r w:rsidRPr="009476C6">
        <w:t>. Это исследование охватывает одновременные наблюдения влияния</w:t>
      </w:r>
      <w:r>
        <w:t xml:space="preserve"> исходного экологического ресурса и</w:t>
      </w:r>
      <w:r w:rsidRPr="009476C6">
        <w:t xml:space="preserve"> техногенного освоения региона. Практическая </w:t>
      </w:r>
      <w:r w:rsidRPr="00C7170A">
        <w:t>значимость работы заключается в возможности использования данных по интегральной устойчивости как основы для регулярных мониторинговых наблюдений различными экологическими службами.</w:t>
      </w:r>
      <w:r w:rsidRPr="009476C6">
        <w:t xml:space="preserve"> Рассчитанный региональный геохимический фон почв</w:t>
      </w:r>
      <w:r>
        <w:t>, донных отложений, растений и поверхностных вод</w:t>
      </w:r>
      <w:r w:rsidRPr="009476C6">
        <w:t xml:space="preserve"> представляет фактическую основу для разработки региональных норм по уровню техногенной нагрузки на определённ</w:t>
      </w:r>
      <w:r>
        <w:t xml:space="preserve">ую ландшафтную среду </w:t>
      </w:r>
      <w:r w:rsidRPr="009476C6">
        <w:t>и может быть использован при составлении экологических паспо</w:t>
      </w:r>
      <w:r>
        <w:t>ртов газодобывающих предприятий.</w:t>
      </w:r>
    </w:p>
    <w:p w:rsidR="00710D62" w:rsidRDefault="00710D62" w:rsidP="00710D62">
      <w:r>
        <w:rPr>
          <w:b/>
        </w:rPr>
        <w:t xml:space="preserve">Апробация результатов исследования. </w:t>
      </w:r>
      <w:r>
        <w:t>Отдельные результаты работ и исследования докладывались автором</w:t>
      </w:r>
      <w:r w:rsidRPr="00D539F1">
        <w:t xml:space="preserve"> </w:t>
      </w:r>
      <w:r>
        <w:t xml:space="preserve">на </w:t>
      </w:r>
      <w:r w:rsidRPr="00EA3B8E">
        <w:rPr>
          <w:szCs w:val="28"/>
        </w:rPr>
        <w:t xml:space="preserve"> Всероссийской научно-практической конференции с международным участием, посвященной Всемирному дню Земли </w:t>
      </w:r>
      <w:r w:rsidRPr="00D539F1">
        <w:t>и 60-летию кафедры экономической географии</w:t>
      </w:r>
      <w:r>
        <w:t>. Красноярск,2015</w:t>
      </w:r>
      <w:r w:rsidRPr="00D539F1">
        <w:t xml:space="preserve">, а также четырнадцатой межвузовской молодежной научной </w:t>
      </w:r>
      <w:r w:rsidRPr="00D539F1">
        <w:lastRenderedPageBreak/>
        <w:t>конференции. Санкт-Петербург, 2014.</w:t>
      </w:r>
      <w:r>
        <w:t xml:space="preserve"> Содержание и основные результаты </w:t>
      </w:r>
      <w:r w:rsidRPr="00DE0AD0">
        <w:t xml:space="preserve">исследований изложены в двух статьях </w:t>
      </w:r>
      <w:r>
        <w:t>рецензируемых научных изданий, рекомендованных ВАК.</w:t>
      </w:r>
    </w:p>
    <w:p w:rsidR="00710D62" w:rsidRPr="00C7170A" w:rsidRDefault="00710D62" w:rsidP="00710D62">
      <w:r w:rsidRPr="00C7170A">
        <w:t xml:space="preserve">В результате проделанной работы были выдвинуты следующие защищаемые </w:t>
      </w:r>
      <w:r w:rsidRPr="00C7170A">
        <w:rPr>
          <w:b/>
        </w:rPr>
        <w:t>положения</w:t>
      </w:r>
      <w:r w:rsidRPr="00C7170A">
        <w:t xml:space="preserve">: </w:t>
      </w:r>
    </w:p>
    <w:p w:rsidR="00710D62" w:rsidRPr="00C7170A" w:rsidRDefault="00710D62" w:rsidP="00710D62">
      <w:pPr>
        <w:pStyle w:val="a3"/>
        <w:numPr>
          <w:ilvl w:val="0"/>
          <w:numId w:val="2"/>
        </w:numPr>
      </w:pPr>
      <w:r w:rsidRPr="00C7170A">
        <w:t>Использование комплексной оценки экологического равновесия позволяет детально рассмотреть причины отрицательного экологического равновесия типичной тундры Приенисейской Сибири</w:t>
      </w:r>
    </w:p>
    <w:p w:rsidR="00710D62" w:rsidRPr="00C7170A" w:rsidRDefault="00710D62" w:rsidP="00710D62">
      <w:pPr>
        <w:pStyle w:val="a3"/>
        <w:numPr>
          <w:ilvl w:val="0"/>
          <w:numId w:val="2"/>
        </w:numPr>
      </w:pPr>
      <w:r w:rsidRPr="00C7170A">
        <w:t xml:space="preserve">Воздействие климатического фактора, доминирующего на территории, стало причиной неблагоприятной геохимической обстановки и  формирования неблагоприятных экзодинамических процессов. </w:t>
      </w:r>
    </w:p>
    <w:p w:rsidR="00710D62" w:rsidRPr="00C7170A" w:rsidRDefault="00710D62" w:rsidP="00710D62">
      <w:pPr>
        <w:pStyle w:val="a3"/>
        <w:numPr>
          <w:ilvl w:val="0"/>
          <w:numId w:val="2"/>
        </w:numPr>
      </w:pPr>
      <w:r w:rsidRPr="00C7170A">
        <w:t xml:space="preserve"> Геохимическая ассоциация элементов 3-4 класса опасности является показателем устойчивости для поверхностных вод</w:t>
      </w:r>
    </w:p>
    <w:p w:rsidR="00710D62" w:rsidRPr="009476C6" w:rsidRDefault="00710D62" w:rsidP="00710D62">
      <w:r w:rsidRPr="00C7170A">
        <w:rPr>
          <w:b/>
        </w:rPr>
        <w:t>Структура и объём работы.</w:t>
      </w:r>
      <w:r w:rsidRPr="00C7170A">
        <w:t xml:space="preserve"> Работа состоит из введения, трёх глав, заключения, списка литературы. Основной текст изложен на 8</w:t>
      </w:r>
      <w:r>
        <w:t>6</w:t>
      </w:r>
      <w:r w:rsidRPr="00C7170A">
        <w:t xml:space="preserve"> страницах и содержит 6 рисунков, 15 </w:t>
      </w:r>
      <w:r>
        <w:t>таблиц</w:t>
      </w:r>
      <w:r w:rsidRPr="009476C6">
        <w:t>. Список литературы содержит 68 источников</w:t>
      </w:r>
    </w:p>
    <w:p w:rsidR="00710D62" w:rsidRDefault="00710D62" w:rsidP="00710D62">
      <w:pPr>
        <w:ind w:firstLine="720"/>
        <w:jc w:val="center"/>
        <w:rPr>
          <w:b/>
        </w:rPr>
      </w:pPr>
      <w:r>
        <w:rPr>
          <w:b/>
        </w:rPr>
        <w:t>ОСНОВНОЕ СОДЕРЖАНИЕ РАБОТ</w:t>
      </w:r>
    </w:p>
    <w:p w:rsidR="00710D62" w:rsidRDefault="00710D62" w:rsidP="00710D62">
      <w:pPr>
        <w:ind w:firstLine="720"/>
        <w:jc w:val="center"/>
        <w:rPr>
          <w:b/>
        </w:rPr>
      </w:pPr>
      <w:r>
        <w:rPr>
          <w:b/>
        </w:rPr>
        <w:t>ВВЕДЕНИЕ</w:t>
      </w:r>
    </w:p>
    <w:p w:rsidR="00710D62" w:rsidRDefault="00710D62" w:rsidP="00710D62">
      <w:pPr>
        <w:ind w:firstLine="720"/>
      </w:pPr>
      <w:proofErr w:type="gramStart"/>
      <w:r>
        <w:t>В</w:t>
      </w:r>
      <w:proofErr w:type="gramEnd"/>
      <w:r>
        <w:t xml:space="preserve"> введении описаны актуальность работы, цели и задачи исследования, фактический материал, методы исследования и личный вклад в решение проблемы, приведен объем выполненных исследований. Описана научная новизна полученных результатов, и оценена практическая значимость работы. Сформулированы защищаемые положения, описаны результат реализации, факты апробации работы и публикации. Приведены структура и объем работы, и выражаются благодарности.</w:t>
      </w:r>
    </w:p>
    <w:p w:rsidR="00710D62" w:rsidRDefault="00710D62" w:rsidP="00710D62">
      <w:pPr>
        <w:spacing w:after="200" w:line="276" w:lineRule="auto"/>
        <w:ind w:firstLine="0"/>
        <w:jc w:val="left"/>
        <w:rPr>
          <w:b/>
        </w:rPr>
      </w:pPr>
    </w:p>
    <w:p w:rsidR="00710D62" w:rsidRDefault="00710D62" w:rsidP="00710D62">
      <w:pPr>
        <w:ind w:firstLine="720"/>
        <w:jc w:val="center"/>
        <w:rPr>
          <w:b/>
        </w:rPr>
      </w:pPr>
      <w:r w:rsidRPr="00710D62">
        <w:rPr>
          <w:b/>
          <w:caps/>
        </w:rPr>
        <w:t xml:space="preserve">Глава 1. </w:t>
      </w:r>
      <w:r w:rsidRPr="00710D62">
        <w:rPr>
          <w:b/>
          <w:caps/>
        </w:rPr>
        <w:t>О</w:t>
      </w:r>
      <w:r w:rsidRPr="00710D62">
        <w:rPr>
          <w:b/>
          <w:caps/>
        </w:rPr>
        <w:t>сновные принципы оценки устойчивости экосистем</w:t>
      </w:r>
    </w:p>
    <w:p w:rsidR="00710D62" w:rsidRDefault="00710D62" w:rsidP="00710D62">
      <w:r>
        <w:lastRenderedPageBreak/>
        <w:t xml:space="preserve">В процессе проработки и решении проблемы  устойчивости ландшафтов появлялись разные мнения о вопросе выбора критериев и показателях геоэкологических оценок устойчивости. Мнение автора по данному вопросу сформировалось под влиянием Т.Д. Александровой, А.Г. Исаченко, Н.Ф </w:t>
      </w:r>
      <w:proofErr w:type="spellStart"/>
      <w:r>
        <w:t>Реймерса</w:t>
      </w:r>
      <w:proofErr w:type="spellEnd"/>
      <w:r>
        <w:t xml:space="preserve">, В.А. </w:t>
      </w:r>
      <w:proofErr w:type="spellStart"/>
      <w:r>
        <w:t>Светлосанова</w:t>
      </w:r>
      <w:proofErr w:type="spellEnd"/>
      <w:r>
        <w:t xml:space="preserve"> и многих других авторов, которые считают, что определяющим критерием состояния ландшафта является устойчивость его природной составляющей к техногенным нагрузкам.</w:t>
      </w:r>
    </w:p>
    <w:p w:rsidR="00710D62" w:rsidRDefault="00710D62" w:rsidP="00710D62">
      <w:r>
        <w:t>Существующее множество индикаторов не может отобразить полноту картины устойчивости среды по отдельным компонентам. В научном мире важной проблемой является необходимость разработки общепринятой системы геоэкологических индикаторов и критериев оценки устойчивости. Выбор критериев будет зависеть не только от конкретных геохимических, геологических, функциональных и прочих условий территории, но и от конечной цели проведения оценки. Мониторинговые исследования не могут акцентироваться на отдельных компонентах экосистемы, поэтому в данной работе необходимо применить методику, затрагивающую наиболее широкий спектр индикаторов устойчивости экосистем к внешним воздействиям.</w:t>
      </w:r>
    </w:p>
    <w:p w:rsidR="00710D62" w:rsidRDefault="00710D62" w:rsidP="00710D62">
      <w:r>
        <w:t>Показатели состояния и устойчивости геосистем несопоставимы по единицам измерения. Поэтому их оценка осуществляется чаще всего в баллах, а интеграция – путём их суммирования. Результат суммирования полученных баллов определяет значение интегрального показателя. Такой способ наиболее приемлем для сопоставления полученной оценки с результатами экологического мониторинга.</w:t>
      </w:r>
    </w:p>
    <w:p w:rsidR="00710D62" w:rsidRDefault="00710D62" w:rsidP="00710D62">
      <w:pPr>
        <w:jc w:val="center"/>
        <w:rPr>
          <w:rFonts w:cs="Arial"/>
          <w:bCs/>
          <w:caps/>
          <w:kern w:val="32"/>
          <w:szCs w:val="32"/>
        </w:rPr>
      </w:pPr>
      <w:r>
        <w:rPr>
          <w:b/>
          <w:caps/>
        </w:rPr>
        <w:t>Глава 2</w:t>
      </w:r>
      <w:r w:rsidRPr="00710D62">
        <w:rPr>
          <w:b/>
          <w:caps/>
        </w:rPr>
        <w:t>.</w:t>
      </w:r>
      <w:r>
        <w:rPr>
          <w:b/>
          <w:caps/>
        </w:rPr>
        <w:t xml:space="preserve"> </w:t>
      </w:r>
      <w:r w:rsidRPr="00710D62">
        <w:rPr>
          <w:b/>
          <w:caps/>
        </w:rPr>
        <w:t>Концептуальные и методические основы проведения исследований</w:t>
      </w:r>
    </w:p>
    <w:p w:rsidR="00710D62" w:rsidRDefault="00710D62" w:rsidP="00710D62">
      <w:r w:rsidRPr="00D97CF3">
        <w:t>Для комплексной геоэкологической оценки среды  используется разнородная информация по ряду ее ранжированных элементов</w:t>
      </w:r>
      <w:r>
        <w:t xml:space="preserve">, которая объединена в общую систему оценок. </w:t>
      </w:r>
      <w:r w:rsidRPr="00D97CF3">
        <w:t xml:space="preserve">База знаний системы организована в виде геоэкологических шкал. Шкалы балльных оценок (оценочных баллов) </w:t>
      </w:r>
      <w:r w:rsidRPr="00D97CF3">
        <w:lastRenderedPageBreak/>
        <w:t>экологического значения элементов окружающей среды (табл</w:t>
      </w:r>
      <w:r>
        <w:t>.2.1</w:t>
      </w:r>
      <w:r w:rsidRPr="00D97CF3">
        <w:t>) разработаны экспертным путем по примеру обычных экологических шкал</w:t>
      </w:r>
    </w:p>
    <w:p w:rsidR="00710D62" w:rsidRDefault="00710D62" w:rsidP="00710D62">
      <w:proofErr w:type="gramStart"/>
      <w:r w:rsidRPr="00D97CF3">
        <w:t>Они основаны на одном из важнейших экологических критериев – благоприятности, комфортности среды для жизнедеятельности человека и общества, ранжированной  в равномерной, допускающей  расширение, алгебраической пятибалльной системе оценок:  (+2) – очень благоприятно, очень хорошо;  (+1) – благоприятно, хорошо; (0) – удовлетворительно; (-1) – неблагоприятно, плохо; (-2) – очень неблагоприят</w:t>
      </w:r>
      <w:r>
        <w:t>но, очень плохо.</w:t>
      </w:r>
      <w:proofErr w:type="gramEnd"/>
      <w:r>
        <w:t xml:space="preserve"> Процедура экологической оценки элементов окружающей среды производится при помощи решателя. </w:t>
      </w:r>
      <w:r w:rsidRPr="00EB3821">
        <w:t xml:space="preserve">Решатель представлен в виде экологической оценки элементов окружающей среды (табл. </w:t>
      </w:r>
      <w:r>
        <w:t>2.2</w:t>
      </w:r>
      <w:r w:rsidRPr="00EB3821">
        <w:t xml:space="preserve">) в соответствии с экологическими шкалами базы знаний. </w:t>
      </w:r>
      <w:proofErr w:type="gramStart"/>
      <w:r w:rsidRPr="00EB3821">
        <w:t>Вся процедура оценивания естественных и природно-антропогенных геосистем проводится последовательно от частного к общему в соответствии с рангами объектов оценки, принятыми в структ</w:t>
      </w:r>
      <w:r>
        <w:t>уре информационного обеспечения.</w:t>
      </w:r>
      <w:proofErr w:type="gramEnd"/>
    </w:p>
    <w:p w:rsidR="00710D62" w:rsidRDefault="00710D62" w:rsidP="00710D62">
      <w:r w:rsidRPr="00EB3821">
        <w:t>Многоступенчатая процедура оценивания от частного к общему, в соответствии со шкалами экспертных оценок, обеспечивает приведение разнородных натуральных качественных и количественных показателей и характеристик элементов среды к однородным сопоставимым условным единицам – баллам, которые можно подвергать математической обработке для получения итоговой балльной оценки по совокупности частных признаков.</w:t>
      </w:r>
    </w:p>
    <w:p w:rsidR="00710D62" w:rsidRDefault="00710D62" w:rsidP="00710D62">
      <w:pPr>
        <w:spacing w:after="200" w:line="276" w:lineRule="auto"/>
        <w:ind w:firstLine="0"/>
        <w:jc w:val="left"/>
      </w:pPr>
      <w:r>
        <w:br w:type="page"/>
      </w:r>
    </w:p>
    <w:p w:rsidR="00710D62" w:rsidRPr="00EB3821" w:rsidRDefault="00710D62" w:rsidP="00710D62">
      <w:pPr>
        <w:pStyle w:val="a6"/>
        <w:rPr>
          <w:noProof/>
        </w:rPr>
      </w:pPr>
      <w:r w:rsidRPr="00EB3821">
        <w:rPr>
          <w:noProof/>
        </w:rPr>
        <w:lastRenderedPageBreak/>
        <w:t>Процедура (алгоритм) экологической оценки элементов окружающей среды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260"/>
        <w:gridCol w:w="4357"/>
      </w:tblGrid>
      <w:tr w:rsidR="00710D62" w:rsidTr="00710D62">
        <w:tc>
          <w:tcPr>
            <w:tcW w:w="2235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7572F">
              <w:rPr>
                <w:sz w:val="20"/>
              </w:rPr>
              <w:t>Виды оценок</w:t>
            </w:r>
          </w:p>
        </w:tc>
        <w:tc>
          <w:tcPr>
            <w:tcW w:w="3260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7572F">
              <w:rPr>
                <w:sz w:val="20"/>
              </w:rPr>
              <w:t>Объект оценки,</w:t>
            </w:r>
          </w:p>
          <w:p w:rsidR="00710D62" w:rsidRPr="0087572F" w:rsidRDefault="00710D62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7572F">
              <w:rPr>
                <w:sz w:val="20"/>
              </w:rPr>
              <w:t>что оценивалось</w:t>
            </w:r>
          </w:p>
        </w:tc>
        <w:tc>
          <w:tcPr>
            <w:tcW w:w="4357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7572F">
              <w:rPr>
                <w:sz w:val="20"/>
              </w:rPr>
              <w:t>Как оценивалось</w:t>
            </w:r>
          </w:p>
        </w:tc>
      </w:tr>
      <w:tr w:rsidR="00710D62" w:rsidTr="00710D62">
        <w:tc>
          <w:tcPr>
            <w:tcW w:w="2235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>Балльная оценка (n)</w:t>
            </w:r>
          </w:p>
        </w:tc>
        <w:tc>
          <w:tcPr>
            <w:tcW w:w="3260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>Частный, отдельный, единичный признак в 5-балльной шкале (от –2 до +2)</w:t>
            </w:r>
          </w:p>
        </w:tc>
        <w:tc>
          <w:tcPr>
            <w:tcW w:w="4357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87572F">
              <w:rPr>
                <w:sz w:val="20"/>
              </w:rPr>
              <w:t>Экспертно</w:t>
            </w:r>
            <w:proofErr w:type="spellEnd"/>
            <w:r w:rsidRPr="0087572F">
              <w:rPr>
                <w:sz w:val="20"/>
              </w:rPr>
              <w:t>, эвристически, коллегиально</w:t>
            </w:r>
          </w:p>
        </w:tc>
      </w:tr>
      <w:tr w:rsidR="00710D62" w:rsidTr="00710D62">
        <w:tc>
          <w:tcPr>
            <w:tcW w:w="2235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>Средневзвешенная оценка</w:t>
            </w:r>
          </w:p>
        </w:tc>
        <w:tc>
          <w:tcPr>
            <w:tcW w:w="3260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 xml:space="preserve">Признак на площади </w:t>
            </w:r>
            <w:r>
              <w:rPr>
                <w:sz w:val="20"/>
              </w:rPr>
              <w:t>участка работ</w:t>
            </w:r>
          </w:p>
        </w:tc>
        <w:tc>
          <w:tcPr>
            <w:tcW w:w="4357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 xml:space="preserve">ΔS . n, где ΔS – доля площади распространения признака </w:t>
            </w:r>
            <w:r>
              <w:rPr>
                <w:sz w:val="20"/>
              </w:rPr>
              <w:t>на участке работ</w:t>
            </w:r>
            <w:r w:rsidRPr="0087572F">
              <w:rPr>
                <w:sz w:val="20"/>
              </w:rPr>
              <w:t>; n – балльная оценка</w:t>
            </w:r>
          </w:p>
        </w:tc>
      </w:tr>
      <w:tr w:rsidR="00710D62" w:rsidTr="00710D62">
        <w:tc>
          <w:tcPr>
            <w:tcW w:w="2235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>Суммарная оценка</w:t>
            </w:r>
          </w:p>
        </w:tc>
        <w:tc>
          <w:tcPr>
            <w:tcW w:w="3260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>Подсистема, система по площади планшета</w:t>
            </w:r>
          </w:p>
        </w:tc>
        <w:tc>
          <w:tcPr>
            <w:tcW w:w="4357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>Совпадает со средневзвешенной оценкой;</w:t>
            </w:r>
          </w:p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>Алгебраическое суммирование средневзвешенных оценок:</w:t>
            </w:r>
          </w:p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>в подсистеме,</w:t>
            </w:r>
          </w:p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>в системе</w:t>
            </w:r>
          </w:p>
        </w:tc>
      </w:tr>
      <w:tr w:rsidR="00710D62" w:rsidTr="00710D62">
        <w:tc>
          <w:tcPr>
            <w:tcW w:w="2235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87572F">
              <w:rPr>
                <w:sz w:val="20"/>
              </w:rPr>
              <w:t>риведенная оценка</w:t>
            </w:r>
          </w:p>
        </w:tc>
        <w:tc>
          <w:tcPr>
            <w:tcW w:w="3260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>Суммарная оценка подсистемы, системы, приведенная к 5-балльной шкале</w:t>
            </w:r>
          </w:p>
        </w:tc>
        <w:tc>
          <w:tcPr>
            <w:tcW w:w="4357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>Установлением градации суммарной оценки в шкале приведения</w:t>
            </w:r>
          </w:p>
        </w:tc>
      </w:tr>
      <w:tr w:rsidR="00710D62" w:rsidTr="00710D62">
        <w:tc>
          <w:tcPr>
            <w:tcW w:w="2235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>Комплексная геоэкологическая оценка территориального равновесия</w:t>
            </w:r>
          </w:p>
        </w:tc>
        <w:tc>
          <w:tcPr>
            <w:tcW w:w="3260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>Экологический потенциал, антропогенная нагрузка, их баланс</w:t>
            </w:r>
          </w:p>
        </w:tc>
        <w:tc>
          <w:tcPr>
            <w:tcW w:w="4357" w:type="dxa"/>
          </w:tcPr>
          <w:p w:rsidR="00710D62" w:rsidRPr="0087572F" w:rsidRDefault="00710D62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72F">
              <w:rPr>
                <w:sz w:val="20"/>
              </w:rPr>
              <w:t>Алгебраическое суммирование приведенных оценок систем, блоков</w:t>
            </w:r>
          </w:p>
        </w:tc>
      </w:tr>
    </w:tbl>
    <w:p w:rsidR="00710D62" w:rsidRDefault="00710D62" w:rsidP="00710D62">
      <w:pPr>
        <w:jc w:val="center"/>
        <w:rPr>
          <w:b/>
          <w:caps/>
        </w:rPr>
      </w:pPr>
      <w:bookmarkStart w:id="0" w:name="_Toc461720883"/>
    </w:p>
    <w:p w:rsidR="00710D62" w:rsidRPr="00710D62" w:rsidRDefault="00710D62" w:rsidP="00710D62">
      <w:pPr>
        <w:jc w:val="center"/>
        <w:rPr>
          <w:b/>
          <w:caps/>
        </w:rPr>
      </w:pPr>
      <w:r w:rsidRPr="00710D62">
        <w:rPr>
          <w:b/>
          <w:caps/>
        </w:rPr>
        <w:t>Глава 3.Комплексная оценка экологического потенциала</w:t>
      </w:r>
      <w:bookmarkEnd w:id="0"/>
    </w:p>
    <w:p w:rsidR="00AE737B" w:rsidRDefault="00AE737B" w:rsidP="00AE737B">
      <w:r>
        <w:t>Показатели устойчивости геохимической обстановки типичной тундры Приенисейской Сибири по выбранной методике оцениваются в -6 баллов, что говорит о низкой геохимической устойчивости изучаемого ландшафта.</w:t>
      </w:r>
    </w:p>
    <w:p w:rsidR="00AE737B" w:rsidRDefault="00AE737B" w:rsidP="00AE737B">
      <w:r>
        <w:t>Так же в ходе исследования был установлен локальный геохимический фон, который включает установление фоновых значений в различных средах по ряду загрязнителей и расчёт показателей коэффициента биологического поглощения, коэффициента миграции и т.д.</w:t>
      </w:r>
    </w:p>
    <w:p w:rsidR="00AE737B" w:rsidRDefault="00AE737B" w:rsidP="00AE737B">
      <w:r>
        <w:t xml:space="preserve">Выполненная многофакторная геоэкологическая оценка природных условий исследованной территории представляет собой оценку их исходного </w:t>
      </w:r>
      <w:proofErr w:type="spellStart"/>
      <w:r>
        <w:t>доантропогенного</w:t>
      </w:r>
      <w:proofErr w:type="spellEnd"/>
      <w:r>
        <w:t xml:space="preserve"> комплексного экологического потенциала. Ее можно воспринимать также как первичную экологическую емкость, устойчивость, чувствительность среды к антропогенным воздействиям.</w:t>
      </w:r>
    </w:p>
    <w:p w:rsidR="00AE737B" w:rsidRDefault="00AE737B" w:rsidP="00AE737B">
      <w:r>
        <w:t>Краткий обзор техносферы участка исследования с присваиваемой балльной и приведенной оценкой изучаемых компонентов представлен в таблице 3.11</w:t>
      </w:r>
    </w:p>
    <w:p w:rsidR="00AE737B" w:rsidRDefault="00AE737B" w:rsidP="00AE737B">
      <w:pPr>
        <w:pStyle w:val="a6"/>
        <w:rPr>
          <w:noProof/>
        </w:rPr>
      </w:pPr>
      <w:bookmarkStart w:id="1" w:name="_Toc461717866"/>
      <w:r>
        <w:rPr>
          <w:noProof/>
        </w:rPr>
        <w:lastRenderedPageBreak/>
        <w:t>Показатели техносфры, колличественыые и качественные</w:t>
      </w:r>
      <w:bookmarkEnd w:id="1"/>
    </w:p>
    <w:tbl>
      <w:tblPr>
        <w:tblW w:w="101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241"/>
        <w:gridCol w:w="1667"/>
        <w:gridCol w:w="4962"/>
        <w:gridCol w:w="1275"/>
      </w:tblGrid>
      <w:tr w:rsidR="00AE737B" w:rsidTr="00002D60">
        <w:trPr>
          <w:cantSplit/>
          <w:jc w:val="right"/>
        </w:trPr>
        <w:tc>
          <w:tcPr>
            <w:tcW w:w="990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Подсистема</w:t>
            </w:r>
          </w:p>
        </w:tc>
        <w:tc>
          <w:tcPr>
            <w:tcW w:w="1241" w:type="dxa"/>
          </w:tcPr>
          <w:p w:rsidR="00AE737B" w:rsidRPr="00573460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Компонент</w:t>
            </w:r>
          </w:p>
        </w:tc>
        <w:tc>
          <w:tcPr>
            <w:tcW w:w="1667" w:type="dxa"/>
          </w:tcPr>
          <w:p w:rsidR="00AE737B" w:rsidRPr="00573460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Оцениваемый признак</w:t>
            </w:r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Приведённый показатель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Частная оценка (балл)</w:t>
            </w:r>
          </w:p>
        </w:tc>
      </w:tr>
      <w:tr w:rsidR="00AE737B" w:rsidTr="00002D60">
        <w:trPr>
          <w:cantSplit/>
          <w:trHeight w:val="77"/>
          <w:jc w:val="right"/>
        </w:trPr>
        <w:tc>
          <w:tcPr>
            <w:tcW w:w="990" w:type="dxa"/>
            <w:vMerge w:val="restart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Техносфера</w:t>
            </w:r>
            <w:proofErr w:type="spellEnd"/>
          </w:p>
        </w:tc>
        <w:tc>
          <w:tcPr>
            <w:tcW w:w="1241" w:type="dxa"/>
            <w:vMerge w:val="restart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Региональные геологосъемочные и геофизические работы</w:t>
            </w:r>
          </w:p>
        </w:tc>
        <w:tc>
          <w:tcPr>
            <w:tcW w:w="1667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Геологосъемочные работы</w:t>
            </w:r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Масштаба 1:50 000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</w:tr>
      <w:tr w:rsidR="00AE737B" w:rsidTr="00002D60">
        <w:trPr>
          <w:cantSplit/>
          <w:jc w:val="right"/>
        </w:trPr>
        <w:tc>
          <w:tcPr>
            <w:tcW w:w="990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1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67" w:type="dxa"/>
            <w:vMerge w:val="restart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Наземные площадные и профильные работы</w:t>
            </w:r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Сейсморазведка (кроме МОГТ)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</w:tr>
      <w:tr w:rsidR="00AE737B" w:rsidTr="00002D60">
        <w:trPr>
          <w:cantSplit/>
          <w:jc w:val="right"/>
        </w:trPr>
        <w:tc>
          <w:tcPr>
            <w:tcW w:w="990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1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67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Магниторазведка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</w:tr>
      <w:tr w:rsidR="00AE737B" w:rsidTr="00002D60">
        <w:trPr>
          <w:cantSplit/>
          <w:jc w:val="right"/>
        </w:trPr>
        <w:tc>
          <w:tcPr>
            <w:tcW w:w="990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1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67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Электроразведка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</w:tr>
      <w:tr w:rsidR="00AE737B" w:rsidTr="00002D60">
        <w:trPr>
          <w:cantSplit/>
          <w:jc w:val="right"/>
        </w:trPr>
        <w:tc>
          <w:tcPr>
            <w:tcW w:w="990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1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67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Гравиразведка</w:t>
            </w:r>
            <w:proofErr w:type="spellEnd"/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</w:tr>
      <w:tr w:rsidR="00AE737B" w:rsidTr="00002D60">
        <w:trPr>
          <w:cantSplit/>
          <w:trHeight w:val="283"/>
          <w:jc w:val="right"/>
        </w:trPr>
        <w:tc>
          <w:tcPr>
            <w:tcW w:w="990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1" w:type="dxa"/>
            <w:vMerge w:val="restart"/>
            <w:tcBorders>
              <w:bottom w:val="single" w:sz="4" w:space="0" w:color="auto"/>
            </w:tcBorders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Полезные ископаемые (горнорудная промышленность)</w:t>
            </w:r>
          </w:p>
        </w:tc>
        <w:tc>
          <w:tcPr>
            <w:tcW w:w="1667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 полезного ископаемого</w:t>
            </w:r>
          </w:p>
        </w:tc>
        <w:tc>
          <w:tcPr>
            <w:tcW w:w="4962" w:type="dxa"/>
          </w:tcPr>
          <w:p w:rsidR="00AE737B" w:rsidRPr="005A1A71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Нефть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</w:tr>
      <w:tr w:rsidR="00AE737B" w:rsidTr="00002D60">
        <w:trPr>
          <w:cantSplit/>
          <w:trHeight w:val="710"/>
          <w:jc w:val="right"/>
        </w:trPr>
        <w:tc>
          <w:tcPr>
            <w:tcW w:w="990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1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67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Размеры месторождений </w:t>
            </w:r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Мелкое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737B" w:rsidTr="00002D60">
        <w:trPr>
          <w:cantSplit/>
          <w:trHeight w:val="300"/>
          <w:jc w:val="right"/>
        </w:trPr>
        <w:tc>
          <w:tcPr>
            <w:tcW w:w="990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1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67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Промышленная освоенность</w:t>
            </w:r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Законсервированные</w:t>
            </w:r>
            <w:proofErr w:type="gramEnd"/>
            <w:r>
              <w:rPr>
                <w:sz w:val="20"/>
              </w:rPr>
              <w:t>, опытно-эксплуатационное извлечение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</w:tr>
      <w:tr w:rsidR="00AE737B" w:rsidTr="00002D60">
        <w:trPr>
          <w:cantSplit/>
          <w:trHeight w:val="77"/>
          <w:jc w:val="right"/>
        </w:trPr>
        <w:tc>
          <w:tcPr>
            <w:tcW w:w="990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1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67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Способ извлечения</w:t>
            </w:r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Бурение скважин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737B" w:rsidTr="00002D60">
        <w:trPr>
          <w:cantSplit/>
          <w:trHeight w:val="260"/>
          <w:jc w:val="right"/>
        </w:trPr>
        <w:tc>
          <w:tcPr>
            <w:tcW w:w="990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1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 земель</w:t>
            </w:r>
          </w:p>
        </w:tc>
        <w:tc>
          <w:tcPr>
            <w:tcW w:w="1667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Одиночные скважины на нефть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</w:tr>
      <w:tr w:rsidR="00AE737B" w:rsidTr="00002D60">
        <w:trPr>
          <w:cantSplit/>
          <w:trHeight w:val="507"/>
          <w:jc w:val="right"/>
        </w:trPr>
        <w:tc>
          <w:tcPr>
            <w:tcW w:w="990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1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Плотность населения*</w:t>
            </w:r>
          </w:p>
        </w:tc>
        <w:tc>
          <w:tcPr>
            <w:tcW w:w="1667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человек на 1 км</w:t>
            </w:r>
            <w:proofErr w:type="gramStart"/>
            <w:r w:rsidRPr="00AA0A5C">
              <w:rPr>
                <w:sz w:val="20"/>
              </w:rPr>
              <w:t>2</w:t>
            </w:r>
            <w:proofErr w:type="gramEnd"/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Менее 10 – слабое, незначительное воздействие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737B" w:rsidTr="00002D60">
        <w:trPr>
          <w:cantSplit/>
          <w:jc w:val="right"/>
        </w:trPr>
        <w:tc>
          <w:tcPr>
            <w:tcW w:w="990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1" w:type="dxa"/>
            <w:vMerge w:val="restart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Техногенные биогеохимические провинции (ТБГП)</w:t>
            </w:r>
          </w:p>
        </w:tc>
        <w:tc>
          <w:tcPr>
            <w:tcW w:w="1667" w:type="dxa"/>
            <w:vMerge w:val="restart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A0A5C">
              <w:rPr>
                <w:sz w:val="20"/>
              </w:rPr>
              <w:t>С</w:t>
            </w:r>
            <w:r>
              <w:rPr>
                <w:sz w:val="20"/>
              </w:rPr>
              <w:t xml:space="preserve">уммарный показатель загрязнения почвенного покрова элементами-токсикантами; </w:t>
            </w:r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ТБГП с суммарным показателем загрязнения </w:t>
            </w:r>
            <w:r w:rsidRPr="00AA0A5C">
              <w:rPr>
                <w:sz w:val="20"/>
              </w:rPr>
              <w:t>Zc</w:t>
            </w:r>
            <w:r>
              <w:rPr>
                <w:sz w:val="20"/>
              </w:rPr>
              <w:t xml:space="preserve"> более 128, уровень загрязнения высокий, очень высокий чрезвычайно опасный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</w:tr>
      <w:tr w:rsidR="00AE737B" w:rsidTr="00002D60">
        <w:trPr>
          <w:cantSplit/>
          <w:jc w:val="right"/>
        </w:trPr>
        <w:tc>
          <w:tcPr>
            <w:tcW w:w="990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1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67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ТБГП с </w:t>
            </w:r>
            <w:r w:rsidRPr="00AA0A5C">
              <w:rPr>
                <w:sz w:val="20"/>
              </w:rPr>
              <w:t>Zc</w:t>
            </w:r>
            <w:r>
              <w:rPr>
                <w:sz w:val="20"/>
              </w:rPr>
              <w:t xml:space="preserve"> 64-128, уровень загрязнения средний умеренно опасный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</w:tr>
      <w:tr w:rsidR="00AE737B" w:rsidTr="00002D60">
        <w:trPr>
          <w:cantSplit/>
          <w:trHeight w:val="710"/>
          <w:jc w:val="right"/>
        </w:trPr>
        <w:tc>
          <w:tcPr>
            <w:tcW w:w="990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1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67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ТБГП с </w:t>
            </w:r>
            <w:r w:rsidRPr="00AA0A5C">
              <w:rPr>
                <w:sz w:val="20"/>
              </w:rPr>
              <w:t>Zc</w:t>
            </w:r>
            <w:r>
              <w:rPr>
                <w:sz w:val="20"/>
              </w:rPr>
              <w:t xml:space="preserve"> 1-64, уровень загрязнения низкий неопасный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737B" w:rsidTr="00002D60">
        <w:trPr>
          <w:cantSplit/>
          <w:trHeight w:val="2070"/>
          <w:jc w:val="right"/>
        </w:trPr>
        <w:tc>
          <w:tcPr>
            <w:tcW w:w="990" w:type="dxa"/>
            <w:vMerge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1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Транспорт (железные, шоссейные и грунтовые дороги), нефтепровод, газопровод </w:t>
            </w:r>
          </w:p>
        </w:tc>
        <w:tc>
          <w:tcPr>
            <w:tcW w:w="1667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Плотность дорог, нефтепроводов, газопроводов, км/км</w:t>
            </w:r>
            <w:proofErr w:type="gramStart"/>
            <w:r w:rsidRPr="00AA0A5C">
              <w:rPr>
                <w:sz w:val="20"/>
              </w:rPr>
              <w:t>2</w:t>
            </w:r>
            <w:proofErr w:type="gramEnd"/>
          </w:p>
        </w:tc>
        <w:tc>
          <w:tcPr>
            <w:tcW w:w="4962" w:type="dxa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 дорог, нефтепроводов, газопроводов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737B" w:rsidTr="00002D60">
        <w:trPr>
          <w:cantSplit/>
          <w:trHeight w:val="131"/>
          <w:jc w:val="right"/>
        </w:trPr>
        <w:tc>
          <w:tcPr>
            <w:tcW w:w="8860" w:type="dxa"/>
            <w:gridSpan w:val="4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Суммарная оценка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-14</w:t>
            </w:r>
          </w:p>
        </w:tc>
      </w:tr>
      <w:tr w:rsidR="00AE737B" w:rsidTr="00002D60">
        <w:trPr>
          <w:cantSplit/>
          <w:trHeight w:val="131"/>
          <w:jc w:val="right"/>
        </w:trPr>
        <w:tc>
          <w:tcPr>
            <w:tcW w:w="8860" w:type="dxa"/>
            <w:gridSpan w:val="4"/>
          </w:tcPr>
          <w:p w:rsidR="00AE737B" w:rsidRDefault="00AE737B" w:rsidP="00002D6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Приведённая оценка (согласно шкале приведения)</w:t>
            </w:r>
          </w:p>
        </w:tc>
        <w:tc>
          <w:tcPr>
            <w:tcW w:w="1275" w:type="dxa"/>
          </w:tcPr>
          <w:p w:rsidR="00AE737B" w:rsidRDefault="00AE737B" w:rsidP="00002D6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</w:tr>
    </w:tbl>
    <w:p w:rsidR="00AE737B" w:rsidRDefault="00AE737B" w:rsidP="00AE737B"/>
    <w:p w:rsidR="00AE737B" w:rsidRPr="00937589" w:rsidRDefault="00AE737B" w:rsidP="00AE737B">
      <w:r w:rsidRPr="00937589">
        <w:t>Каждый природный регион  имеет некоторые предельно допустимые уровни эксплуатации. Эти уровни определяются не только источниками природного сырья и мерой их использования, но и величиной исходного (первичного) экологического ресурса (потенциала) территории.</w:t>
      </w:r>
    </w:p>
    <w:p w:rsidR="00AE737B" w:rsidRDefault="00AE737B" w:rsidP="00AE737B">
      <w:r>
        <w:t xml:space="preserve">Активное развитие </w:t>
      </w:r>
      <w:r w:rsidRPr="00160FE6">
        <w:t>нефтяной</w:t>
      </w:r>
      <w:r>
        <w:t xml:space="preserve"> промышленности региона</w:t>
      </w:r>
      <w:r w:rsidRPr="00937589">
        <w:t xml:space="preserve"> выдвигает необходимость интегральной оценки ее комплексного территориального экологического равновесия на основе составления  баланса  общего исходного экологического потенциала и интегральной хозяйственной </w:t>
      </w:r>
      <w:r w:rsidRPr="00937589">
        <w:lastRenderedPageBreak/>
        <w:t xml:space="preserve">нагрузки. </w:t>
      </w:r>
      <w:proofErr w:type="gramStart"/>
      <w:r w:rsidRPr="00937589">
        <w:t>Положительные значения баланса (то есть территориального экологического равновесия – ТЭР) свидетельствуют о наличии экологического потенциала (природного резер</w:t>
      </w:r>
      <w:r>
        <w:t>ва) площади операционной ячейки;</w:t>
      </w:r>
      <w:r w:rsidRPr="00937589">
        <w:t xml:space="preserve"> нулевые – о равновесии исходного экологического потенциала и антро</w:t>
      </w:r>
      <w:r>
        <w:t>погенной (техногенной) нагрузки;</w:t>
      </w:r>
      <w:r w:rsidRPr="00937589">
        <w:t xml:space="preserve"> отрицательные – о превышении предельных допустимых уровней эксплуатации территории и ее экологической деградации</w:t>
      </w:r>
      <w:r>
        <w:t>.</w:t>
      </w:r>
      <w:proofErr w:type="gramEnd"/>
    </w:p>
    <w:p w:rsidR="00AE737B" w:rsidRPr="00937589" w:rsidRDefault="00AE737B" w:rsidP="00AE737B">
      <w:r>
        <w:t xml:space="preserve">К сожалению,  изученный ландшафт имеет низкий экологический потенциал всех обследованных компонентов. Изначально благоприятная литогенная основа не сыграла основную роль в формировании общего баланса экологической устойчивости. Воздействие климатического фактора, доминирующего на территории, стало причиной неблагоприятной геохимической обстановки, формирования </w:t>
      </w:r>
      <w:proofErr w:type="spellStart"/>
      <w:r>
        <w:t>негативнызх</w:t>
      </w:r>
      <w:proofErr w:type="spellEnd"/>
      <w:r>
        <w:t xml:space="preserve"> экзогенных процессов. В совокупности с развивающейся нефтегазовой отраслью создаётся техногенный ландшафт с отрицательным балансом экологического равновесия.</w:t>
      </w:r>
    </w:p>
    <w:p w:rsidR="002041B2" w:rsidRPr="002041B2" w:rsidRDefault="002041B2" w:rsidP="002041B2">
      <w:pPr>
        <w:jc w:val="center"/>
        <w:rPr>
          <w:b/>
          <w:caps/>
        </w:rPr>
      </w:pPr>
      <w:bookmarkStart w:id="2" w:name="_Toc461720894"/>
      <w:r w:rsidRPr="002041B2">
        <w:rPr>
          <w:b/>
          <w:caps/>
        </w:rPr>
        <w:t>заключение</w:t>
      </w:r>
      <w:bookmarkEnd w:id="2"/>
    </w:p>
    <w:p w:rsidR="002041B2" w:rsidRPr="00C7170A" w:rsidRDefault="002041B2" w:rsidP="002041B2">
      <w:r w:rsidRPr="00945B68">
        <w:t>Выполненная оценка первичного природного геоэкологического потенциала среды отражает различие природных услов</w:t>
      </w:r>
      <w:r>
        <w:t xml:space="preserve">ий и отрицательную устойчивость </w:t>
      </w:r>
      <w:r w:rsidRPr="00945B68">
        <w:t xml:space="preserve">среды территорий к </w:t>
      </w:r>
      <w:bookmarkStart w:id="3" w:name="OCRUncertain001"/>
      <w:r w:rsidRPr="00945B68">
        <w:t>антропогенным</w:t>
      </w:r>
      <w:bookmarkEnd w:id="3"/>
      <w:r w:rsidRPr="00945B68">
        <w:t xml:space="preserve"> н</w:t>
      </w:r>
      <w:r>
        <w:t>агрузкам, которые не находят от</w:t>
      </w:r>
      <w:r w:rsidRPr="00945B68">
        <w:t>ражения в известных экологических нормативах (предельно допустимых концентрациях</w:t>
      </w:r>
      <w:bookmarkStart w:id="4" w:name="OCRUncertain002"/>
      <w:r w:rsidRPr="00945B68">
        <w:t xml:space="preserve"> – ПДК</w:t>
      </w:r>
      <w:bookmarkEnd w:id="4"/>
      <w:r w:rsidRPr="00945B68">
        <w:t xml:space="preserve"> загрязнений в компонентах среды, предельно допустимых выбросах – </w:t>
      </w:r>
      <w:bookmarkStart w:id="5" w:name="OCRUncertain003"/>
      <w:r w:rsidRPr="00945B68">
        <w:t>ПДВ</w:t>
      </w:r>
      <w:bookmarkEnd w:id="5"/>
      <w:r w:rsidRPr="00945B68">
        <w:t xml:space="preserve"> и сбросах </w:t>
      </w:r>
      <w:bookmarkStart w:id="6" w:name="OCRUncertain004"/>
      <w:r w:rsidRPr="00945B68">
        <w:t>– ПДС,</w:t>
      </w:r>
      <w:bookmarkEnd w:id="6"/>
      <w:r w:rsidRPr="00945B68">
        <w:t xml:space="preserve"> и др.). По существу эта оценка характеризует исходную экологическую ёмкость среды </w:t>
      </w:r>
      <w:r>
        <w:t>ландшафта.</w:t>
      </w:r>
      <w:r w:rsidRPr="006C04F6">
        <w:t xml:space="preserve"> </w:t>
      </w:r>
    </w:p>
    <w:p w:rsidR="002041B2" w:rsidRPr="00C7170A" w:rsidRDefault="002041B2" w:rsidP="002041B2">
      <w:bookmarkStart w:id="7" w:name="OLE_LINK1"/>
      <w:r w:rsidRPr="00160FE6">
        <w:t>На основе изучения экологического</w:t>
      </w:r>
      <w:r w:rsidRPr="00945B68">
        <w:t xml:space="preserve"> баланса первичного природного потенциала и уровней </w:t>
      </w:r>
      <w:bookmarkStart w:id="8" w:name="OCRUncertain005"/>
      <w:r w:rsidRPr="00945B68">
        <w:t>антропогенной</w:t>
      </w:r>
      <w:bookmarkEnd w:id="8"/>
      <w:r w:rsidRPr="00945B68">
        <w:t xml:space="preserve"> нагрузки </w:t>
      </w:r>
      <w:bookmarkStart w:id="9" w:name="OCRUncertain006"/>
      <w:r>
        <w:t xml:space="preserve">покомпонентно доказано </w:t>
      </w:r>
      <w:proofErr w:type="spellStart"/>
      <w:r w:rsidRPr="00945B68">
        <w:t>деградаци</w:t>
      </w:r>
      <w:bookmarkEnd w:id="9"/>
      <w:r>
        <w:t>онное</w:t>
      </w:r>
      <w:proofErr w:type="spellEnd"/>
      <w:r>
        <w:t xml:space="preserve"> состояние ландшафта</w:t>
      </w:r>
      <w:bookmarkStart w:id="10" w:name="OCRUncertain007"/>
      <w:proofErr w:type="gramStart"/>
      <w:r>
        <w:t xml:space="preserve"> </w:t>
      </w:r>
      <w:bookmarkEnd w:id="10"/>
      <w:r>
        <w:t>.</w:t>
      </w:r>
      <w:proofErr w:type="gramEnd"/>
      <w:r>
        <w:t xml:space="preserve"> Причиной </w:t>
      </w:r>
      <w:r w:rsidRPr="00945B68">
        <w:t>нарушенн</w:t>
      </w:r>
      <w:r>
        <w:t>ого</w:t>
      </w:r>
      <w:r w:rsidRPr="00945B68">
        <w:t xml:space="preserve"> экологическ</w:t>
      </w:r>
      <w:r>
        <w:t>ого</w:t>
      </w:r>
      <w:r w:rsidRPr="00945B68">
        <w:t xml:space="preserve"> равновеси</w:t>
      </w:r>
      <w:r>
        <w:t>я</w:t>
      </w:r>
      <w:r w:rsidRPr="00945B68">
        <w:t xml:space="preserve"> </w:t>
      </w:r>
      <w:r>
        <w:t>послужила</w:t>
      </w:r>
      <w:r w:rsidRPr="00945B68">
        <w:t xml:space="preserve"> </w:t>
      </w:r>
      <w:bookmarkStart w:id="11" w:name="OCRUncertain008"/>
      <w:r w:rsidRPr="00945B68">
        <w:t>антропогенн</w:t>
      </w:r>
      <w:bookmarkEnd w:id="11"/>
      <w:r>
        <w:t>ая дея</w:t>
      </w:r>
      <w:r w:rsidRPr="00945B68">
        <w:t>тельност</w:t>
      </w:r>
      <w:r>
        <w:t>ь</w:t>
      </w:r>
      <w:r w:rsidRPr="00945B68">
        <w:t xml:space="preserve"> и дефицитом первичного природного эколо</w:t>
      </w:r>
      <w:r>
        <w:t xml:space="preserve">гического потенциала. Отсутствие </w:t>
      </w:r>
      <w:r>
        <w:lastRenderedPageBreak/>
        <w:t>экологического резерва практически по всем компонентам</w:t>
      </w:r>
      <w:bookmarkStart w:id="12" w:name="OCRUncertain009"/>
      <w:r>
        <w:t xml:space="preserve"> обусловлено негативным влиянием климата. </w:t>
      </w:r>
      <w:bookmarkEnd w:id="7"/>
      <w:r>
        <w:t>Таким образом, и</w:t>
      </w:r>
      <w:r w:rsidRPr="00C7170A">
        <w:t>спользование комплексной оценки экологического равновесия позволяет детально рассмотреть причины отрицательного экологического равновесия типичной тундры Приенисейской Сибири</w:t>
      </w:r>
    </w:p>
    <w:p w:rsidR="002041B2" w:rsidRDefault="002041B2" w:rsidP="002041B2">
      <w:r w:rsidRPr="00945B68">
        <w:t>Эт</w:t>
      </w:r>
      <w:bookmarkEnd w:id="12"/>
      <w:r>
        <w:t>а терри</w:t>
      </w:r>
      <w:r w:rsidRPr="00945B68">
        <w:t>тори</w:t>
      </w:r>
      <w:r>
        <w:t>я</w:t>
      </w:r>
      <w:r w:rsidRPr="00945B68">
        <w:t xml:space="preserve"> требуют дальнейшего изучения и разработки соответствующих мероприятий: </w:t>
      </w:r>
      <w:bookmarkStart w:id="13" w:name="OCRUncertain010"/>
      <w:r w:rsidRPr="00945B68">
        <w:t>реабилитационных</w:t>
      </w:r>
      <w:bookmarkEnd w:id="13"/>
      <w:r>
        <w:t xml:space="preserve">, </w:t>
      </w:r>
      <w:r w:rsidRPr="00945B68">
        <w:t xml:space="preserve">смягчающих </w:t>
      </w:r>
      <w:r>
        <w:t>негативное</w:t>
      </w:r>
      <w:r w:rsidRPr="00945B68">
        <w:t xml:space="preserve"> воздействи</w:t>
      </w:r>
      <w:r>
        <w:t>е на наиболее нестабильные элементы устойчивости системы: почвенно-растительный покров, поверхностные отложения, мёрзлые породы и т.д.</w:t>
      </w:r>
    </w:p>
    <w:p w:rsidR="002041B2" w:rsidRPr="00377382" w:rsidRDefault="002041B2" w:rsidP="002041B2">
      <w:r w:rsidRPr="00377382">
        <w:t>В ходе исследования к существующей методике был добавлен новый компонент устойчивости ландшафта:</w:t>
      </w:r>
      <w:r>
        <w:t xml:space="preserve"> анализ</w:t>
      </w:r>
      <w:r w:rsidRPr="00377382">
        <w:t xml:space="preserve"> геохимическ</w:t>
      </w:r>
      <w:r>
        <w:t>ой среднестатистической</w:t>
      </w:r>
      <w:r w:rsidRPr="00377382">
        <w:t xml:space="preserve"> ассоциаци</w:t>
      </w:r>
      <w:r>
        <w:t>и</w:t>
      </w:r>
      <w:r w:rsidRPr="00377382">
        <w:t xml:space="preserve"> элементов 3-4 класса опасности </w:t>
      </w:r>
      <w:r>
        <w:t>в</w:t>
      </w:r>
      <w:r w:rsidRPr="00377382">
        <w:t xml:space="preserve"> поверхностных вод</w:t>
      </w:r>
      <w:r>
        <w:t xml:space="preserve">ах, отражающий  количественно и качественно </w:t>
      </w:r>
      <w:proofErr w:type="gramStart"/>
      <w:r>
        <w:t>геохимическою</w:t>
      </w:r>
      <w:proofErr w:type="gramEnd"/>
      <w:r>
        <w:t xml:space="preserve"> обстановку поверхностных вод исследуемого ландшафта.</w:t>
      </w:r>
    </w:p>
    <w:p w:rsidR="002041B2" w:rsidRPr="00945B68" w:rsidRDefault="002041B2" w:rsidP="002041B2">
      <w:r w:rsidRPr="00945B68">
        <w:t>Основным итогом деятельности по нормализации небл</w:t>
      </w:r>
      <w:r>
        <w:t>агоприятной экологической ситуа</w:t>
      </w:r>
      <w:r w:rsidRPr="00945B68">
        <w:t>ции должно являться достижение или поддержание такого</w:t>
      </w:r>
      <w:r>
        <w:t xml:space="preserve"> экологического баланса террито</w:t>
      </w:r>
      <w:r w:rsidRPr="00945B68">
        <w:t xml:space="preserve">рии, при котором общий объём антропогенной </w:t>
      </w:r>
      <w:bookmarkStart w:id="14" w:name="OCRUncertain012"/>
      <w:r w:rsidRPr="00945B68">
        <w:t>(техногенной)</w:t>
      </w:r>
      <w:bookmarkEnd w:id="14"/>
      <w:r>
        <w:t xml:space="preserve"> нагрузки на окружающую </w:t>
      </w:r>
      <w:r w:rsidRPr="00160FE6">
        <w:t xml:space="preserve">среду </w:t>
      </w:r>
      <w:r w:rsidRPr="00945B68">
        <w:t>будет меньше или равен её экологическому потенциалу (ресурсу). Для достижения такого баланса необходимо предварительное познание пространственной неравномерности природных условий и распределения хозяйственных нагрузок, а также пространственный анализ экологическ</w:t>
      </w:r>
      <w:r>
        <w:t>ой</w:t>
      </w:r>
      <w:r w:rsidRPr="00945B68">
        <w:t xml:space="preserve"> ситуаций, что и является конечным </w:t>
      </w:r>
      <w:r>
        <w:t>результатом представляемой рабо</w:t>
      </w:r>
      <w:r w:rsidRPr="00945B68">
        <w:t>ты.</w:t>
      </w:r>
    </w:p>
    <w:p w:rsidR="002041B2" w:rsidRDefault="002041B2" w:rsidP="002041B2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ОПУБЛИКОВАННЫХ НАУЧНЫХ РАБОТ</w:t>
      </w:r>
    </w:p>
    <w:p w:rsidR="002041B2" w:rsidRDefault="002041B2" w:rsidP="002041B2">
      <w:pPr>
        <w:pStyle w:val="aa"/>
        <w:jc w:val="center"/>
        <w:rPr>
          <w:b/>
          <w:sz w:val="24"/>
          <w:szCs w:val="24"/>
        </w:rPr>
      </w:pPr>
    </w:p>
    <w:p w:rsidR="002041B2" w:rsidRDefault="002041B2" w:rsidP="002041B2">
      <w:pPr>
        <w:pStyle w:val="2"/>
        <w:numPr>
          <w:ilvl w:val="0"/>
          <w:numId w:val="5"/>
        </w:numPr>
        <w:ind w:left="0" w:firstLine="0"/>
        <w:rPr>
          <w:sz w:val="28"/>
          <w:szCs w:val="28"/>
        </w:rPr>
      </w:pPr>
      <w:bookmarkStart w:id="15" w:name="_Ref459057968"/>
      <w:r w:rsidRPr="00951BB9">
        <w:rPr>
          <w:sz w:val="28"/>
          <w:szCs w:val="28"/>
        </w:rPr>
        <w:t>Анциферова</w:t>
      </w:r>
      <w:r w:rsidRPr="00854240">
        <w:rPr>
          <w:sz w:val="28"/>
          <w:szCs w:val="28"/>
        </w:rPr>
        <w:t xml:space="preserve"> </w:t>
      </w:r>
      <w:r w:rsidRPr="00951BB9">
        <w:rPr>
          <w:sz w:val="28"/>
          <w:szCs w:val="28"/>
        </w:rPr>
        <w:t>О.В., Гаврилюк</w:t>
      </w:r>
      <w:r w:rsidRPr="00854240">
        <w:rPr>
          <w:sz w:val="28"/>
          <w:szCs w:val="28"/>
        </w:rPr>
        <w:t xml:space="preserve"> </w:t>
      </w:r>
      <w:r w:rsidRPr="00951BB9">
        <w:rPr>
          <w:sz w:val="28"/>
          <w:szCs w:val="28"/>
        </w:rPr>
        <w:t>А.И.</w:t>
      </w:r>
      <w:r>
        <w:rPr>
          <w:sz w:val="28"/>
          <w:szCs w:val="28"/>
        </w:rPr>
        <w:t xml:space="preserve"> и др.</w:t>
      </w:r>
      <w:r w:rsidRPr="00951BB9">
        <w:rPr>
          <w:sz w:val="28"/>
          <w:szCs w:val="28"/>
        </w:rPr>
        <w:t xml:space="preserve"> Оценка текущего фонового уровня загрязнения окружающей среды на Песчаном лицензионном участке. Красноярск, ГПКК «КНИИГиМС», 2014, 8</w:t>
      </w:r>
      <w:r>
        <w:rPr>
          <w:sz w:val="28"/>
          <w:szCs w:val="28"/>
        </w:rPr>
        <w:t>7</w:t>
      </w:r>
      <w:r w:rsidRPr="00951BB9">
        <w:rPr>
          <w:sz w:val="28"/>
          <w:szCs w:val="28"/>
        </w:rPr>
        <w:t> с.</w:t>
      </w:r>
      <w:bookmarkEnd w:id="15"/>
    </w:p>
    <w:p w:rsidR="002041B2" w:rsidRDefault="002041B2" w:rsidP="002041B2">
      <w:pPr>
        <w:pStyle w:val="2"/>
        <w:numPr>
          <w:ilvl w:val="0"/>
          <w:numId w:val="5"/>
        </w:numPr>
        <w:ind w:left="0" w:firstLine="0"/>
        <w:rPr>
          <w:sz w:val="28"/>
          <w:szCs w:val="28"/>
        </w:rPr>
      </w:pPr>
      <w:bookmarkStart w:id="16" w:name="_Ref461390880"/>
      <w:r w:rsidRPr="00951BB9">
        <w:rPr>
          <w:sz w:val="28"/>
          <w:szCs w:val="28"/>
        </w:rPr>
        <w:lastRenderedPageBreak/>
        <w:t>Анциферова</w:t>
      </w:r>
      <w:r w:rsidRPr="00854240">
        <w:rPr>
          <w:sz w:val="28"/>
          <w:szCs w:val="28"/>
        </w:rPr>
        <w:t xml:space="preserve"> </w:t>
      </w:r>
      <w:r w:rsidRPr="00951BB9">
        <w:rPr>
          <w:sz w:val="28"/>
          <w:szCs w:val="28"/>
        </w:rPr>
        <w:t>О.В., Гаврилюк</w:t>
      </w:r>
      <w:r w:rsidRPr="00854240">
        <w:rPr>
          <w:sz w:val="28"/>
          <w:szCs w:val="28"/>
        </w:rPr>
        <w:t xml:space="preserve"> </w:t>
      </w:r>
      <w:r w:rsidRPr="00951BB9">
        <w:rPr>
          <w:sz w:val="28"/>
          <w:szCs w:val="28"/>
        </w:rPr>
        <w:t>А.И.</w:t>
      </w:r>
      <w:r>
        <w:rPr>
          <w:sz w:val="28"/>
          <w:szCs w:val="28"/>
        </w:rPr>
        <w:t xml:space="preserve"> и др.</w:t>
      </w:r>
      <w:r w:rsidRPr="00951BB9">
        <w:rPr>
          <w:sz w:val="28"/>
          <w:szCs w:val="28"/>
        </w:rPr>
        <w:t xml:space="preserve"> Оценка текущего фонового уровня загрязнения окружающей среды на </w:t>
      </w:r>
      <w:r>
        <w:rPr>
          <w:sz w:val="28"/>
          <w:szCs w:val="28"/>
        </w:rPr>
        <w:t>Иркинском</w:t>
      </w:r>
      <w:r w:rsidRPr="00951BB9">
        <w:rPr>
          <w:sz w:val="28"/>
          <w:szCs w:val="28"/>
        </w:rPr>
        <w:t xml:space="preserve"> лицензионном участке. Красноярск, ГПКК «КНИИГиМС», 2014, </w:t>
      </w:r>
      <w:r>
        <w:rPr>
          <w:sz w:val="28"/>
          <w:szCs w:val="28"/>
        </w:rPr>
        <w:t>79</w:t>
      </w:r>
      <w:r w:rsidRPr="00951BB9">
        <w:rPr>
          <w:sz w:val="28"/>
          <w:szCs w:val="28"/>
        </w:rPr>
        <w:t> с.</w:t>
      </w:r>
      <w:bookmarkEnd w:id="16"/>
    </w:p>
    <w:p w:rsidR="002041B2" w:rsidRDefault="002041B2" w:rsidP="002041B2">
      <w:pPr>
        <w:pStyle w:val="2"/>
        <w:numPr>
          <w:ilvl w:val="0"/>
          <w:numId w:val="5"/>
        </w:numPr>
        <w:ind w:left="0" w:firstLine="0"/>
        <w:rPr>
          <w:sz w:val="28"/>
          <w:szCs w:val="28"/>
        </w:rPr>
      </w:pPr>
      <w:bookmarkStart w:id="17" w:name="_Ref458530475"/>
      <w:bookmarkStart w:id="18" w:name="_GoBack"/>
      <w:r w:rsidRPr="00EA3B8E">
        <w:rPr>
          <w:sz w:val="28"/>
          <w:szCs w:val="28"/>
        </w:rPr>
        <w:t>Гаврилюк А.И., Мартьянова М.В. Оценка геохимического состояния вод озёр тундровых</w:t>
      </w:r>
      <w:r>
        <w:rPr>
          <w:sz w:val="28"/>
          <w:szCs w:val="28"/>
        </w:rPr>
        <w:t xml:space="preserve"> </w:t>
      </w:r>
      <w:r w:rsidRPr="00EA3B8E">
        <w:rPr>
          <w:sz w:val="28"/>
          <w:szCs w:val="28"/>
        </w:rPr>
        <w:t>ландшафтов /</w:t>
      </w:r>
      <w:r>
        <w:rPr>
          <w:sz w:val="28"/>
          <w:szCs w:val="28"/>
        </w:rPr>
        <w:t>/</w:t>
      </w:r>
      <w:r w:rsidRPr="00EA3B8E">
        <w:rPr>
          <w:sz w:val="28"/>
          <w:szCs w:val="28"/>
        </w:rPr>
        <w:t xml:space="preserve"> География и геоэкология на службе науки и инновационного образования: Материалы</w:t>
      </w:r>
      <w:r>
        <w:rPr>
          <w:sz w:val="28"/>
          <w:szCs w:val="28"/>
        </w:rPr>
        <w:t xml:space="preserve"> </w:t>
      </w:r>
      <w:r w:rsidRPr="00EA3B8E">
        <w:rPr>
          <w:sz w:val="28"/>
          <w:szCs w:val="28"/>
        </w:rPr>
        <w:t xml:space="preserve">X Всероссийской научно-практической конференции с международным участием, посвященной Всемирному дню Земли и 60-летию кафедры экономической географии / отв. ред. М.В. </w:t>
      </w:r>
      <w:proofErr w:type="spellStart"/>
      <w:r w:rsidRPr="00EA3B8E">
        <w:rPr>
          <w:sz w:val="28"/>
          <w:szCs w:val="28"/>
        </w:rPr>
        <w:t>Прохорчук</w:t>
      </w:r>
      <w:proofErr w:type="spellEnd"/>
      <w:r w:rsidRPr="00EA3B8E">
        <w:rPr>
          <w:sz w:val="28"/>
          <w:szCs w:val="28"/>
        </w:rPr>
        <w:t>; ред. кол; Красноярск</w:t>
      </w:r>
      <w:proofErr w:type="gramStart"/>
      <w:r w:rsidRPr="00EA3B8E">
        <w:rPr>
          <w:sz w:val="28"/>
          <w:szCs w:val="28"/>
        </w:rPr>
        <w:t>.</w:t>
      </w:r>
      <w:proofErr w:type="gramEnd"/>
      <w:r w:rsidRPr="00EA3B8E">
        <w:rPr>
          <w:sz w:val="28"/>
          <w:szCs w:val="28"/>
        </w:rPr>
        <w:t xml:space="preserve"> </w:t>
      </w:r>
      <w:proofErr w:type="gramStart"/>
      <w:r w:rsidRPr="00EA3B8E">
        <w:rPr>
          <w:sz w:val="28"/>
          <w:szCs w:val="28"/>
        </w:rPr>
        <w:t>г</w:t>
      </w:r>
      <w:proofErr w:type="gramEnd"/>
      <w:r w:rsidRPr="00EA3B8E">
        <w:rPr>
          <w:sz w:val="28"/>
          <w:szCs w:val="28"/>
        </w:rPr>
        <w:t xml:space="preserve">ос. </w:t>
      </w:r>
      <w:proofErr w:type="spellStart"/>
      <w:r w:rsidRPr="00EA3B8E">
        <w:rPr>
          <w:sz w:val="28"/>
          <w:szCs w:val="28"/>
        </w:rPr>
        <w:t>пед</w:t>
      </w:r>
      <w:proofErr w:type="spellEnd"/>
      <w:r w:rsidRPr="00EA3B8E">
        <w:rPr>
          <w:sz w:val="28"/>
          <w:szCs w:val="28"/>
        </w:rPr>
        <w:t xml:space="preserve">. ун-т им. В.П. Астафьева. – Красноярск, 2015. </w:t>
      </w:r>
      <w:proofErr w:type="spellStart"/>
      <w:r w:rsidRPr="00EA3B8E">
        <w:rPr>
          <w:sz w:val="28"/>
          <w:szCs w:val="28"/>
        </w:rPr>
        <w:t>Вып</w:t>
      </w:r>
      <w:proofErr w:type="spellEnd"/>
      <w:r w:rsidRPr="00EA3B8E">
        <w:rPr>
          <w:sz w:val="28"/>
          <w:szCs w:val="28"/>
        </w:rPr>
        <w:t>. 10. С. 47-49.</w:t>
      </w:r>
      <w:bookmarkEnd w:id="17"/>
    </w:p>
    <w:bookmarkEnd w:id="18"/>
    <w:p w:rsidR="00A9593A" w:rsidRPr="00710D62" w:rsidRDefault="00A9593A"/>
    <w:sectPr w:rsidR="00A9593A" w:rsidRPr="0071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016F6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</w:abstractNum>
  <w:abstractNum w:abstractNumId="1">
    <w:nsid w:val="267F0F4C"/>
    <w:multiLevelType w:val="hybridMultilevel"/>
    <w:tmpl w:val="9376C0F0"/>
    <w:lvl w:ilvl="0" w:tplc="1DD61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087F4E"/>
    <w:multiLevelType w:val="hybridMultilevel"/>
    <w:tmpl w:val="9376C0F0"/>
    <w:lvl w:ilvl="0" w:tplc="1DD61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2A7926"/>
    <w:multiLevelType w:val="multilevel"/>
    <w:tmpl w:val="22404EF4"/>
    <w:lvl w:ilvl="0">
      <w:start w:val="1"/>
      <w:numFmt w:val="decimal"/>
      <w:pStyle w:val="1"/>
      <w:lvlText w:val="%1."/>
      <w:lvlJc w:val="left"/>
      <w:pPr>
        <w:tabs>
          <w:tab w:val="num" w:pos="5819"/>
        </w:tabs>
        <w:ind w:left="5671" w:hanging="284"/>
      </w:pPr>
      <w:rPr>
        <w:rFonts w:hint="default"/>
        <w:color w:val="FFFFFF" w:themeColor="background1"/>
      </w:rPr>
    </w:lvl>
    <w:lvl w:ilvl="1">
      <w:start w:val="2"/>
      <w:numFmt w:val="decimal"/>
      <w:lvlText w:val="%1.%2."/>
      <w:lvlJc w:val="left"/>
      <w:pPr>
        <w:tabs>
          <w:tab w:val="num" w:pos="7806"/>
        </w:tabs>
        <w:ind w:left="780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6913376"/>
    <w:multiLevelType w:val="hybridMultilevel"/>
    <w:tmpl w:val="EEDC2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0E1FF2"/>
    <w:multiLevelType w:val="hybridMultilevel"/>
    <w:tmpl w:val="74EA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9F5012"/>
    <w:multiLevelType w:val="hybridMultilevel"/>
    <w:tmpl w:val="3DAE9CE6"/>
    <w:lvl w:ilvl="0" w:tplc="BEBA7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AA"/>
    <w:rsid w:val="002041B2"/>
    <w:rsid w:val="00710D62"/>
    <w:rsid w:val="008B2DAA"/>
    <w:rsid w:val="00A9593A"/>
    <w:rsid w:val="00A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D62"/>
    <w:pPr>
      <w:keepNext/>
      <w:pageBreakBefore/>
      <w:numPr>
        <w:numId w:val="3"/>
      </w:numPr>
      <w:spacing w:before="240" w:after="60"/>
      <w:jc w:val="center"/>
      <w:outlineLvl w:val="0"/>
    </w:pPr>
    <w:rPr>
      <w:rFonts w:cs="Arial"/>
      <w:bCs/>
      <w:caps/>
      <w:kern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10D62"/>
    <w:pPr>
      <w:keepNext/>
      <w:keepLines/>
      <w:numPr>
        <w:ilvl w:val="2"/>
        <w:numId w:val="3"/>
      </w:numPr>
      <w:tabs>
        <w:tab w:val="center" w:pos="0"/>
      </w:tabs>
      <w:spacing w:before="120" w:after="120" w:line="240" w:lineRule="auto"/>
      <w:jc w:val="center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62"/>
    <w:pPr>
      <w:ind w:left="720"/>
      <w:contextualSpacing/>
    </w:pPr>
  </w:style>
  <w:style w:type="character" w:styleId="a4">
    <w:name w:val="Hyperlink"/>
    <w:uiPriority w:val="99"/>
    <w:rsid w:val="00710D62"/>
    <w:rPr>
      <w:rFonts w:ascii="Times New Roman" w:hAnsi="Times New Roman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sz w:val="32"/>
      <w:szCs w:val="28"/>
      <w:u w:val="none"/>
      <w:vertAlign w:val="baseline"/>
      <w:lang w:val="ru-RU" w:eastAsia="ru-RU" w:bidi="ar-SA"/>
    </w:rPr>
  </w:style>
  <w:style w:type="table" w:styleId="a5">
    <w:name w:val="Table Grid"/>
    <w:basedOn w:val="a1"/>
    <w:uiPriority w:val="59"/>
    <w:rsid w:val="0071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link w:val="a7"/>
    <w:autoRedefine/>
    <w:qFormat/>
    <w:rsid w:val="00710D62"/>
    <w:pPr>
      <w:suppressAutoHyphens/>
      <w:spacing w:before="120" w:after="120"/>
      <w:ind w:left="567" w:right="567" w:firstLine="0"/>
      <w:jc w:val="center"/>
      <w:outlineLvl w:val="5"/>
    </w:pPr>
    <w:rPr>
      <w:bCs/>
      <w:color w:val="000000"/>
    </w:rPr>
  </w:style>
  <w:style w:type="character" w:customStyle="1" w:styleId="a7">
    <w:name w:val="Название объекта Знак"/>
    <w:link w:val="a6"/>
    <w:rsid w:val="00710D62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0D62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10D62"/>
    <w:rPr>
      <w:rFonts w:ascii="Times New Roman" w:eastAsiaTheme="majorEastAsia" w:hAnsi="Times New Roman" w:cstheme="majorBidi"/>
      <w:bCs/>
      <w:sz w:val="28"/>
      <w:szCs w:val="24"/>
      <w:lang w:eastAsia="ru-RU"/>
    </w:rPr>
  </w:style>
  <w:style w:type="paragraph" w:customStyle="1" w:styleId="a8">
    <w:name w:val="Заголовок б/н"/>
    <w:basedOn w:val="1"/>
    <w:link w:val="a9"/>
    <w:rsid w:val="002041B2"/>
    <w:pPr>
      <w:numPr>
        <w:numId w:val="0"/>
      </w:numPr>
      <w:suppressAutoHyphens/>
      <w:spacing w:before="120" w:after="120"/>
    </w:pPr>
    <w:rPr>
      <w:rFonts w:cs="Times New Roman"/>
      <w:color w:val="000000"/>
      <w:szCs w:val="24"/>
    </w:rPr>
  </w:style>
  <w:style w:type="character" w:customStyle="1" w:styleId="a9">
    <w:name w:val="Заголовок б/н Знак"/>
    <w:basedOn w:val="10"/>
    <w:link w:val="a8"/>
    <w:rsid w:val="002041B2"/>
    <w:rPr>
      <w:rFonts w:ascii="Times New Roman" w:eastAsia="Times New Roman" w:hAnsi="Times New Roman" w:cs="Times New Roman"/>
      <w:bCs/>
      <w:caps/>
      <w:color w:val="000000"/>
      <w:kern w:val="32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2041B2"/>
    <w:pPr>
      <w:spacing w:line="240" w:lineRule="auto"/>
      <w:ind w:firstLine="851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204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Number 2"/>
    <w:basedOn w:val="a"/>
    <w:unhideWhenUsed/>
    <w:rsid w:val="002041B2"/>
    <w:pPr>
      <w:ind w:firstLine="0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D62"/>
    <w:pPr>
      <w:keepNext/>
      <w:pageBreakBefore/>
      <w:numPr>
        <w:numId w:val="3"/>
      </w:numPr>
      <w:spacing w:before="240" w:after="60"/>
      <w:jc w:val="center"/>
      <w:outlineLvl w:val="0"/>
    </w:pPr>
    <w:rPr>
      <w:rFonts w:cs="Arial"/>
      <w:bCs/>
      <w:caps/>
      <w:kern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10D62"/>
    <w:pPr>
      <w:keepNext/>
      <w:keepLines/>
      <w:numPr>
        <w:ilvl w:val="2"/>
        <w:numId w:val="3"/>
      </w:numPr>
      <w:tabs>
        <w:tab w:val="center" w:pos="0"/>
      </w:tabs>
      <w:spacing w:before="120" w:after="120" w:line="240" w:lineRule="auto"/>
      <w:jc w:val="center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62"/>
    <w:pPr>
      <w:ind w:left="720"/>
      <w:contextualSpacing/>
    </w:pPr>
  </w:style>
  <w:style w:type="character" w:styleId="a4">
    <w:name w:val="Hyperlink"/>
    <w:uiPriority w:val="99"/>
    <w:rsid w:val="00710D62"/>
    <w:rPr>
      <w:rFonts w:ascii="Times New Roman" w:hAnsi="Times New Roman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sz w:val="32"/>
      <w:szCs w:val="28"/>
      <w:u w:val="none"/>
      <w:vertAlign w:val="baseline"/>
      <w:lang w:val="ru-RU" w:eastAsia="ru-RU" w:bidi="ar-SA"/>
    </w:rPr>
  </w:style>
  <w:style w:type="table" w:styleId="a5">
    <w:name w:val="Table Grid"/>
    <w:basedOn w:val="a1"/>
    <w:uiPriority w:val="59"/>
    <w:rsid w:val="0071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link w:val="a7"/>
    <w:autoRedefine/>
    <w:qFormat/>
    <w:rsid w:val="00710D62"/>
    <w:pPr>
      <w:suppressAutoHyphens/>
      <w:spacing w:before="120" w:after="120"/>
      <w:ind w:left="567" w:right="567" w:firstLine="0"/>
      <w:jc w:val="center"/>
      <w:outlineLvl w:val="5"/>
    </w:pPr>
    <w:rPr>
      <w:bCs/>
      <w:color w:val="000000"/>
    </w:rPr>
  </w:style>
  <w:style w:type="character" w:customStyle="1" w:styleId="a7">
    <w:name w:val="Название объекта Знак"/>
    <w:link w:val="a6"/>
    <w:rsid w:val="00710D62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0D62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10D62"/>
    <w:rPr>
      <w:rFonts w:ascii="Times New Roman" w:eastAsiaTheme="majorEastAsia" w:hAnsi="Times New Roman" w:cstheme="majorBidi"/>
      <w:bCs/>
      <w:sz w:val="28"/>
      <w:szCs w:val="24"/>
      <w:lang w:eastAsia="ru-RU"/>
    </w:rPr>
  </w:style>
  <w:style w:type="paragraph" w:customStyle="1" w:styleId="a8">
    <w:name w:val="Заголовок б/н"/>
    <w:basedOn w:val="1"/>
    <w:link w:val="a9"/>
    <w:rsid w:val="002041B2"/>
    <w:pPr>
      <w:numPr>
        <w:numId w:val="0"/>
      </w:numPr>
      <w:suppressAutoHyphens/>
      <w:spacing w:before="120" w:after="120"/>
    </w:pPr>
    <w:rPr>
      <w:rFonts w:cs="Times New Roman"/>
      <w:color w:val="000000"/>
      <w:szCs w:val="24"/>
    </w:rPr>
  </w:style>
  <w:style w:type="character" w:customStyle="1" w:styleId="a9">
    <w:name w:val="Заголовок б/н Знак"/>
    <w:basedOn w:val="10"/>
    <w:link w:val="a8"/>
    <w:rsid w:val="002041B2"/>
    <w:rPr>
      <w:rFonts w:ascii="Times New Roman" w:eastAsia="Times New Roman" w:hAnsi="Times New Roman" w:cs="Times New Roman"/>
      <w:bCs/>
      <w:caps/>
      <w:color w:val="000000"/>
      <w:kern w:val="32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2041B2"/>
    <w:pPr>
      <w:spacing w:line="240" w:lineRule="auto"/>
      <w:ind w:firstLine="851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204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Number 2"/>
    <w:basedOn w:val="a"/>
    <w:unhideWhenUsed/>
    <w:rsid w:val="002041B2"/>
    <w:pPr>
      <w:ind w:firstLine="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2656</Words>
  <Characters>15143</Characters>
  <Application>Microsoft Office Word</Application>
  <DocSecurity>0</DocSecurity>
  <Lines>126</Lines>
  <Paragraphs>35</Paragraphs>
  <ScaleCrop>false</ScaleCrop>
  <Company/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Алексей Игоревич</dc:creator>
  <cp:keywords/>
  <dc:description/>
  <cp:lastModifiedBy>Гаврилюк Алексей Игоревич</cp:lastModifiedBy>
  <cp:revision>4</cp:revision>
  <dcterms:created xsi:type="dcterms:W3CDTF">2016-09-30T03:06:00Z</dcterms:created>
  <dcterms:modified xsi:type="dcterms:W3CDTF">2016-09-30T04:45:00Z</dcterms:modified>
</cp:coreProperties>
</file>