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media/image1.png" ContentType="image/png"/>
  <Override PartName="/word/media/image2.png" ContentType="image/png"/>
  <Override PartName="/word/media/image3.png" ContentType="image/png"/>
  <Override PartName="/word/numbering.xml" ContentType="application/vnd.openxmlformats-officedocument.wordprocessingml.numbering+xml"/>
  <Override PartName="/word/footer2.xml" ContentType="application/vnd.openxmlformats-officedocument.wordprocessingml.footer+xml"/>
  <Override PartName="/word/footer3.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highlight w:val="white"/>
        </w:rPr>
      </w:pPr>
      <w:r>
        <w:rPr>
          <w:b/>
          <w:shd w:fill="FFFFFF" w:val="clear"/>
        </w:rPr>
        <w:t>МИНИСТЕРСТВО ОБРАЗОВАНИЯ И НАУКИ РОССИЙСКОЙ ФЕДЕРАЦИИ</w:t>
      </w:r>
    </w:p>
    <w:p>
      <w:pPr>
        <w:pStyle w:val="Normal"/>
        <w:jc w:val="center"/>
        <w:rPr>
          <w:b/>
          <w:b/>
          <w:shd w:fill="FFFFFF" w:val="clear"/>
        </w:rPr>
      </w:pPr>
      <w:r>
        <w:rPr>
          <w:b/>
          <w:shd w:fill="FFFFFF" w:val="clear"/>
        </w:rPr>
      </w:r>
    </w:p>
    <w:p>
      <w:pPr>
        <w:pStyle w:val="Normal"/>
        <w:jc w:val="center"/>
        <w:rPr/>
      </w:pPr>
      <w:r>
        <w:rPr>
          <w:b/>
          <w:shd w:fill="FFFFFF" w:val="clear"/>
        </w:rPr>
        <w:t xml:space="preserve">федеральное государственное бюджетное образовательное учреждение  </w:t>
      </w:r>
    </w:p>
    <w:p>
      <w:pPr>
        <w:pStyle w:val="Normal"/>
        <w:jc w:val="center"/>
        <w:rPr>
          <w:b/>
          <w:b/>
          <w:sz w:val="20"/>
          <w:szCs w:val="20"/>
          <w:highlight w:val="white"/>
        </w:rPr>
      </w:pPr>
      <w:r>
        <w:rPr>
          <w:b/>
          <w:shd w:fill="FFFFFF" w:val="clear"/>
        </w:rPr>
        <w:t>высшего образования</w:t>
      </w:r>
    </w:p>
    <w:p>
      <w:pPr>
        <w:pStyle w:val="Normal"/>
        <w:jc w:val="center"/>
        <w:rPr>
          <w:b/>
          <w:b/>
          <w:sz w:val="20"/>
          <w:szCs w:val="20"/>
          <w:shd w:fill="FFFFFF" w:val="clear"/>
        </w:rPr>
      </w:pPr>
      <w:r>
        <w:rPr>
          <w:b/>
          <w:sz w:val="20"/>
          <w:szCs w:val="20"/>
          <w:shd w:fill="FFFFFF" w:val="clear"/>
        </w:rPr>
      </w:r>
    </w:p>
    <w:p>
      <w:pPr>
        <w:pStyle w:val="Normal"/>
        <w:ind w:left="0" w:firstLine="142"/>
        <w:jc w:val="center"/>
        <w:rPr>
          <w:b/>
          <w:b/>
          <w:sz w:val="20"/>
          <w:szCs w:val="20"/>
        </w:rPr>
      </w:pPr>
      <w:r>
        <w:rPr>
          <w:b/>
          <w:sz w:val="20"/>
          <w:szCs w:val="20"/>
        </w:rPr>
        <w:t>КРАСНОЯРСКИЙ ГОСУДАРСТВЕННЫЙ ПЕДАГОГИЧЕСКИЙ УНИВЕРСИТЕТ им. В.П. АСТАФЬЕВА</w:t>
      </w:r>
    </w:p>
    <w:p>
      <w:pPr>
        <w:pStyle w:val="Normal"/>
        <w:jc w:val="center"/>
        <w:rPr/>
      </w:pPr>
      <w:r>
        <w:rPr/>
        <w:t>(КГПУ им. В.П. Астафьева)</w:t>
      </w:r>
    </w:p>
    <w:p>
      <w:pPr>
        <w:pStyle w:val="Normal"/>
        <w:jc w:val="center"/>
        <w:rPr/>
      </w:pPr>
      <w:r>
        <w:rPr/>
      </w:r>
    </w:p>
    <w:p>
      <w:pPr>
        <w:pStyle w:val="Normal"/>
        <w:jc w:val="center"/>
        <w:rPr/>
      </w:pPr>
      <w:r>
        <w:rPr/>
      </w:r>
    </w:p>
    <w:p>
      <w:pPr>
        <w:pStyle w:val="Normal"/>
        <w:jc w:val="center"/>
        <w:rPr>
          <w:sz w:val="28"/>
          <w:szCs w:val="28"/>
        </w:rPr>
      </w:pPr>
      <w:r>
        <w:rPr>
          <w:sz w:val="28"/>
          <w:szCs w:val="28"/>
        </w:rPr>
      </w:r>
    </w:p>
    <w:p>
      <w:pPr>
        <w:pStyle w:val="Normal"/>
        <w:jc w:val="center"/>
        <w:rPr>
          <w:sz w:val="28"/>
          <w:szCs w:val="28"/>
        </w:rPr>
      </w:pPr>
      <w:r>
        <w:rPr>
          <w:sz w:val="28"/>
          <w:szCs w:val="28"/>
        </w:rPr>
        <w:t>Кафедра-разработчик:</w:t>
      </w:r>
    </w:p>
    <w:p>
      <w:pPr>
        <w:pStyle w:val="Normal"/>
        <w:jc w:val="center"/>
        <w:rPr>
          <w:i/>
          <w:i/>
          <w:sz w:val="28"/>
          <w:szCs w:val="28"/>
          <w:highlight w:val="white"/>
        </w:rPr>
      </w:pPr>
      <w:r>
        <w:rPr>
          <w:i/>
          <w:sz w:val="28"/>
          <w:szCs w:val="28"/>
          <w:shd w:fill="FFFFFF" w:val="clear"/>
        </w:rPr>
        <w:t>Кафедра английской филологии</w:t>
      </w:r>
    </w:p>
    <w:p>
      <w:pPr>
        <w:pStyle w:val="Normal"/>
        <w:jc w:val="center"/>
        <w:rPr>
          <w:sz w:val="28"/>
          <w:szCs w:val="28"/>
          <w:highlight w:val="yellow"/>
          <w:shd w:fill="FFFFFF" w:val="clear"/>
        </w:rPr>
      </w:pPr>
      <w:r>
        <w:rPr>
          <w:sz w:val="28"/>
          <w:szCs w:val="28"/>
          <w:highlight w:val="yellow"/>
          <w:shd w:fill="FFFFFF" w:val="clear"/>
        </w:rPr>
      </w:r>
    </w:p>
    <w:p>
      <w:pPr>
        <w:pStyle w:val="Normal"/>
        <w:jc w:val="center"/>
        <w:rPr>
          <w:sz w:val="28"/>
          <w:szCs w:val="28"/>
          <w:highlight w:val="yellow"/>
          <w:shd w:fill="FFFFFF" w:val="clear"/>
        </w:rPr>
      </w:pPr>
      <w:r>
        <w:rPr>
          <w:sz w:val="28"/>
          <w:szCs w:val="28"/>
          <w:highlight w:val="yellow"/>
          <w:shd w:fill="FFFFFF" w:val="clear"/>
        </w:rPr>
      </w:r>
    </w:p>
    <w:p>
      <w:pPr>
        <w:pStyle w:val="Normal"/>
        <w:jc w:val="center"/>
        <w:rPr>
          <w:sz w:val="28"/>
          <w:szCs w:val="28"/>
          <w:highlight w:val="yellow"/>
          <w:shd w:fill="FFFFFF" w:val="clear"/>
        </w:rPr>
      </w:pPr>
      <w:r>
        <w:rPr>
          <w:sz w:val="28"/>
          <w:szCs w:val="28"/>
          <w:highlight w:val="yellow"/>
          <w:shd w:fill="FFFFFF" w:val="clear"/>
        </w:rPr>
      </w:r>
    </w:p>
    <w:p>
      <w:pPr>
        <w:pStyle w:val="Normal"/>
        <w:spacing w:lineRule="auto" w:line="240"/>
        <w:ind w:left="1440" w:hanging="0"/>
        <w:rPr>
          <w:sz w:val="32"/>
        </w:rPr>
      </w:pPr>
      <w:r>
        <w:rPr>
          <w:sz w:val="32"/>
        </w:rPr>
        <w:t>РАБОЧАЯ ПРОГРАММА ДИСЦИПЛИНЫ</w:t>
      </w:r>
    </w:p>
    <w:p>
      <w:pPr>
        <w:pStyle w:val="Normal"/>
        <w:spacing w:lineRule="exact" w:line="245"/>
        <w:rPr/>
      </w:pPr>
      <w:r>
        <w:rPr/>
      </w:r>
    </w:p>
    <w:p>
      <w:pPr>
        <w:pStyle w:val="Normal"/>
        <w:jc w:val="center"/>
        <w:rPr>
          <w:b/>
          <w:b/>
          <w:sz w:val="32"/>
        </w:rPr>
      </w:pPr>
      <w:r>
        <w:rPr>
          <w:b/>
          <w:sz w:val="32"/>
        </w:rPr>
      </w:r>
    </w:p>
    <w:p>
      <w:pPr>
        <w:pStyle w:val="Normal"/>
        <w:jc w:val="center"/>
        <w:rPr>
          <w:b/>
          <w:b/>
          <w:sz w:val="32"/>
        </w:rPr>
      </w:pPr>
      <w:r>
        <w:rPr>
          <w:b/>
          <w:sz w:val="32"/>
        </w:rPr>
      </w:r>
    </w:p>
    <w:p>
      <w:pPr>
        <w:pStyle w:val="Normal"/>
        <w:jc w:val="center"/>
        <w:rPr>
          <w:sz w:val="32"/>
          <w:szCs w:val="32"/>
          <w:highlight w:val="white"/>
        </w:rPr>
      </w:pPr>
      <w:r>
        <w:rPr>
          <w:sz w:val="32"/>
          <w:szCs w:val="32"/>
          <w:shd w:fill="FFFFFF" w:val="clear"/>
        </w:rPr>
        <w:t>Б1.В.ДВ.10.1</w:t>
      </w:r>
    </w:p>
    <w:p>
      <w:pPr>
        <w:pStyle w:val="Normal"/>
        <w:jc w:val="center"/>
        <w:rPr>
          <w:sz w:val="28"/>
          <w:szCs w:val="28"/>
          <w:shd w:fill="FFFFFF" w:val="clear"/>
        </w:rPr>
      </w:pPr>
      <w:r>
        <w:rPr>
          <w:sz w:val="28"/>
          <w:szCs w:val="28"/>
          <w:shd w:fill="FFFFFF" w:val="clear"/>
        </w:rPr>
      </w:r>
    </w:p>
    <w:p>
      <w:pPr>
        <w:pStyle w:val="Normal"/>
        <w:jc w:val="center"/>
        <w:rPr>
          <w:sz w:val="28"/>
          <w:szCs w:val="28"/>
        </w:rPr>
      </w:pPr>
      <w:r>
        <w:rPr>
          <w:b/>
          <w:sz w:val="40"/>
          <w:szCs w:val="40"/>
        </w:rPr>
        <w:t>ТИПОЛОГИЧЕСКИЕ ОСОБЕННОСТИ АНГЛИЙСКОЙ НОМИНАЦИИ</w:t>
      </w:r>
    </w:p>
    <w:p>
      <w:pPr>
        <w:pStyle w:val="Normal"/>
        <w:jc w:val="center"/>
        <w:rPr>
          <w:sz w:val="28"/>
          <w:szCs w:val="28"/>
        </w:rPr>
      </w:pPr>
      <w:r>
        <w:rPr>
          <w:sz w:val="28"/>
          <w:szCs w:val="28"/>
        </w:rPr>
      </w:r>
    </w:p>
    <w:p>
      <w:pPr>
        <w:pStyle w:val="Normal"/>
        <w:jc w:val="center"/>
        <w:rPr>
          <w:b/>
          <w:b/>
          <w:sz w:val="28"/>
          <w:szCs w:val="28"/>
          <w:shd w:fill="FFFFFF" w:val="clear"/>
        </w:rPr>
      </w:pPr>
      <w:r>
        <w:rPr>
          <w:b/>
          <w:sz w:val="28"/>
          <w:szCs w:val="28"/>
          <w:shd w:fill="FFFFFF" w:val="clear"/>
        </w:rPr>
      </w:r>
    </w:p>
    <w:p>
      <w:pPr>
        <w:pStyle w:val="Normal"/>
        <w:jc w:val="center"/>
        <w:rPr>
          <w:b/>
          <w:b/>
          <w:sz w:val="28"/>
          <w:szCs w:val="28"/>
          <w:shd w:fill="FFFFFF" w:val="clear"/>
        </w:rPr>
      </w:pPr>
      <w:r>
        <w:rPr>
          <w:b/>
          <w:sz w:val="28"/>
          <w:szCs w:val="28"/>
          <w:shd w:fill="FFFFFF" w:val="clear"/>
        </w:rPr>
      </w:r>
    </w:p>
    <w:p>
      <w:pPr>
        <w:pStyle w:val="Normal"/>
        <w:jc w:val="center"/>
        <w:rPr>
          <w:sz w:val="28"/>
          <w:szCs w:val="28"/>
          <w:shd w:fill="FFFFFF" w:val="clear"/>
        </w:rPr>
      </w:pPr>
      <w:r>
        <w:rPr>
          <w:sz w:val="28"/>
          <w:szCs w:val="28"/>
          <w:shd w:fill="FFFFFF" w:val="clear"/>
        </w:rPr>
      </w:r>
    </w:p>
    <w:p>
      <w:pPr>
        <w:pStyle w:val="Normal"/>
        <w:jc w:val="center"/>
        <w:rPr>
          <w:sz w:val="28"/>
          <w:szCs w:val="28"/>
          <w:shd w:fill="FFFFFF" w:val="clear"/>
        </w:rPr>
      </w:pPr>
      <w:r>
        <w:rPr>
          <w:sz w:val="28"/>
          <w:szCs w:val="28"/>
          <w:shd w:fill="FFFFFF" w:val="clear"/>
        </w:rPr>
      </w:r>
    </w:p>
    <w:p>
      <w:pPr>
        <w:pStyle w:val="Normal"/>
        <w:jc w:val="center"/>
        <w:rPr>
          <w:sz w:val="28"/>
          <w:szCs w:val="28"/>
          <w:shd w:fill="FFFFFF" w:val="clear"/>
        </w:rPr>
      </w:pPr>
      <w:r>
        <w:rPr>
          <w:sz w:val="28"/>
          <w:szCs w:val="28"/>
          <w:shd w:fill="FFFFFF" w:val="clear"/>
        </w:rPr>
      </w:r>
    </w:p>
    <w:p>
      <w:pPr>
        <w:pStyle w:val="Normal"/>
        <w:jc w:val="center"/>
        <w:rPr/>
      </w:pPr>
      <w:r>
        <w:rPr/>
        <w:t xml:space="preserve">Направление подготовки: </w:t>
      </w:r>
    </w:p>
    <w:p>
      <w:pPr>
        <w:pStyle w:val="Normal"/>
        <w:jc w:val="center"/>
        <w:rPr/>
      </w:pPr>
      <w:r>
        <w:rPr/>
        <w:t>45.03.02 Лингвистика</w:t>
      </w:r>
    </w:p>
    <w:p>
      <w:pPr>
        <w:pStyle w:val="Normal"/>
        <w:jc w:val="center"/>
        <w:rPr/>
      </w:pPr>
      <w:r>
        <w:rPr/>
        <w:t xml:space="preserve"> </w:t>
      </w:r>
      <w:r>
        <w:rPr/>
        <w:t>Профиль: Перевод и переводоведение (английский и немецкий языки)</w:t>
      </w:r>
    </w:p>
    <w:p>
      <w:pPr>
        <w:pStyle w:val="Normal"/>
        <w:jc w:val="center"/>
        <w:rPr/>
      </w:pPr>
      <w:r>
        <w:rPr/>
      </w:r>
    </w:p>
    <w:p>
      <w:pPr>
        <w:pStyle w:val="Normal"/>
        <w:jc w:val="center"/>
        <w:rPr/>
      </w:pPr>
      <w:r>
        <w:rPr/>
        <w:t>Квалификация (степень): Академический бакалавр</w:t>
      </w:r>
    </w:p>
    <w:p>
      <w:pPr>
        <w:pStyle w:val="Normal"/>
        <w:rPr>
          <w:shd w:fill="FFFFFF" w:val="clear"/>
        </w:rPr>
      </w:pPr>
      <w:r>
        <w:rPr>
          <w:shd w:fill="FFFFFF" w:val="clear"/>
        </w:rPr>
      </w:r>
    </w:p>
    <w:p>
      <w:pPr>
        <w:pStyle w:val="Normal"/>
        <w:jc w:val="center"/>
        <w:rPr>
          <w:sz w:val="28"/>
          <w:szCs w:val="28"/>
          <w:shd w:fill="FFFFFF" w:val="clear"/>
        </w:rPr>
      </w:pPr>
      <w:r>
        <w:rPr>
          <w:sz w:val="28"/>
          <w:szCs w:val="28"/>
          <w:shd w:fill="FFFFFF" w:val="clear"/>
        </w:rPr>
      </w:r>
    </w:p>
    <w:p>
      <w:pPr>
        <w:pStyle w:val="Normal"/>
        <w:jc w:val="center"/>
        <w:rPr>
          <w:sz w:val="28"/>
          <w:szCs w:val="28"/>
          <w:shd w:fill="FFFFFF" w:val="clear"/>
        </w:rPr>
      </w:pPr>
      <w:r>
        <w:rPr>
          <w:sz w:val="28"/>
          <w:szCs w:val="28"/>
          <w:shd w:fill="FFFFFF" w:val="clear"/>
        </w:rPr>
      </w:r>
    </w:p>
    <w:p>
      <w:pPr>
        <w:pStyle w:val="Normal"/>
        <w:jc w:val="center"/>
        <w:rPr>
          <w:sz w:val="28"/>
          <w:szCs w:val="28"/>
          <w:shd w:fill="FFFFFF" w:val="clear"/>
        </w:rPr>
      </w:pPr>
      <w:r>
        <w:rPr>
          <w:sz w:val="28"/>
          <w:szCs w:val="28"/>
          <w:shd w:fill="FFFFFF" w:val="clear"/>
        </w:rPr>
      </w:r>
    </w:p>
    <w:p>
      <w:pPr>
        <w:pStyle w:val="Normal"/>
        <w:jc w:val="center"/>
        <w:rPr>
          <w:sz w:val="28"/>
          <w:szCs w:val="28"/>
          <w:shd w:fill="FFFFFF" w:val="clear"/>
        </w:rPr>
      </w:pPr>
      <w:r>
        <w:rPr>
          <w:sz w:val="28"/>
          <w:szCs w:val="28"/>
          <w:shd w:fill="FFFFFF" w:val="clear"/>
        </w:rPr>
      </w:r>
    </w:p>
    <w:p>
      <w:pPr>
        <w:pStyle w:val="Normal"/>
        <w:jc w:val="center"/>
        <w:rPr>
          <w:sz w:val="28"/>
          <w:szCs w:val="28"/>
          <w:shd w:fill="FFFFFF" w:val="clear"/>
        </w:rPr>
      </w:pPr>
      <w:r>
        <w:rPr>
          <w:sz w:val="28"/>
          <w:szCs w:val="28"/>
          <w:shd w:fill="FFFFFF" w:val="clear"/>
        </w:rPr>
      </w:r>
    </w:p>
    <w:p>
      <w:pPr>
        <w:pStyle w:val="Normal"/>
        <w:jc w:val="center"/>
        <w:rPr>
          <w:sz w:val="28"/>
          <w:szCs w:val="28"/>
          <w:shd w:fill="FFFFFF" w:val="clear"/>
        </w:rPr>
      </w:pPr>
      <w:r>
        <w:rPr>
          <w:sz w:val="28"/>
          <w:szCs w:val="28"/>
          <w:shd w:fill="FFFFFF" w:val="clear"/>
        </w:rPr>
      </w:r>
    </w:p>
    <w:p>
      <w:pPr>
        <w:pStyle w:val="Normal"/>
        <w:jc w:val="center"/>
        <w:rPr>
          <w:sz w:val="28"/>
          <w:szCs w:val="28"/>
          <w:shd w:fill="FFFFFF" w:val="clear"/>
        </w:rPr>
      </w:pPr>
      <w:r>
        <w:rPr>
          <w:sz w:val="28"/>
          <w:szCs w:val="28"/>
          <w:shd w:fill="FFFFFF" w:val="clear"/>
        </w:rPr>
      </w:r>
    </w:p>
    <w:p>
      <w:pPr>
        <w:pStyle w:val="Normal"/>
        <w:jc w:val="center"/>
        <w:rPr>
          <w:sz w:val="28"/>
          <w:szCs w:val="28"/>
          <w:shd w:fill="FFFFFF" w:val="clear"/>
        </w:rPr>
      </w:pPr>
      <w:r>
        <w:rPr>
          <w:sz w:val="28"/>
          <w:szCs w:val="28"/>
          <w:shd w:fill="FFFFFF" w:val="clear"/>
        </w:rPr>
      </w:r>
    </w:p>
    <w:p>
      <w:pPr>
        <w:pStyle w:val="Normal"/>
        <w:jc w:val="center"/>
        <w:rPr>
          <w:sz w:val="28"/>
          <w:szCs w:val="28"/>
          <w:highlight w:val="white"/>
        </w:rPr>
      </w:pPr>
      <w:r>
        <w:rPr>
          <w:sz w:val="28"/>
          <w:szCs w:val="28"/>
          <w:shd w:fill="FFFFFF" w:val="clear"/>
        </w:rPr>
        <w:t>Красноярск 2015</w:t>
      </w:r>
    </w:p>
    <w:p>
      <w:pPr>
        <w:pStyle w:val="Normal"/>
        <w:jc w:val="center"/>
        <w:rPr>
          <w:i/>
          <w:i/>
        </w:rPr>
      </w:pPr>
      <w:r>
        <w:rPr>
          <w:i/>
        </w:rPr>
      </w:r>
    </w:p>
    <w:p>
      <w:pPr>
        <w:pStyle w:val="Normal"/>
        <w:tabs>
          <w:tab w:val="left" w:pos="4820" w:leader="none"/>
          <w:tab w:val="right" w:pos="9072" w:leader="underscore"/>
        </w:tabs>
        <w:jc w:val="both"/>
        <w:rPr>
          <w:sz w:val="28"/>
          <w:szCs w:val="28"/>
        </w:rPr>
      </w:pPr>
      <w:r>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6299835" cy="3843655"/>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6299835" cy="3843655"/>
                    </a:xfrm>
                    <a:prstGeom prst="rect">
                      <a:avLst/>
                    </a:prstGeom>
                  </pic:spPr>
                </pic:pic>
              </a:graphicData>
            </a:graphic>
          </wp:anchor>
        </w:drawing>
      </w:r>
      <w:r>
        <w:br w:type="page"/>
      </w:r>
    </w:p>
    <w:p>
      <w:pPr>
        <w:pStyle w:val="Normal"/>
        <w:tabs>
          <w:tab w:val="left" w:pos="4820" w:leader="none"/>
          <w:tab w:val="right" w:pos="9072" w:leader="underscore"/>
        </w:tabs>
        <w:spacing w:lineRule="auto" w:line="360" w:before="0" w:after="240"/>
        <w:jc w:val="center"/>
        <w:rPr>
          <w:b/>
          <w:b/>
          <w:sz w:val="28"/>
          <w:szCs w:val="28"/>
        </w:rPr>
      </w:pPr>
      <w:r>
        <w:rPr>
          <w:b/>
          <w:sz w:val="28"/>
          <w:szCs w:val="28"/>
        </w:rPr>
        <w:t>СОДЕРЖАНИЕ</w:t>
      </w:r>
    </w:p>
    <w:p>
      <w:pPr>
        <w:pStyle w:val="Normal"/>
        <w:tabs>
          <w:tab w:val="left" w:pos="4820" w:leader="none"/>
          <w:tab w:val="right" w:pos="9072" w:leader="underscore"/>
        </w:tabs>
        <w:spacing w:lineRule="auto" w:line="360" w:before="0" w:after="240"/>
        <w:jc w:val="both"/>
        <w:rPr>
          <w:sz w:val="28"/>
          <w:szCs w:val="28"/>
        </w:rPr>
      </w:pPr>
      <w:r>
        <w:rPr>
          <w:sz w:val="28"/>
          <w:szCs w:val="28"/>
        </w:rPr>
        <w:t>ПОЯСНИТЕЛЬНАЯ ЗАПИСКА…………………………………………….4</w:t>
      </w:r>
    </w:p>
    <w:p>
      <w:pPr>
        <w:pStyle w:val="Normal"/>
        <w:tabs>
          <w:tab w:val="left" w:pos="4820" w:leader="none"/>
          <w:tab w:val="right" w:pos="9072" w:leader="underscore"/>
        </w:tabs>
        <w:jc w:val="both"/>
        <w:rPr>
          <w:sz w:val="28"/>
          <w:szCs w:val="28"/>
        </w:rPr>
      </w:pPr>
      <w:r>
        <w:rPr>
          <w:sz w:val="28"/>
          <w:szCs w:val="28"/>
        </w:rPr>
        <w:t>Лист согласования рабочей программы дисциплины с другими дисциплинами образовательной программы на 2015/2016 учебный год…………………..8</w:t>
      </w:r>
    </w:p>
    <w:p>
      <w:pPr>
        <w:pStyle w:val="Normal"/>
        <w:tabs>
          <w:tab w:val="left" w:pos="4820" w:leader="none"/>
          <w:tab w:val="right" w:pos="9072" w:leader="underscore"/>
        </w:tabs>
        <w:jc w:val="both"/>
        <w:rPr>
          <w:sz w:val="28"/>
          <w:szCs w:val="28"/>
        </w:rPr>
      </w:pPr>
      <w:r>
        <w:rPr>
          <w:sz w:val="28"/>
          <w:szCs w:val="28"/>
        </w:rPr>
      </w:r>
    </w:p>
    <w:p>
      <w:pPr>
        <w:pStyle w:val="Normal"/>
        <w:tabs>
          <w:tab w:val="left" w:pos="4820" w:leader="none"/>
          <w:tab w:val="right" w:pos="9072" w:leader="underscore"/>
        </w:tabs>
        <w:rPr>
          <w:sz w:val="28"/>
          <w:szCs w:val="28"/>
        </w:rPr>
      </w:pPr>
      <w:r>
        <w:rPr>
          <w:sz w:val="28"/>
          <w:szCs w:val="28"/>
        </w:rPr>
        <w:t>1. ОРГАНИЗАЦИОННО-МЕТОДИЧЕСКИЕ ДОКУМЕНТЫ…………….9</w:t>
      </w:r>
    </w:p>
    <w:p>
      <w:pPr>
        <w:pStyle w:val="Normal"/>
        <w:tabs>
          <w:tab w:val="left" w:pos="4820" w:leader="none"/>
          <w:tab w:val="right" w:pos="9072" w:leader="underscore"/>
        </w:tabs>
        <w:rPr>
          <w:sz w:val="28"/>
          <w:szCs w:val="28"/>
        </w:rPr>
      </w:pPr>
      <w:r>
        <w:rPr>
          <w:sz w:val="28"/>
          <w:szCs w:val="28"/>
        </w:rPr>
      </w:r>
    </w:p>
    <w:p>
      <w:pPr>
        <w:pStyle w:val="Normal"/>
        <w:tabs>
          <w:tab w:val="left" w:pos="4820" w:leader="none"/>
          <w:tab w:val="right" w:pos="9072" w:leader="underscore"/>
        </w:tabs>
        <w:ind w:left="720" w:hanging="0"/>
        <w:jc w:val="both"/>
        <w:rPr>
          <w:sz w:val="28"/>
          <w:szCs w:val="28"/>
        </w:rPr>
      </w:pPr>
      <w:r>
        <w:rPr>
          <w:sz w:val="28"/>
          <w:szCs w:val="28"/>
        </w:rPr>
        <w:t>1.1. Технологическая карта обучения дисциплине.............................9</w:t>
      </w:r>
    </w:p>
    <w:p>
      <w:pPr>
        <w:pStyle w:val="Normal"/>
        <w:tabs>
          <w:tab w:val="left" w:pos="4820" w:leader="none"/>
          <w:tab w:val="right" w:pos="9072" w:leader="underscore"/>
        </w:tabs>
        <w:ind w:left="720" w:hanging="0"/>
        <w:jc w:val="both"/>
        <w:rPr>
          <w:sz w:val="28"/>
          <w:szCs w:val="28"/>
        </w:rPr>
      </w:pPr>
      <w:r>
        <w:rPr>
          <w:sz w:val="28"/>
          <w:szCs w:val="28"/>
        </w:rPr>
      </w:r>
    </w:p>
    <w:p>
      <w:pPr>
        <w:pStyle w:val="Normal"/>
        <w:tabs>
          <w:tab w:val="left" w:pos="4820" w:leader="none"/>
          <w:tab w:val="right" w:pos="9072" w:leader="underscore"/>
        </w:tabs>
        <w:ind w:left="720" w:hanging="0"/>
        <w:jc w:val="both"/>
        <w:rPr>
          <w:sz w:val="28"/>
          <w:szCs w:val="28"/>
        </w:rPr>
      </w:pPr>
      <w:r>
        <w:rPr>
          <w:sz w:val="28"/>
          <w:szCs w:val="28"/>
        </w:rPr>
        <w:t>1.2. Содержание основных тем и разделов дисциплины....................11</w:t>
      </w:r>
    </w:p>
    <w:p>
      <w:pPr>
        <w:pStyle w:val="Normal"/>
        <w:tabs>
          <w:tab w:val="left" w:pos="4820" w:leader="none"/>
          <w:tab w:val="right" w:pos="9072" w:leader="underscore"/>
        </w:tabs>
        <w:ind w:left="720" w:hanging="0"/>
        <w:jc w:val="both"/>
        <w:rPr>
          <w:sz w:val="28"/>
          <w:szCs w:val="28"/>
        </w:rPr>
      </w:pPr>
      <w:r>
        <w:rPr>
          <w:sz w:val="28"/>
          <w:szCs w:val="28"/>
        </w:rPr>
      </w:r>
    </w:p>
    <w:p>
      <w:pPr>
        <w:pStyle w:val="Normal"/>
        <w:tabs>
          <w:tab w:val="left" w:pos="4820" w:leader="none"/>
          <w:tab w:val="right" w:pos="9072" w:leader="underscore"/>
        </w:tabs>
        <w:ind w:left="720" w:hanging="0"/>
        <w:jc w:val="both"/>
        <w:rPr>
          <w:sz w:val="28"/>
          <w:szCs w:val="28"/>
        </w:rPr>
      </w:pPr>
      <w:r>
        <w:rPr>
          <w:sz w:val="28"/>
          <w:szCs w:val="28"/>
        </w:rPr>
        <w:t>1.3. Методические рекомендации по освоению дисциплины............12</w:t>
      </w:r>
    </w:p>
    <w:p>
      <w:pPr>
        <w:pStyle w:val="Normal"/>
        <w:tabs>
          <w:tab w:val="left" w:pos="4820" w:leader="none"/>
          <w:tab w:val="right" w:pos="9072" w:leader="underscore"/>
        </w:tabs>
        <w:jc w:val="both"/>
        <w:rPr>
          <w:sz w:val="28"/>
          <w:szCs w:val="28"/>
        </w:rPr>
      </w:pPr>
      <w:r>
        <w:rPr>
          <w:sz w:val="28"/>
          <w:szCs w:val="28"/>
        </w:rPr>
      </w:r>
    </w:p>
    <w:p>
      <w:pPr>
        <w:pStyle w:val="Normal"/>
        <w:tabs>
          <w:tab w:val="left" w:pos="4820" w:leader="none"/>
          <w:tab w:val="right" w:pos="9072" w:leader="underscore"/>
        </w:tabs>
        <w:jc w:val="both"/>
        <w:rPr>
          <w:sz w:val="28"/>
          <w:szCs w:val="28"/>
        </w:rPr>
      </w:pPr>
      <w:r>
        <w:rPr>
          <w:sz w:val="28"/>
          <w:szCs w:val="28"/>
        </w:rPr>
        <w:t>2. КОМПОНЕНТЫ МОНИТОРИНГА УЧЕБНЫХ ДОСТИЖЕНИЙ СТУДЕНТОВ.....................................................................................................16</w:t>
      </w:r>
    </w:p>
    <w:p>
      <w:pPr>
        <w:pStyle w:val="Normal"/>
        <w:tabs>
          <w:tab w:val="left" w:pos="4820" w:leader="none"/>
          <w:tab w:val="right" w:pos="9072" w:leader="underscore"/>
        </w:tabs>
        <w:jc w:val="both"/>
        <w:rPr>
          <w:sz w:val="28"/>
          <w:szCs w:val="28"/>
        </w:rPr>
      </w:pPr>
      <w:r>
        <w:rPr>
          <w:sz w:val="28"/>
          <w:szCs w:val="28"/>
        </w:rPr>
      </w:r>
    </w:p>
    <w:p>
      <w:pPr>
        <w:pStyle w:val="Normal"/>
        <w:tabs>
          <w:tab w:val="left" w:pos="4820" w:leader="none"/>
          <w:tab w:val="right" w:pos="9072" w:leader="underscore"/>
        </w:tabs>
        <w:jc w:val="both"/>
        <w:rPr>
          <w:sz w:val="28"/>
          <w:szCs w:val="28"/>
        </w:rPr>
      </w:pPr>
      <w:r>
        <w:rPr>
          <w:sz w:val="28"/>
          <w:szCs w:val="28"/>
        </w:rPr>
        <w:t xml:space="preserve">          </w:t>
      </w:r>
      <w:r>
        <w:rPr>
          <w:sz w:val="28"/>
          <w:szCs w:val="28"/>
        </w:rPr>
        <w:t>2.1. Технологическая карта рейтинга дисциплины..............................16</w:t>
      </w:r>
    </w:p>
    <w:p>
      <w:pPr>
        <w:pStyle w:val="Normal"/>
        <w:tabs>
          <w:tab w:val="left" w:pos="4820" w:leader="none"/>
          <w:tab w:val="right" w:pos="9072" w:leader="underscore"/>
        </w:tabs>
        <w:jc w:val="both"/>
        <w:rPr>
          <w:sz w:val="28"/>
          <w:szCs w:val="28"/>
        </w:rPr>
      </w:pPr>
      <w:r>
        <w:rPr>
          <w:sz w:val="28"/>
          <w:szCs w:val="28"/>
        </w:rPr>
        <w:t xml:space="preserve">         </w:t>
      </w:r>
    </w:p>
    <w:p>
      <w:pPr>
        <w:pStyle w:val="Normal"/>
        <w:tabs>
          <w:tab w:val="left" w:pos="4820" w:leader="none"/>
          <w:tab w:val="right" w:pos="9072" w:leader="underscore"/>
        </w:tabs>
        <w:jc w:val="both"/>
        <w:rPr>
          <w:sz w:val="28"/>
          <w:szCs w:val="28"/>
        </w:rPr>
      </w:pPr>
      <w:r>
        <w:rPr>
          <w:sz w:val="28"/>
          <w:szCs w:val="28"/>
        </w:rPr>
        <w:t xml:space="preserve">         </w:t>
      </w:r>
      <w:r>
        <w:rPr>
          <w:sz w:val="28"/>
          <w:szCs w:val="28"/>
        </w:rPr>
        <w:t>2.2. Фонд оценочных средств по дисциплине (ФОС)............................18</w:t>
      </w:r>
    </w:p>
    <w:p>
      <w:pPr>
        <w:pStyle w:val="Normal"/>
        <w:tabs>
          <w:tab w:val="left" w:pos="4820" w:leader="none"/>
          <w:tab w:val="right" w:pos="9072" w:leader="underscore"/>
        </w:tabs>
        <w:jc w:val="both"/>
        <w:rPr>
          <w:sz w:val="28"/>
          <w:szCs w:val="28"/>
        </w:rPr>
      </w:pPr>
      <w:r>
        <w:rPr>
          <w:sz w:val="28"/>
          <w:szCs w:val="28"/>
        </w:rPr>
      </w:r>
    </w:p>
    <w:p>
      <w:pPr>
        <w:pStyle w:val="Normal"/>
        <w:tabs>
          <w:tab w:val="left" w:pos="4820" w:leader="none"/>
          <w:tab w:val="right" w:pos="9072" w:leader="underscore"/>
        </w:tabs>
        <w:jc w:val="both"/>
        <w:rPr>
          <w:sz w:val="28"/>
          <w:szCs w:val="28"/>
        </w:rPr>
      </w:pPr>
      <w:r>
        <w:rPr>
          <w:sz w:val="28"/>
          <w:szCs w:val="28"/>
        </w:rPr>
        <w:t xml:space="preserve">         </w:t>
      </w:r>
      <w:r>
        <w:rPr>
          <w:sz w:val="28"/>
          <w:szCs w:val="28"/>
        </w:rPr>
        <w:t>2.3. Анализ результатов обучения и перечень корректирующих мероприятий по учебной дисциплине.....................................................................................36</w:t>
      </w:r>
    </w:p>
    <w:p>
      <w:pPr>
        <w:pStyle w:val="Normal"/>
        <w:tabs>
          <w:tab w:val="left" w:pos="4820" w:leader="none"/>
          <w:tab w:val="right" w:pos="9072" w:leader="underscore"/>
        </w:tabs>
        <w:jc w:val="both"/>
        <w:rPr>
          <w:sz w:val="28"/>
          <w:szCs w:val="28"/>
        </w:rPr>
      </w:pPr>
      <w:r>
        <w:rPr>
          <w:sz w:val="28"/>
          <w:szCs w:val="28"/>
        </w:rPr>
      </w:r>
    </w:p>
    <w:p>
      <w:pPr>
        <w:pStyle w:val="Normal"/>
        <w:tabs>
          <w:tab w:val="left" w:pos="4820" w:leader="none"/>
          <w:tab w:val="right" w:pos="9072" w:leader="underscore"/>
        </w:tabs>
        <w:jc w:val="both"/>
        <w:rPr>
          <w:sz w:val="28"/>
          <w:szCs w:val="28"/>
        </w:rPr>
      </w:pPr>
      <w:r>
        <w:rPr>
          <w:sz w:val="28"/>
          <w:szCs w:val="28"/>
        </w:rPr>
        <w:t>3. УЧЕБНЫЕ РЕСУРСЫ....................................................................................37</w:t>
      </w:r>
    </w:p>
    <w:p>
      <w:pPr>
        <w:pStyle w:val="Normal"/>
        <w:tabs>
          <w:tab w:val="left" w:pos="4820" w:leader="none"/>
          <w:tab w:val="right" w:pos="9072" w:leader="underscore"/>
        </w:tabs>
        <w:jc w:val="both"/>
        <w:rPr>
          <w:sz w:val="28"/>
          <w:szCs w:val="28"/>
        </w:rPr>
      </w:pPr>
      <w:r>
        <w:rPr>
          <w:sz w:val="28"/>
          <w:szCs w:val="28"/>
        </w:rPr>
      </w:r>
    </w:p>
    <w:p>
      <w:pPr>
        <w:pStyle w:val="Normal"/>
        <w:tabs>
          <w:tab w:val="left" w:pos="4820" w:leader="none"/>
          <w:tab w:val="right" w:pos="9072" w:leader="underscore"/>
        </w:tabs>
        <w:jc w:val="both"/>
        <w:rPr>
          <w:sz w:val="28"/>
          <w:szCs w:val="28"/>
        </w:rPr>
      </w:pPr>
      <w:r>
        <w:rPr>
          <w:sz w:val="28"/>
          <w:szCs w:val="28"/>
        </w:rPr>
        <w:t xml:space="preserve">        </w:t>
      </w:r>
      <w:r>
        <w:rPr>
          <w:sz w:val="28"/>
          <w:szCs w:val="28"/>
        </w:rPr>
        <w:t>3.1. Карта литературного обеспечения дисциплины...............................37</w:t>
      </w:r>
    </w:p>
    <w:p>
      <w:pPr>
        <w:pStyle w:val="Normal"/>
        <w:tabs>
          <w:tab w:val="left" w:pos="4820" w:leader="none"/>
          <w:tab w:val="right" w:pos="9072" w:leader="underscore"/>
        </w:tabs>
        <w:jc w:val="both"/>
        <w:rPr>
          <w:sz w:val="28"/>
          <w:szCs w:val="28"/>
        </w:rPr>
      </w:pPr>
      <w:r>
        <w:rPr>
          <w:sz w:val="28"/>
          <w:szCs w:val="28"/>
        </w:rPr>
        <w:t xml:space="preserve">  </w:t>
      </w:r>
    </w:p>
    <w:p>
      <w:pPr>
        <w:pStyle w:val="Normal"/>
        <w:tabs>
          <w:tab w:val="left" w:pos="4820" w:leader="none"/>
          <w:tab w:val="right" w:pos="9072" w:leader="underscore"/>
        </w:tabs>
        <w:jc w:val="both"/>
        <w:rPr>
          <w:sz w:val="28"/>
          <w:szCs w:val="28"/>
        </w:rPr>
      </w:pPr>
      <w:r>
        <w:rPr>
          <w:sz w:val="28"/>
          <w:szCs w:val="28"/>
        </w:rPr>
        <w:t xml:space="preserve">        </w:t>
      </w:r>
      <w:r>
        <w:rPr>
          <w:sz w:val="28"/>
          <w:szCs w:val="28"/>
        </w:rPr>
        <w:t>3.2. Карта материально-технической базы дисциплины.........................39</w:t>
      </w:r>
    </w:p>
    <w:p>
      <w:pPr>
        <w:pStyle w:val="Normal"/>
        <w:tabs>
          <w:tab w:val="left" w:pos="4820" w:leader="none"/>
          <w:tab w:val="right" w:pos="9072" w:leader="underscore"/>
        </w:tabs>
        <w:jc w:val="both"/>
        <w:rPr>
          <w:sz w:val="28"/>
          <w:szCs w:val="28"/>
        </w:rPr>
      </w:pPr>
      <w:r>
        <w:rPr>
          <w:sz w:val="28"/>
          <w:szCs w:val="28"/>
        </w:rPr>
      </w:r>
    </w:p>
    <w:p>
      <w:pPr>
        <w:pStyle w:val="Normal"/>
        <w:tabs>
          <w:tab w:val="left" w:pos="4820" w:leader="none"/>
          <w:tab w:val="right" w:pos="9072" w:leader="underscore"/>
        </w:tabs>
        <w:jc w:val="both"/>
        <w:rPr>
          <w:sz w:val="28"/>
          <w:szCs w:val="28"/>
        </w:rPr>
      </w:pPr>
      <w:r>
        <w:rPr>
          <w:sz w:val="28"/>
          <w:szCs w:val="28"/>
        </w:rPr>
        <w:t>Лист внесения изменений...................................................................................40</w:t>
      </w:r>
    </w:p>
    <w:p>
      <w:pPr>
        <w:pStyle w:val="Normal"/>
        <w:tabs>
          <w:tab w:val="left" w:pos="4820" w:leader="none"/>
        </w:tabs>
        <w:jc w:val="both"/>
        <w:rPr>
          <w:sz w:val="28"/>
          <w:szCs w:val="28"/>
        </w:rPr>
      </w:pPr>
      <w:r>
        <w:rPr>
          <w:sz w:val="28"/>
          <w:szCs w:val="28"/>
        </w:rPr>
      </w:r>
    </w:p>
    <w:p>
      <w:pPr>
        <w:pStyle w:val="Normal"/>
        <w:tabs>
          <w:tab w:val="left" w:pos="4820" w:leader="none"/>
        </w:tabs>
        <w:jc w:val="both"/>
        <w:rPr>
          <w:sz w:val="28"/>
          <w:szCs w:val="28"/>
        </w:rPr>
      </w:pPr>
      <w:r>
        <w:rPr>
          <w:sz w:val="28"/>
          <w:szCs w:val="28"/>
        </w:rPr>
      </w:r>
    </w:p>
    <w:p>
      <w:pPr>
        <w:pStyle w:val="Normal"/>
        <w:tabs>
          <w:tab w:val="left" w:pos="4820" w:leader="none"/>
        </w:tabs>
        <w:jc w:val="both"/>
        <w:rPr>
          <w:sz w:val="28"/>
          <w:szCs w:val="28"/>
        </w:rPr>
      </w:pPr>
      <w:r>
        <w:rPr>
          <w:sz w:val="28"/>
          <w:szCs w:val="28"/>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pPr>
      <w:r>
        <w:rPr>
          <w:b/>
          <w:sz w:val="32"/>
          <w:szCs w:val="32"/>
        </w:rPr>
        <w:t>ПОЯСНИТЕЛЬНАЯ ЗАПИСКА</w:t>
      </w:r>
    </w:p>
    <w:p>
      <w:pPr>
        <w:pStyle w:val="Normal"/>
        <w:jc w:val="center"/>
        <w:rPr>
          <w:sz w:val="28"/>
          <w:szCs w:val="28"/>
        </w:rPr>
      </w:pPr>
      <w:r>
        <w:rPr>
          <w:sz w:val="28"/>
          <w:szCs w:val="28"/>
        </w:rPr>
      </w:r>
    </w:p>
    <w:p>
      <w:pPr>
        <w:pStyle w:val="Normal"/>
        <w:jc w:val="both"/>
        <w:rPr>
          <w:i/>
          <w:i/>
          <w:sz w:val="28"/>
          <w:szCs w:val="28"/>
        </w:rPr>
      </w:pPr>
      <w:r>
        <w:rPr>
          <w:i/>
          <w:sz w:val="28"/>
          <w:szCs w:val="28"/>
        </w:rPr>
        <w:t>1. Место дисциплины в структуре образовательной программы.</w:t>
      </w:r>
    </w:p>
    <w:p>
      <w:pPr>
        <w:pStyle w:val="Normal"/>
        <w:ind w:firstLine="720"/>
        <w:jc w:val="both"/>
        <w:rPr>
          <w:sz w:val="28"/>
          <w:szCs w:val="28"/>
        </w:rPr>
      </w:pPr>
      <w:r>
        <w:rPr>
          <w:sz w:val="28"/>
          <w:szCs w:val="28"/>
        </w:rPr>
      </w:r>
    </w:p>
    <w:p>
      <w:pPr>
        <w:pStyle w:val="Normal"/>
        <w:jc w:val="both"/>
        <w:rPr>
          <w:sz w:val="28"/>
          <w:szCs w:val="28"/>
        </w:rPr>
      </w:pPr>
      <w:r>
        <w:rPr>
          <w:sz w:val="28"/>
          <w:szCs w:val="28"/>
        </w:rPr>
        <w:t xml:space="preserve">Рабочая программа дисциплины (РПД) Б1.В.ДВ.10.1 «Типологические особенности английской номинации» разработана согласно Федеральному государственному образовательному стандарту высшего образования (ФГОС ВО) «Образование и педагогические науки» по направлению бакалавриата 45.03.02 Лингвистика. </w:t>
      </w:r>
    </w:p>
    <w:p>
      <w:pPr>
        <w:pStyle w:val="Normal"/>
        <w:jc w:val="both"/>
        <w:rPr/>
      </w:pPr>
      <w:r>
        <w:rPr>
          <w:sz w:val="28"/>
          <w:szCs w:val="28"/>
        </w:rPr>
        <w:t xml:space="preserve">РПД разработана для профиля: </w:t>
      </w:r>
      <w:r>
        <w:rPr/>
        <w:t>Перевод и переводоведение (английский и немецкий языки)</w:t>
      </w:r>
    </w:p>
    <w:p>
      <w:pPr>
        <w:pStyle w:val="Normal"/>
        <w:jc w:val="both"/>
        <w:rPr>
          <w:sz w:val="28"/>
          <w:szCs w:val="28"/>
        </w:rPr>
      </w:pPr>
      <w:r>
        <w:rPr>
          <w:sz w:val="28"/>
          <w:szCs w:val="28"/>
        </w:rPr>
      </w:r>
    </w:p>
    <w:p>
      <w:pPr>
        <w:pStyle w:val="Normal"/>
        <w:jc w:val="both"/>
        <w:rPr>
          <w:sz w:val="28"/>
          <w:szCs w:val="28"/>
        </w:rPr>
      </w:pPr>
      <w:r>
        <w:rPr>
          <w:sz w:val="28"/>
          <w:szCs w:val="28"/>
        </w:rPr>
        <w:t>Дисциплина входит в вариативную часть (дисциплины по выбору) Блока 1 (дисциплины и модули). Обучение осуществляется в очной форме (8</w:t>
      </w:r>
    </w:p>
    <w:p>
      <w:pPr>
        <w:pStyle w:val="Normal"/>
        <w:jc w:val="both"/>
        <w:rPr>
          <w:sz w:val="28"/>
          <w:szCs w:val="28"/>
        </w:rPr>
      </w:pPr>
      <w:r>
        <w:rPr>
          <w:sz w:val="28"/>
          <w:szCs w:val="28"/>
        </w:rPr>
        <w:t xml:space="preserve"> </w:t>
      </w:r>
      <w:r>
        <w:rPr>
          <w:sz w:val="28"/>
          <w:szCs w:val="28"/>
        </w:rPr>
        <w:t>семестр).</w:t>
      </w:r>
    </w:p>
    <w:p>
      <w:pPr>
        <w:pStyle w:val="Normal"/>
        <w:ind w:firstLine="720"/>
        <w:jc w:val="both"/>
        <w:rPr>
          <w:b/>
          <w:b/>
          <w:sz w:val="28"/>
          <w:szCs w:val="28"/>
        </w:rPr>
      </w:pPr>
      <w:r>
        <w:rPr>
          <w:b/>
          <w:sz w:val="28"/>
          <w:szCs w:val="28"/>
        </w:rPr>
      </w:r>
    </w:p>
    <w:p>
      <w:pPr>
        <w:pStyle w:val="Normal"/>
        <w:jc w:val="both"/>
        <w:rPr>
          <w:i/>
          <w:i/>
          <w:sz w:val="28"/>
          <w:szCs w:val="28"/>
        </w:rPr>
      </w:pPr>
      <w:r>
        <w:rPr>
          <w:i/>
          <w:sz w:val="28"/>
          <w:szCs w:val="28"/>
        </w:rPr>
        <w:t>2. Трудоемкость дисциплины.</w:t>
      </w:r>
    </w:p>
    <w:p>
      <w:pPr>
        <w:pStyle w:val="Normal"/>
        <w:jc w:val="both"/>
        <w:rPr>
          <w:sz w:val="28"/>
          <w:szCs w:val="28"/>
        </w:rPr>
      </w:pPr>
      <w:r>
        <w:rPr>
          <w:sz w:val="28"/>
          <w:szCs w:val="28"/>
        </w:rPr>
      </w:r>
    </w:p>
    <w:p>
      <w:pPr>
        <w:pStyle w:val="Normal"/>
        <w:jc w:val="both"/>
        <w:rPr>
          <w:sz w:val="28"/>
          <w:szCs w:val="28"/>
        </w:rPr>
      </w:pPr>
      <w:r>
        <w:rPr>
          <w:sz w:val="28"/>
          <w:szCs w:val="28"/>
        </w:rPr>
        <w:t>Объем программы дисциплины со Б1.В.ДВ.10.1 «Типологические особенности английской номинации» составляет 2 з.е. (72 часа). Из них на контактную работу с преподавателем (различные формы аудиторной работы) отводится 32 часа и на самостоятельную работу обучающегося – 50 часов.</w:t>
      </w:r>
    </w:p>
    <w:p>
      <w:pPr>
        <w:pStyle w:val="Normal"/>
        <w:jc w:val="both"/>
        <w:rPr>
          <w:sz w:val="28"/>
          <w:szCs w:val="28"/>
        </w:rPr>
      </w:pPr>
      <w:r>
        <w:rPr>
          <w:sz w:val="28"/>
          <w:szCs w:val="28"/>
        </w:rPr>
      </w:r>
    </w:p>
    <w:p>
      <w:pPr>
        <w:pStyle w:val="Normal"/>
        <w:spacing w:lineRule="auto" w:line="360"/>
        <w:jc w:val="both"/>
        <w:rPr>
          <w:i/>
          <w:i/>
          <w:sz w:val="28"/>
          <w:szCs w:val="28"/>
        </w:rPr>
      </w:pPr>
      <w:r>
        <w:rPr>
          <w:i/>
          <w:sz w:val="28"/>
          <w:szCs w:val="28"/>
        </w:rPr>
        <w:t>3. Цели освоения дисциплины.</w:t>
      </w:r>
    </w:p>
    <w:p>
      <w:pPr>
        <w:pStyle w:val="Style24"/>
        <w:ind w:firstLine="283"/>
        <w:rPr>
          <w:sz w:val="28"/>
          <w:szCs w:val="28"/>
        </w:rPr>
      </w:pPr>
      <w:r>
        <w:rPr>
          <w:sz w:val="28"/>
          <w:szCs w:val="28"/>
        </w:rPr>
        <w:t>Целью освоения дисциплины является  ознакомление студентов с современными фундаментальными знаниями в области типологии и номинации.</w:t>
      </w:r>
    </w:p>
    <w:p>
      <w:pPr>
        <w:pStyle w:val="Normal"/>
        <w:jc w:val="both"/>
        <w:rPr/>
      </w:pPr>
      <w:r>
        <w:rPr/>
      </w:r>
    </w:p>
    <w:p>
      <w:pPr>
        <w:pStyle w:val="Normal"/>
        <w:jc w:val="both"/>
        <w:rPr>
          <w:i/>
          <w:i/>
          <w:sz w:val="28"/>
          <w:szCs w:val="28"/>
        </w:rPr>
      </w:pPr>
      <w:r>
        <w:rPr>
          <w:i/>
          <w:sz w:val="28"/>
          <w:szCs w:val="28"/>
        </w:rPr>
        <w:t>4. Планируемые результаты обучения.</w:t>
      </w:r>
    </w:p>
    <w:p>
      <w:pPr>
        <w:pStyle w:val="Normal"/>
        <w:jc w:val="both"/>
        <w:rPr>
          <w:sz w:val="28"/>
          <w:szCs w:val="28"/>
        </w:rPr>
      </w:pPr>
      <w:r>
        <w:rPr>
          <w:sz w:val="28"/>
          <w:szCs w:val="28"/>
        </w:rPr>
      </w:r>
    </w:p>
    <w:p>
      <w:pPr>
        <w:pStyle w:val="Normal"/>
        <w:jc w:val="both"/>
        <w:rPr>
          <w:sz w:val="28"/>
          <w:szCs w:val="28"/>
        </w:rPr>
      </w:pPr>
      <w:r>
        <w:rPr>
          <w:sz w:val="28"/>
          <w:szCs w:val="28"/>
        </w:rPr>
        <w:t>В результате освоения программы бакалавриата по дисциплине Б1.В.ДВ.10.1 «Типологические особенности английской номинации английского языка» у обучающегося должны быть сформированы общекультурные (ОК-7), общепрофессиональные (ОПК-2, ОПК-3, ОПК-7) компетенции:</w:t>
      </w:r>
    </w:p>
    <w:p>
      <w:pPr>
        <w:pStyle w:val="Normal"/>
        <w:jc w:val="both"/>
        <w:rPr>
          <w:sz w:val="28"/>
          <w:szCs w:val="28"/>
        </w:rPr>
      </w:pPr>
      <w:r>
        <w:rPr>
          <w:sz w:val="28"/>
          <w:szCs w:val="28"/>
        </w:rPr>
      </w:r>
    </w:p>
    <w:p>
      <w:pPr>
        <w:pStyle w:val="Normal"/>
        <w:jc w:val="both"/>
        <w:rPr>
          <w:sz w:val="28"/>
          <w:szCs w:val="28"/>
        </w:rPr>
      </w:pPr>
      <w:r>
        <w:rPr>
          <w:sz w:val="28"/>
          <w:szCs w:val="28"/>
        </w:rPr>
        <w:t>ОК-7 – владение культурой мышления, способностью к анализу, обобщению информации, постановке целей, выбору путей их достижения, владеет культурой устной и письменной речи;</w:t>
      </w:r>
    </w:p>
    <w:p>
      <w:pPr>
        <w:pStyle w:val="Normal"/>
        <w:jc w:val="both"/>
        <w:rPr>
          <w:sz w:val="28"/>
          <w:szCs w:val="28"/>
        </w:rPr>
      </w:pPr>
      <w:r>
        <w:rPr>
          <w:sz w:val="28"/>
          <w:szCs w:val="28"/>
        </w:rPr>
      </w:r>
    </w:p>
    <w:p>
      <w:pPr>
        <w:pStyle w:val="Normal"/>
        <w:jc w:val="both"/>
        <w:rPr>
          <w:sz w:val="28"/>
          <w:szCs w:val="28"/>
        </w:rPr>
      </w:pPr>
      <w:r>
        <w:rPr>
          <w:sz w:val="28"/>
          <w:szCs w:val="28"/>
        </w:rPr>
        <w:t>ОПК-2 –способность видеть междисциплинарные связи изучаемых дисциплин, понимает их значение для будущей профессиональной деятельности;</w:t>
      </w:r>
    </w:p>
    <w:p>
      <w:pPr>
        <w:pStyle w:val="Normal"/>
        <w:jc w:val="both"/>
        <w:rPr>
          <w:sz w:val="28"/>
          <w:szCs w:val="28"/>
        </w:rPr>
      </w:pPr>
      <w:r>
        <w:rPr>
          <w:sz w:val="28"/>
          <w:szCs w:val="28"/>
        </w:rPr>
      </w:r>
    </w:p>
    <w:p>
      <w:pPr>
        <w:pStyle w:val="Normal"/>
        <w:jc w:val="both"/>
        <w:rPr>
          <w:sz w:val="28"/>
          <w:szCs w:val="28"/>
        </w:rPr>
      </w:pPr>
      <w:r>
        <w:rPr>
          <w:sz w:val="28"/>
          <w:szCs w:val="28"/>
        </w:rPr>
        <w:t>ОПК-3 – владение системой лингвистических знаний, включающей в себя знание основных фонетических, лексических, грамматических, словообразовательных явлений и закономерностей;</w:t>
      </w:r>
    </w:p>
    <w:p>
      <w:pPr>
        <w:pStyle w:val="Normal"/>
        <w:jc w:val="both"/>
        <w:rPr>
          <w:rFonts w:eastAsia="Calibri"/>
          <w:sz w:val="28"/>
          <w:szCs w:val="28"/>
        </w:rPr>
      </w:pPr>
      <w:r>
        <w:rPr>
          <w:rFonts w:eastAsia="Calibri"/>
          <w:sz w:val="28"/>
          <w:szCs w:val="28"/>
        </w:rPr>
      </w:r>
    </w:p>
    <w:p>
      <w:pPr>
        <w:pStyle w:val="Normal"/>
        <w:jc w:val="both"/>
        <w:rPr>
          <w:rFonts w:eastAsia="Calibri"/>
          <w:sz w:val="28"/>
          <w:szCs w:val="28"/>
        </w:rPr>
      </w:pPr>
      <w:r>
        <w:rPr>
          <w:rFonts w:eastAsia="Calibri"/>
          <w:sz w:val="28"/>
          <w:szCs w:val="28"/>
        </w:rPr>
        <w:t>ОПК-7 –способность свободно выражать свои мысли, адекватно используя разнообразные языковые средства с целью выделения релевантной информации;</w:t>
      </w:r>
    </w:p>
    <w:p>
      <w:pPr>
        <w:pStyle w:val="Normal"/>
        <w:jc w:val="both"/>
        <w:rPr>
          <w:sz w:val="28"/>
          <w:szCs w:val="28"/>
        </w:rPr>
      </w:pPr>
      <w:r>
        <w:rPr>
          <w:sz w:val="28"/>
          <w:szCs w:val="28"/>
        </w:rPr>
      </w:r>
    </w:p>
    <w:p>
      <w:pPr>
        <w:pStyle w:val="Normal"/>
        <w:spacing w:lineRule="auto" w:line="360"/>
        <w:jc w:val="center"/>
        <w:rPr/>
      </w:pPr>
      <w:r>
        <w:rPr/>
      </w:r>
    </w:p>
    <w:tbl>
      <w:tblPr>
        <w:tblW w:w="9469"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0" w:lastRow="1" w:firstColumn="1" w:lastColumn="1" w:noHBand="0" w:val="01e0"/>
      </w:tblPr>
      <w:tblGrid>
        <w:gridCol w:w="4066"/>
        <w:gridCol w:w="2341"/>
        <w:gridCol w:w="3062"/>
      </w:tblGrid>
      <w:tr>
        <w:trPr/>
        <w:tc>
          <w:tcPr>
            <w:tcW w:w="40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rFonts w:eastAsia="Calibri"/>
                <w:b/>
                <w:b/>
                <w:sz w:val="22"/>
                <w:szCs w:val="22"/>
                <w:lang w:eastAsia="en-US"/>
              </w:rPr>
            </w:pPr>
            <w:r>
              <w:rPr>
                <w:rFonts w:eastAsia="Calibri"/>
                <w:b/>
                <w:color w:val="000000"/>
                <w:sz w:val="22"/>
                <w:szCs w:val="22"/>
                <w:lang w:eastAsia="en-US"/>
              </w:rPr>
              <w:t>Задачи освоения дисциплины</w:t>
            </w:r>
          </w:p>
        </w:tc>
        <w:tc>
          <w:tcPr>
            <w:tcW w:w="23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rFonts w:eastAsia="Calibri"/>
                <w:b/>
                <w:b/>
                <w:sz w:val="22"/>
                <w:szCs w:val="22"/>
                <w:lang w:eastAsia="en-US"/>
              </w:rPr>
            </w:pPr>
            <w:r>
              <w:rPr>
                <w:rFonts w:eastAsia="Calibri"/>
                <w:b/>
                <w:color w:val="000000"/>
                <w:sz w:val="22"/>
                <w:szCs w:val="22"/>
                <w:lang w:eastAsia="en-US"/>
              </w:rPr>
              <w:t>Планируемые результаты обучения по дисциплине (дескрипторы)</w:t>
            </w:r>
          </w:p>
        </w:tc>
        <w:tc>
          <w:tcPr>
            <w:tcW w:w="30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rFonts w:eastAsia="Calibri"/>
                <w:b/>
                <w:b/>
                <w:sz w:val="22"/>
                <w:szCs w:val="22"/>
                <w:lang w:eastAsia="en-US"/>
              </w:rPr>
            </w:pPr>
            <w:r>
              <w:rPr>
                <w:rFonts w:eastAsia="Calibri"/>
                <w:b/>
                <w:sz w:val="22"/>
                <w:szCs w:val="22"/>
                <w:lang w:eastAsia="en-US"/>
              </w:rPr>
              <w:t>Код результата обучения (компетенция)</w:t>
            </w:r>
          </w:p>
        </w:tc>
      </w:tr>
      <w:tr>
        <w:trPr/>
        <w:tc>
          <w:tcPr>
            <w:tcW w:w="4066"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sz w:val="28"/>
                <w:szCs w:val="28"/>
                <w:lang w:eastAsia="en-US"/>
              </w:rPr>
            </w:pPr>
            <w:r>
              <w:rPr>
                <w:sz w:val="28"/>
                <w:szCs w:val="28"/>
                <w:lang w:eastAsia="en-US"/>
              </w:rPr>
              <w:t>Сформировать базовые знания о типологии как разделе языкознания (рассмотреть различные трактовки  «типа» как базового понятия типологии и критерии определения типа языка, познакомить с явлениями в номинативной системе современного английского языка)</w:t>
            </w:r>
          </w:p>
          <w:p>
            <w:pPr>
              <w:pStyle w:val="Normal"/>
              <w:spacing w:lineRule="auto" w:line="276"/>
              <w:jc w:val="both"/>
              <w:rPr>
                <w:sz w:val="28"/>
                <w:szCs w:val="28"/>
                <w:lang w:eastAsia="en-US"/>
              </w:rPr>
            </w:pPr>
            <w:r>
              <w:rPr>
                <w:sz w:val="28"/>
                <w:szCs w:val="28"/>
                <w:lang w:eastAsia="en-US"/>
              </w:rPr>
              <w:t>Ознакомить студентов с некоторыми достижениями современной лингвистики в области актуализации тенденции к аналитизму в номинативной системе современного английского языка.</w:t>
            </w:r>
          </w:p>
          <w:p>
            <w:pPr>
              <w:pStyle w:val="Normal"/>
              <w:spacing w:lineRule="auto" w:line="276"/>
              <w:jc w:val="both"/>
              <w:rPr>
                <w:sz w:val="28"/>
                <w:szCs w:val="28"/>
                <w:lang w:eastAsia="en-US"/>
              </w:rPr>
            </w:pPr>
            <w:r>
              <w:rPr>
                <w:sz w:val="28"/>
                <w:szCs w:val="28"/>
                <w:lang w:eastAsia="en-US"/>
              </w:rPr>
            </w:r>
          </w:p>
          <w:p>
            <w:pPr>
              <w:pStyle w:val="Normal"/>
              <w:spacing w:lineRule="auto" w:line="276"/>
              <w:jc w:val="both"/>
              <w:rPr>
                <w:sz w:val="28"/>
                <w:szCs w:val="28"/>
                <w:lang w:eastAsia="en-US"/>
              </w:rPr>
            </w:pPr>
            <w:r>
              <w:rPr>
                <w:sz w:val="28"/>
                <w:szCs w:val="28"/>
                <w:lang w:eastAsia="en-US"/>
              </w:rPr>
            </w:r>
          </w:p>
          <w:p>
            <w:pPr>
              <w:pStyle w:val="Normal"/>
              <w:spacing w:lineRule="auto" w:line="276"/>
              <w:jc w:val="both"/>
              <w:rPr>
                <w:sz w:val="28"/>
                <w:szCs w:val="28"/>
                <w:lang w:eastAsia="en-US"/>
              </w:rPr>
            </w:pPr>
            <w:r>
              <w:rPr>
                <w:sz w:val="28"/>
                <w:szCs w:val="28"/>
                <w:lang w:eastAsia="en-US"/>
              </w:rPr>
            </w:r>
          </w:p>
          <w:p>
            <w:pPr>
              <w:pStyle w:val="Normal"/>
              <w:spacing w:lineRule="auto" w:line="276"/>
              <w:jc w:val="both"/>
              <w:rPr>
                <w:sz w:val="28"/>
                <w:szCs w:val="28"/>
                <w:lang w:eastAsia="en-US"/>
              </w:rPr>
            </w:pPr>
            <w:r>
              <w:rPr>
                <w:sz w:val="28"/>
                <w:szCs w:val="28"/>
                <w:lang w:eastAsia="en-US"/>
              </w:rPr>
            </w:r>
          </w:p>
          <w:p>
            <w:pPr>
              <w:pStyle w:val="Normal"/>
              <w:spacing w:lineRule="auto" w:line="276"/>
              <w:jc w:val="both"/>
              <w:rPr>
                <w:sz w:val="28"/>
                <w:szCs w:val="28"/>
                <w:lang w:eastAsia="en-US"/>
              </w:rPr>
            </w:pPr>
            <w:r>
              <w:rPr>
                <w:sz w:val="28"/>
                <w:szCs w:val="28"/>
                <w:lang w:eastAsia="en-US"/>
              </w:rPr>
            </w:r>
          </w:p>
          <w:p>
            <w:pPr>
              <w:pStyle w:val="Normal"/>
              <w:spacing w:lineRule="auto" w:line="276"/>
              <w:jc w:val="both"/>
              <w:rPr>
                <w:sz w:val="28"/>
                <w:szCs w:val="28"/>
                <w:lang w:eastAsia="en-US"/>
              </w:rPr>
            </w:pPr>
            <w:r>
              <w:rPr>
                <w:sz w:val="28"/>
                <w:szCs w:val="28"/>
                <w:lang w:eastAsia="en-US"/>
              </w:rPr>
            </w:r>
          </w:p>
          <w:p>
            <w:pPr>
              <w:pStyle w:val="Normal"/>
              <w:spacing w:lineRule="auto" w:line="276"/>
              <w:jc w:val="both"/>
              <w:rPr>
                <w:sz w:val="28"/>
                <w:szCs w:val="28"/>
                <w:lang w:eastAsia="en-US"/>
              </w:rPr>
            </w:pPr>
            <w:r>
              <w:rPr>
                <w:sz w:val="28"/>
                <w:szCs w:val="28"/>
                <w:lang w:eastAsia="en-US"/>
              </w:rPr>
            </w:r>
          </w:p>
          <w:p>
            <w:pPr>
              <w:pStyle w:val="Normal"/>
              <w:spacing w:lineRule="auto" w:line="276"/>
              <w:jc w:val="both"/>
              <w:rPr>
                <w:sz w:val="22"/>
                <w:szCs w:val="22"/>
                <w:lang w:eastAsia="en-US"/>
              </w:rPr>
            </w:pPr>
            <w:r>
              <w:rPr>
                <w:sz w:val="22"/>
                <w:szCs w:val="22"/>
                <w:lang w:eastAsia="en-US"/>
              </w:rPr>
            </w:r>
          </w:p>
          <w:p>
            <w:pPr>
              <w:pStyle w:val="Normal"/>
              <w:spacing w:lineRule="auto" w:line="276"/>
              <w:jc w:val="both"/>
              <w:rPr>
                <w:sz w:val="22"/>
                <w:szCs w:val="22"/>
                <w:lang w:eastAsia="en-US"/>
              </w:rPr>
            </w:pPr>
            <w:r>
              <w:rPr>
                <w:sz w:val="22"/>
                <w:szCs w:val="22"/>
                <w:lang w:eastAsia="en-US"/>
              </w:rPr>
            </w:r>
          </w:p>
          <w:p>
            <w:pPr>
              <w:pStyle w:val="Normal"/>
              <w:spacing w:lineRule="auto" w:line="276"/>
              <w:jc w:val="both"/>
              <w:rPr>
                <w:sz w:val="22"/>
                <w:szCs w:val="22"/>
                <w:lang w:eastAsia="en-US"/>
              </w:rPr>
            </w:pPr>
            <w:r>
              <w:rPr>
                <w:sz w:val="22"/>
                <w:szCs w:val="22"/>
                <w:lang w:eastAsia="en-US"/>
              </w:rPr>
            </w:r>
          </w:p>
          <w:p>
            <w:pPr>
              <w:pStyle w:val="Normal"/>
              <w:spacing w:lineRule="auto" w:line="276"/>
              <w:jc w:val="both"/>
              <w:rPr>
                <w:sz w:val="22"/>
                <w:szCs w:val="22"/>
                <w:lang w:eastAsia="en-US"/>
              </w:rPr>
            </w:pPr>
            <w:r>
              <w:rPr>
                <w:sz w:val="22"/>
                <w:szCs w:val="22"/>
                <w:lang w:eastAsia="en-US"/>
              </w:rPr>
            </w:r>
          </w:p>
          <w:p>
            <w:pPr>
              <w:pStyle w:val="Normal"/>
              <w:spacing w:lineRule="auto" w:line="276"/>
              <w:jc w:val="both"/>
              <w:rPr>
                <w:sz w:val="22"/>
                <w:szCs w:val="22"/>
                <w:lang w:eastAsia="en-US"/>
              </w:rPr>
            </w:pPr>
            <w:r>
              <w:rPr>
                <w:sz w:val="22"/>
                <w:szCs w:val="22"/>
                <w:lang w:eastAsia="en-US"/>
              </w:rPr>
            </w:r>
          </w:p>
          <w:p>
            <w:pPr>
              <w:pStyle w:val="Normal"/>
              <w:spacing w:lineRule="auto" w:line="276"/>
              <w:jc w:val="both"/>
              <w:rPr>
                <w:sz w:val="22"/>
                <w:szCs w:val="22"/>
                <w:lang w:eastAsia="en-US"/>
              </w:rPr>
            </w:pPr>
            <w:r>
              <w:rPr>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tc>
        <w:tc>
          <w:tcPr>
            <w:tcW w:w="23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rFonts w:eastAsia="Calibri"/>
                <w:b/>
                <w:b/>
                <w:sz w:val="22"/>
                <w:szCs w:val="22"/>
                <w:lang w:eastAsia="en-US"/>
              </w:rPr>
            </w:pPr>
            <w:r>
              <w:rPr>
                <w:rFonts w:eastAsia="Calibri"/>
                <w:b/>
                <w:sz w:val="22"/>
                <w:szCs w:val="22"/>
                <w:lang w:eastAsia="en-US"/>
              </w:rPr>
              <w:t>Знать</w:t>
            </w:r>
          </w:p>
          <w:p>
            <w:pPr>
              <w:pStyle w:val="Normal"/>
              <w:spacing w:lineRule="auto" w:line="276"/>
              <w:jc w:val="both"/>
              <w:rPr>
                <w:rFonts w:eastAsia="Calibri"/>
                <w:sz w:val="22"/>
                <w:szCs w:val="22"/>
                <w:lang w:eastAsia="en-US"/>
              </w:rPr>
            </w:pPr>
            <w:r>
              <w:rPr>
                <w:bCs/>
                <w:sz w:val="22"/>
                <w:szCs w:val="22"/>
                <w:lang w:eastAsia="en-US"/>
              </w:rPr>
              <w:t xml:space="preserve">Основные положения и принцыпы структурной типологии </w:t>
            </w:r>
          </w:p>
        </w:tc>
        <w:tc>
          <w:tcPr>
            <w:tcW w:w="306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rFonts w:eastAsia="Calibri"/>
                <w:i/>
                <w:i/>
                <w:sz w:val="22"/>
                <w:szCs w:val="22"/>
                <w:lang w:eastAsia="en-US"/>
              </w:rPr>
            </w:pPr>
            <w:r>
              <w:rPr>
                <w:rFonts w:eastAsia="Calibri"/>
                <w:i/>
                <w:sz w:val="22"/>
                <w:szCs w:val="22"/>
                <w:lang w:eastAsia="en-US"/>
              </w:rPr>
              <w:t>ОК-7</w:t>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t>ОПК-3</w:t>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tc>
      </w:tr>
      <w:tr>
        <w:trPr/>
        <w:tc>
          <w:tcPr>
            <w:tcW w:w="406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eastAsia="Calibri"/>
                <w:i/>
                <w:i/>
                <w:sz w:val="22"/>
                <w:szCs w:val="22"/>
                <w:lang w:eastAsia="en-US"/>
              </w:rPr>
            </w:pPr>
            <w:r>
              <w:rPr>
                <w:rFonts w:eastAsia="Calibri"/>
                <w:i/>
                <w:sz w:val="22"/>
                <w:szCs w:val="22"/>
                <w:lang w:eastAsia="en-US"/>
              </w:rPr>
            </w:r>
          </w:p>
        </w:tc>
        <w:tc>
          <w:tcPr>
            <w:tcW w:w="23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rFonts w:eastAsia="Calibri"/>
                <w:b/>
                <w:b/>
                <w:sz w:val="22"/>
                <w:szCs w:val="22"/>
                <w:lang w:eastAsia="en-US"/>
              </w:rPr>
            </w:pPr>
            <w:r>
              <w:rPr>
                <w:rFonts w:eastAsia="Calibri"/>
                <w:b/>
                <w:sz w:val="22"/>
                <w:szCs w:val="22"/>
                <w:lang w:eastAsia="en-US"/>
              </w:rPr>
              <w:t>Уметь</w:t>
            </w:r>
          </w:p>
          <w:p>
            <w:pPr>
              <w:pStyle w:val="Normal"/>
              <w:spacing w:lineRule="auto" w:line="276"/>
              <w:jc w:val="both"/>
              <w:rPr>
                <w:sz w:val="22"/>
                <w:szCs w:val="22"/>
                <w:lang w:eastAsia="en-US"/>
              </w:rPr>
            </w:pPr>
            <w:r>
              <w:rPr>
                <w:sz w:val="22"/>
                <w:szCs w:val="22"/>
                <w:lang w:eastAsia="en-US"/>
              </w:rPr>
              <w:t>использовать полученные знания в практике;</w:t>
            </w:r>
          </w:p>
          <w:p>
            <w:pPr>
              <w:pStyle w:val="Normal"/>
              <w:spacing w:lineRule="auto" w:line="276"/>
              <w:jc w:val="both"/>
              <w:rPr>
                <w:sz w:val="22"/>
                <w:szCs w:val="22"/>
                <w:lang w:eastAsia="en-US"/>
              </w:rPr>
            </w:pPr>
            <w:r>
              <w:rPr>
                <w:sz w:val="22"/>
                <w:szCs w:val="22"/>
                <w:lang w:eastAsia="en-US"/>
              </w:rPr>
              <w:t>использовать на практике сложившийся понятийный аппарат;</w:t>
            </w:r>
          </w:p>
          <w:p>
            <w:pPr>
              <w:pStyle w:val="Normal"/>
              <w:spacing w:lineRule="auto" w:line="276"/>
              <w:jc w:val="both"/>
              <w:rPr>
                <w:rFonts w:eastAsia="Calibri"/>
                <w:sz w:val="22"/>
                <w:szCs w:val="22"/>
                <w:lang w:eastAsia="en-US"/>
              </w:rPr>
            </w:pPr>
            <w:r>
              <w:rPr>
                <w:rFonts w:eastAsia="Calibri"/>
                <w:sz w:val="22"/>
                <w:szCs w:val="22"/>
                <w:lang w:eastAsia="en-US"/>
              </w:rPr>
              <w:t>представить освоенные знания с проекцией на будущую профессиональную деятельность.</w:t>
            </w:r>
          </w:p>
        </w:tc>
        <w:tc>
          <w:tcPr>
            <w:tcW w:w="306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eastAsia="Calibri"/>
                <w:i/>
                <w:i/>
                <w:sz w:val="22"/>
                <w:szCs w:val="22"/>
                <w:lang w:eastAsia="en-US"/>
              </w:rPr>
            </w:pPr>
            <w:r>
              <w:rPr>
                <w:rFonts w:eastAsia="Calibri"/>
                <w:i/>
                <w:sz w:val="22"/>
                <w:szCs w:val="22"/>
                <w:lang w:eastAsia="en-US"/>
              </w:rPr>
            </w:r>
          </w:p>
        </w:tc>
      </w:tr>
      <w:tr>
        <w:trPr>
          <w:trHeight w:val="1454" w:hRule="atLeast"/>
        </w:trPr>
        <w:tc>
          <w:tcPr>
            <w:tcW w:w="406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eastAsia="Calibri"/>
                <w:i/>
                <w:i/>
                <w:sz w:val="22"/>
                <w:szCs w:val="22"/>
                <w:lang w:eastAsia="en-US"/>
              </w:rPr>
            </w:pPr>
            <w:r>
              <w:rPr>
                <w:rFonts w:eastAsia="Calibri"/>
                <w:i/>
                <w:sz w:val="22"/>
                <w:szCs w:val="22"/>
                <w:lang w:eastAsia="en-US"/>
              </w:rPr>
            </w:r>
          </w:p>
        </w:tc>
        <w:tc>
          <w:tcPr>
            <w:tcW w:w="23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rFonts w:eastAsia="Calibri"/>
                <w:b/>
                <w:b/>
                <w:sz w:val="22"/>
                <w:szCs w:val="22"/>
                <w:lang w:eastAsia="en-US"/>
              </w:rPr>
            </w:pPr>
            <w:r>
              <w:rPr>
                <w:rFonts w:eastAsia="Calibri"/>
                <w:b/>
                <w:sz w:val="22"/>
                <w:szCs w:val="22"/>
                <w:lang w:eastAsia="en-US"/>
              </w:rPr>
              <w:t>Владеть</w:t>
            </w:r>
          </w:p>
          <w:p>
            <w:pPr>
              <w:pStyle w:val="Normal"/>
              <w:spacing w:lineRule="auto" w:line="276"/>
              <w:jc w:val="both"/>
              <w:rPr>
                <w:rFonts w:eastAsia="Calibri"/>
                <w:sz w:val="22"/>
                <w:szCs w:val="22"/>
                <w:lang w:eastAsia="en-US"/>
              </w:rPr>
            </w:pPr>
            <w:r>
              <w:rPr>
                <w:bCs/>
                <w:sz w:val="22"/>
                <w:szCs w:val="22"/>
                <w:lang w:eastAsia="en-US"/>
              </w:rPr>
              <w:t>Методами лингвистического анализа.</w:t>
            </w:r>
          </w:p>
          <w:p>
            <w:pPr>
              <w:pStyle w:val="Normal"/>
              <w:spacing w:lineRule="auto" w:line="276"/>
              <w:jc w:val="both"/>
              <w:rPr>
                <w:rFonts w:eastAsia="Calibri"/>
                <w:sz w:val="22"/>
                <w:szCs w:val="22"/>
                <w:lang w:eastAsia="en-US"/>
              </w:rPr>
            </w:pPr>
            <w:r>
              <w:rPr>
                <w:rFonts w:eastAsia="Calibri"/>
                <w:sz w:val="22"/>
                <w:szCs w:val="22"/>
                <w:lang w:eastAsia="en-US"/>
              </w:rPr>
              <w:t>.</w:t>
            </w:r>
          </w:p>
        </w:tc>
        <w:tc>
          <w:tcPr>
            <w:tcW w:w="306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eastAsia="Calibri"/>
                <w:i/>
                <w:i/>
                <w:sz w:val="22"/>
                <w:szCs w:val="22"/>
                <w:lang w:eastAsia="en-US"/>
              </w:rPr>
            </w:pPr>
            <w:r>
              <w:rPr>
                <w:rFonts w:eastAsia="Calibri"/>
                <w:i/>
                <w:sz w:val="22"/>
                <w:szCs w:val="22"/>
                <w:lang w:eastAsia="en-US"/>
              </w:rPr>
            </w:r>
          </w:p>
        </w:tc>
      </w:tr>
      <w:tr>
        <w:trPr>
          <w:trHeight w:val="2943" w:hRule="atLeast"/>
        </w:trPr>
        <w:tc>
          <w:tcPr>
            <w:tcW w:w="4066"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sz w:val="28"/>
                <w:szCs w:val="28"/>
                <w:lang w:eastAsia="en-US"/>
              </w:rPr>
            </w:pPr>
            <w:r>
              <w:rPr>
                <w:sz w:val="28"/>
                <w:szCs w:val="28"/>
                <w:lang w:eastAsia="en-US"/>
              </w:rPr>
              <w:t>Овладеть навыками выделения типологически обусловленных особенностей лексики современного английского языка; научить анализировать, переводить на русский  и правильно употреблять в речи на английском языке типологически релевантные лексические единицы.</w:t>
            </w:r>
          </w:p>
          <w:p>
            <w:pPr>
              <w:pStyle w:val="Normal"/>
              <w:spacing w:lineRule="auto" w:line="276"/>
              <w:jc w:val="both"/>
              <w:rPr>
                <w:sz w:val="22"/>
                <w:szCs w:val="22"/>
                <w:lang w:eastAsia="en-US"/>
              </w:rPr>
            </w:pPr>
            <w:r>
              <w:rPr>
                <w:sz w:val="22"/>
                <w:szCs w:val="22"/>
                <w:lang w:eastAsia="en-US"/>
              </w:rPr>
            </w:r>
          </w:p>
          <w:p>
            <w:pPr>
              <w:pStyle w:val="Normal"/>
              <w:spacing w:lineRule="auto" w:line="276"/>
              <w:jc w:val="both"/>
              <w:rPr>
                <w:sz w:val="22"/>
                <w:szCs w:val="22"/>
                <w:lang w:eastAsia="en-US"/>
              </w:rPr>
            </w:pPr>
            <w:r>
              <w:rPr>
                <w:sz w:val="22"/>
                <w:szCs w:val="22"/>
                <w:lang w:eastAsia="en-US"/>
              </w:rPr>
            </w:r>
          </w:p>
          <w:p>
            <w:pPr>
              <w:pStyle w:val="Normal"/>
              <w:spacing w:lineRule="auto" w:line="276"/>
              <w:jc w:val="both"/>
              <w:rPr>
                <w:sz w:val="22"/>
                <w:szCs w:val="22"/>
                <w:lang w:eastAsia="en-US"/>
              </w:rPr>
            </w:pPr>
            <w:r>
              <w:rPr>
                <w:sz w:val="22"/>
                <w:szCs w:val="22"/>
                <w:lang w:eastAsia="en-US"/>
              </w:rPr>
            </w:r>
          </w:p>
          <w:p>
            <w:pPr>
              <w:pStyle w:val="Normal"/>
              <w:spacing w:lineRule="auto" w:line="276"/>
              <w:jc w:val="both"/>
              <w:rPr>
                <w:sz w:val="22"/>
                <w:szCs w:val="22"/>
                <w:lang w:eastAsia="en-US"/>
              </w:rPr>
            </w:pPr>
            <w:r>
              <w:rPr>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tc>
        <w:tc>
          <w:tcPr>
            <w:tcW w:w="23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rFonts w:eastAsia="Calibri"/>
                <w:b/>
                <w:b/>
                <w:sz w:val="22"/>
                <w:szCs w:val="22"/>
                <w:lang w:eastAsia="en-US"/>
              </w:rPr>
            </w:pPr>
            <w:r>
              <w:rPr>
                <w:rFonts w:eastAsia="Calibri"/>
                <w:b/>
                <w:sz w:val="22"/>
                <w:szCs w:val="22"/>
                <w:lang w:eastAsia="en-US"/>
              </w:rPr>
              <w:t>Знать:</w:t>
            </w:r>
          </w:p>
          <w:p>
            <w:pPr>
              <w:pStyle w:val="Normal"/>
              <w:spacing w:lineRule="auto" w:line="276"/>
              <w:jc w:val="both"/>
              <w:rPr>
                <w:rFonts w:eastAsia="Calibri"/>
                <w:sz w:val="22"/>
                <w:szCs w:val="22"/>
                <w:lang w:eastAsia="en-US"/>
              </w:rPr>
            </w:pPr>
            <w:r>
              <w:rPr>
                <w:rFonts w:eastAsia="Calibri"/>
                <w:sz w:val="22"/>
                <w:szCs w:val="22"/>
                <w:lang w:eastAsia="en-US"/>
              </w:rPr>
              <w:t>принципы отбора типологически релевантных языковых единиц</w:t>
            </w:r>
          </w:p>
          <w:p>
            <w:pPr>
              <w:pStyle w:val="Normal"/>
              <w:spacing w:lineRule="auto" w:line="276"/>
              <w:jc w:val="both"/>
              <w:rPr>
                <w:b/>
                <w:b/>
                <w:sz w:val="22"/>
                <w:szCs w:val="22"/>
                <w:lang w:eastAsia="en-US"/>
              </w:rPr>
            </w:pPr>
            <w:r>
              <w:rPr>
                <w:b/>
                <w:sz w:val="22"/>
                <w:szCs w:val="22"/>
                <w:lang w:eastAsia="en-US"/>
              </w:rPr>
            </w:r>
          </w:p>
        </w:tc>
        <w:tc>
          <w:tcPr>
            <w:tcW w:w="306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rFonts w:eastAsia="Calibri"/>
                <w:i/>
                <w:i/>
                <w:sz w:val="22"/>
                <w:szCs w:val="22"/>
                <w:lang w:eastAsia="en-US"/>
              </w:rPr>
            </w:pPr>
            <w:r>
              <w:rPr>
                <w:rFonts w:eastAsia="Calibri"/>
                <w:i/>
                <w:sz w:val="22"/>
                <w:szCs w:val="22"/>
                <w:lang w:eastAsia="en-US"/>
              </w:rPr>
              <w:t>ОК-7</w:t>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t>ОПК-2</w:t>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t>ОПК-7</w:t>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p>
            <w:pPr>
              <w:pStyle w:val="Normal"/>
              <w:spacing w:lineRule="auto" w:line="276"/>
              <w:jc w:val="both"/>
              <w:rPr>
                <w:rFonts w:eastAsia="Calibri"/>
                <w:i/>
                <w:i/>
                <w:sz w:val="22"/>
                <w:szCs w:val="22"/>
                <w:lang w:eastAsia="en-US"/>
              </w:rPr>
            </w:pPr>
            <w:r>
              <w:rPr>
                <w:rFonts w:eastAsia="Calibri"/>
                <w:i/>
                <w:sz w:val="22"/>
                <w:szCs w:val="22"/>
                <w:lang w:eastAsia="en-US"/>
              </w:rPr>
            </w:r>
          </w:p>
        </w:tc>
      </w:tr>
      <w:tr>
        <w:trPr>
          <w:trHeight w:val="2942" w:hRule="atLeast"/>
        </w:trPr>
        <w:tc>
          <w:tcPr>
            <w:tcW w:w="406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eastAsia="Calibri"/>
                <w:i/>
                <w:i/>
                <w:sz w:val="22"/>
                <w:szCs w:val="22"/>
                <w:lang w:eastAsia="en-US"/>
              </w:rPr>
            </w:pPr>
            <w:r>
              <w:rPr>
                <w:rFonts w:eastAsia="Calibri"/>
                <w:i/>
                <w:sz w:val="22"/>
                <w:szCs w:val="22"/>
                <w:lang w:eastAsia="en-US"/>
              </w:rPr>
            </w:r>
          </w:p>
        </w:tc>
        <w:tc>
          <w:tcPr>
            <w:tcW w:w="23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rFonts w:eastAsia="Calibri"/>
                <w:b/>
                <w:b/>
                <w:sz w:val="22"/>
                <w:szCs w:val="22"/>
                <w:lang w:eastAsia="en-US"/>
              </w:rPr>
            </w:pPr>
            <w:r>
              <w:rPr>
                <w:rFonts w:eastAsia="Calibri"/>
                <w:b/>
                <w:sz w:val="22"/>
                <w:szCs w:val="22"/>
                <w:lang w:eastAsia="en-US"/>
              </w:rPr>
              <w:t>Уметь:</w:t>
            </w:r>
          </w:p>
          <w:p>
            <w:pPr>
              <w:pStyle w:val="Normal"/>
              <w:spacing w:lineRule="auto" w:line="276"/>
              <w:jc w:val="both"/>
              <w:rPr>
                <w:rFonts w:eastAsia="Calibri"/>
                <w:sz w:val="22"/>
                <w:szCs w:val="22"/>
                <w:lang w:eastAsia="en-US"/>
              </w:rPr>
            </w:pPr>
            <w:r>
              <w:rPr>
                <w:rFonts w:eastAsia="Calibri"/>
                <w:sz w:val="22"/>
                <w:szCs w:val="22"/>
                <w:lang w:eastAsia="en-US"/>
              </w:rPr>
              <w:t xml:space="preserve">Анализировать и сопоставлять </w:t>
            </w:r>
            <w:r>
              <w:rPr>
                <w:sz w:val="22"/>
                <w:szCs w:val="22"/>
                <w:lang w:eastAsia="en-US"/>
              </w:rPr>
              <w:t>типологически релевантные единицы ангнлийского и русского языков.</w:t>
            </w:r>
          </w:p>
          <w:p>
            <w:pPr>
              <w:pStyle w:val="Normal"/>
              <w:spacing w:lineRule="auto" w:line="276"/>
              <w:jc w:val="both"/>
              <w:rPr>
                <w:rFonts w:eastAsia="Calibri"/>
                <w:sz w:val="22"/>
                <w:szCs w:val="22"/>
                <w:lang w:eastAsia="en-US"/>
              </w:rPr>
            </w:pPr>
            <w:r>
              <w:rPr>
                <w:rFonts w:eastAsia="Calibri"/>
                <w:sz w:val="22"/>
                <w:szCs w:val="22"/>
                <w:lang w:eastAsia="en-US"/>
              </w:rPr>
            </w:r>
          </w:p>
          <w:p>
            <w:pPr>
              <w:pStyle w:val="Normal"/>
              <w:spacing w:lineRule="auto" w:line="276"/>
              <w:jc w:val="both"/>
              <w:rPr>
                <w:rFonts w:eastAsia="Calibri"/>
                <w:b/>
                <w:b/>
                <w:sz w:val="22"/>
                <w:szCs w:val="22"/>
                <w:lang w:eastAsia="en-US"/>
              </w:rPr>
            </w:pPr>
            <w:r>
              <w:rPr>
                <w:rFonts w:eastAsia="Calibri"/>
                <w:b/>
                <w:sz w:val="22"/>
                <w:szCs w:val="22"/>
                <w:lang w:eastAsia="en-US"/>
              </w:rPr>
            </w:r>
          </w:p>
        </w:tc>
        <w:tc>
          <w:tcPr>
            <w:tcW w:w="306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eastAsia="Calibri"/>
                <w:i/>
                <w:i/>
                <w:sz w:val="22"/>
                <w:szCs w:val="22"/>
                <w:lang w:eastAsia="en-US"/>
              </w:rPr>
            </w:pPr>
            <w:r>
              <w:rPr>
                <w:rFonts w:eastAsia="Calibri"/>
                <w:i/>
                <w:sz w:val="22"/>
                <w:szCs w:val="22"/>
                <w:lang w:eastAsia="en-US"/>
              </w:rPr>
            </w:r>
          </w:p>
        </w:tc>
      </w:tr>
      <w:tr>
        <w:trPr>
          <w:trHeight w:val="2942" w:hRule="atLeast"/>
        </w:trPr>
        <w:tc>
          <w:tcPr>
            <w:tcW w:w="406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eastAsia="Calibri"/>
                <w:i/>
                <w:i/>
                <w:sz w:val="22"/>
                <w:szCs w:val="22"/>
                <w:lang w:eastAsia="en-US"/>
              </w:rPr>
            </w:pPr>
            <w:r>
              <w:rPr>
                <w:rFonts w:eastAsia="Calibri"/>
                <w:i/>
                <w:sz w:val="22"/>
                <w:szCs w:val="22"/>
                <w:lang w:eastAsia="en-US"/>
              </w:rPr>
            </w:r>
          </w:p>
        </w:tc>
        <w:tc>
          <w:tcPr>
            <w:tcW w:w="23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rFonts w:eastAsia="Calibri"/>
                <w:b/>
                <w:b/>
                <w:sz w:val="22"/>
                <w:szCs w:val="22"/>
                <w:lang w:eastAsia="en-US"/>
              </w:rPr>
            </w:pPr>
            <w:r>
              <w:rPr>
                <w:rFonts w:eastAsia="Calibri"/>
                <w:b/>
                <w:sz w:val="22"/>
                <w:szCs w:val="22"/>
                <w:lang w:eastAsia="en-US"/>
              </w:rPr>
              <w:t>Владеть:</w:t>
            </w:r>
          </w:p>
          <w:p>
            <w:pPr>
              <w:pStyle w:val="Normal"/>
              <w:spacing w:lineRule="auto" w:line="276"/>
              <w:jc w:val="both"/>
              <w:rPr>
                <w:rFonts w:eastAsia="Calibri"/>
                <w:b/>
                <w:b/>
                <w:sz w:val="22"/>
                <w:szCs w:val="22"/>
                <w:lang w:eastAsia="en-US"/>
              </w:rPr>
            </w:pPr>
            <w:r>
              <w:rPr>
                <w:rFonts w:eastAsia="Calibri"/>
                <w:sz w:val="22"/>
                <w:szCs w:val="22"/>
                <w:lang w:eastAsia="en-US"/>
              </w:rPr>
              <w:t>Способами передачи типологически релевантных единиц строя английского языка с английского на русскияю.</w:t>
            </w:r>
          </w:p>
        </w:tc>
        <w:tc>
          <w:tcPr>
            <w:tcW w:w="306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eastAsia="Calibri"/>
                <w:i/>
                <w:i/>
                <w:sz w:val="22"/>
                <w:szCs w:val="22"/>
                <w:lang w:eastAsia="en-US"/>
              </w:rPr>
            </w:pPr>
            <w:r>
              <w:rPr>
                <w:rFonts w:eastAsia="Calibri"/>
                <w:i/>
                <w:sz w:val="22"/>
                <w:szCs w:val="22"/>
                <w:lang w:eastAsia="en-US"/>
              </w:rPr>
            </w:r>
          </w:p>
        </w:tc>
      </w:tr>
    </w:tbl>
    <w:p>
      <w:pPr>
        <w:pStyle w:val="Normal"/>
        <w:spacing w:lineRule="auto" w:line="360"/>
        <w:rPr/>
      </w:pPr>
      <w:r>
        <w:rPr/>
      </w:r>
    </w:p>
    <w:p>
      <w:pPr>
        <w:pStyle w:val="Normal"/>
        <w:spacing w:lineRule="auto" w:line="360"/>
        <w:jc w:val="both"/>
        <w:rPr>
          <w:i/>
          <w:i/>
          <w:sz w:val="28"/>
          <w:szCs w:val="28"/>
        </w:rPr>
      </w:pPr>
      <w:r>
        <w:rPr>
          <w:i/>
          <w:sz w:val="28"/>
          <w:szCs w:val="28"/>
        </w:rPr>
        <w:t>5. Контроль результатов освоения дисциплины.</w:t>
      </w:r>
    </w:p>
    <w:p>
      <w:pPr>
        <w:pStyle w:val="Normal"/>
        <w:spacing w:lineRule="auto" w:line="360"/>
        <w:jc w:val="both"/>
        <w:rPr>
          <w:sz w:val="28"/>
          <w:szCs w:val="28"/>
        </w:rPr>
      </w:pPr>
      <w:r>
        <w:rPr>
          <w:sz w:val="28"/>
          <w:szCs w:val="28"/>
        </w:rPr>
      </w:r>
    </w:p>
    <w:p>
      <w:pPr>
        <w:pStyle w:val="Normal"/>
        <w:spacing w:lineRule="auto" w:line="360"/>
        <w:jc w:val="both"/>
        <w:rPr>
          <w:sz w:val="28"/>
          <w:szCs w:val="28"/>
        </w:rPr>
      </w:pPr>
      <w:r>
        <w:rPr>
          <w:sz w:val="28"/>
          <w:szCs w:val="28"/>
        </w:rPr>
        <w:t>Текущий контроль успеваемости: посещение лекций, самостоятельная и индивидуальная работа, выполнение тестовых заданий.</w:t>
      </w:r>
    </w:p>
    <w:p>
      <w:pPr>
        <w:pStyle w:val="Normal"/>
        <w:spacing w:lineRule="auto" w:line="360"/>
        <w:jc w:val="both"/>
        <w:rPr>
          <w:sz w:val="28"/>
          <w:szCs w:val="28"/>
        </w:rPr>
      </w:pPr>
      <w:r>
        <w:rPr>
          <w:sz w:val="28"/>
          <w:szCs w:val="28"/>
        </w:rPr>
        <w:t>Промежуточный контроль: зачет.</w:t>
      </w:r>
    </w:p>
    <w:p>
      <w:pPr>
        <w:pStyle w:val="Normal"/>
        <w:spacing w:lineRule="auto" w:line="360"/>
        <w:jc w:val="both"/>
        <w:rPr>
          <w:sz w:val="28"/>
          <w:szCs w:val="28"/>
        </w:rPr>
      </w:pPr>
      <w:r>
        <w:rPr>
          <w:sz w:val="28"/>
          <w:szCs w:val="28"/>
        </w:rPr>
        <w:t>Оценочные средства результатов освоения дисциплины, критерии оценки выполнения заданий представлены в разделе  «Фонды оценочных средств для проведения промежуточной аттестации».</w:t>
      </w:r>
    </w:p>
    <w:p>
      <w:pPr>
        <w:pStyle w:val="Normal"/>
        <w:jc w:val="both"/>
        <w:rPr>
          <w:i/>
          <w:i/>
          <w:sz w:val="28"/>
          <w:szCs w:val="28"/>
        </w:rPr>
      </w:pPr>
      <w:r>
        <w:rPr>
          <w:i/>
          <w:sz w:val="28"/>
          <w:szCs w:val="28"/>
        </w:rPr>
      </w:r>
    </w:p>
    <w:p>
      <w:pPr>
        <w:pStyle w:val="Normal"/>
        <w:jc w:val="both"/>
        <w:rPr>
          <w:i/>
          <w:i/>
          <w:sz w:val="28"/>
          <w:szCs w:val="28"/>
        </w:rPr>
      </w:pPr>
      <w:r>
        <w:rPr>
          <w:i/>
          <w:sz w:val="28"/>
          <w:szCs w:val="28"/>
        </w:rPr>
        <w:t>6. Перечень образовательных технологий, используемых при освоении дисциплины.</w:t>
      </w:r>
    </w:p>
    <w:p>
      <w:pPr>
        <w:pStyle w:val="Normal"/>
        <w:spacing w:lineRule="auto" w:line="360"/>
        <w:jc w:val="both"/>
        <w:rPr>
          <w:i/>
          <w:i/>
          <w:sz w:val="28"/>
          <w:szCs w:val="28"/>
        </w:rPr>
      </w:pPr>
      <w:r>
        <w:rPr>
          <w:i/>
          <w:sz w:val="28"/>
          <w:szCs w:val="28"/>
        </w:rPr>
      </w:r>
    </w:p>
    <w:p>
      <w:pPr>
        <w:pStyle w:val="Normal"/>
        <w:numPr>
          <w:ilvl w:val="0"/>
          <w:numId w:val="1"/>
        </w:numPr>
        <w:suppressAutoHyphens w:val="true"/>
        <w:spacing w:lineRule="auto" w:line="360"/>
        <w:jc w:val="both"/>
        <w:rPr>
          <w:sz w:val="28"/>
          <w:szCs w:val="28"/>
        </w:rPr>
      </w:pPr>
      <w:r>
        <w:rPr>
          <w:sz w:val="28"/>
          <w:szCs w:val="28"/>
        </w:rPr>
        <w:t>Современное традиционное обучение (лекционная система): проблемная лекция, лекция-дискуссия.</w:t>
      </w:r>
    </w:p>
    <w:p>
      <w:pPr>
        <w:pStyle w:val="Normal"/>
        <w:numPr>
          <w:ilvl w:val="0"/>
          <w:numId w:val="1"/>
        </w:numPr>
        <w:suppressAutoHyphens w:val="true"/>
        <w:spacing w:lineRule="auto" w:line="360"/>
        <w:jc w:val="both"/>
        <w:rPr>
          <w:sz w:val="28"/>
          <w:szCs w:val="28"/>
        </w:rPr>
      </w:pPr>
      <w:r>
        <w:rPr>
          <w:sz w:val="28"/>
          <w:szCs w:val="28"/>
        </w:rPr>
        <w:t>Педагогические технологии на основе гуманно-личностной ориентации педагогического процесса:</w:t>
      </w:r>
    </w:p>
    <w:p>
      <w:pPr>
        <w:pStyle w:val="Normal"/>
        <w:spacing w:lineRule="auto" w:line="360"/>
        <w:ind w:left="360" w:hanging="0"/>
        <w:jc w:val="both"/>
        <w:rPr>
          <w:sz w:val="28"/>
          <w:szCs w:val="28"/>
        </w:rPr>
      </w:pPr>
      <w:r>
        <w:rPr>
          <w:sz w:val="28"/>
          <w:szCs w:val="28"/>
        </w:rPr>
        <w:t>а) Педагогика сотрудничества;</w:t>
      </w:r>
    </w:p>
    <w:p>
      <w:pPr>
        <w:pStyle w:val="Normal"/>
        <w:spacing w:lineRule="auto" w:line="360"/>
        <w:ind w:left="360" w:hanging="0"/>
        <w:jc w:val="both"/>
        <w:rPr>
          <w:sz w:val="28"/>
          <w:szCs w:val="28"/>
        </w:rPr>
      </w:pPr>
      <w:r>
        <w:rPr>
          <w:sz w:val="28"/>
          <w:szCs w:val="28"/>
        </w:rPr>
        <w:t>б) Гуманно-личностная технология;</w:t>
      </w:r>
    </w:p>
    <w:p>
      <w:pPr>
        <w:pStyle w:val="Normal"/>
        <w:spacing w:lineRule="auto" w:line="360"/>
        <w:ind w:left="360" w:hanging="0"/>
        <w:jc w:val="both"/>
        <w:rPr>
          <w:sz w:val="28"/>
          <w:szCs w:val="28"/>
        </w:rPr>
      </w:pPr>
      <w:r>
        <w:rPr>
          <w:sz w:val="28"/>
          <w:szCs w:val="28"/>
        </w:rPr>
        <w:t>3. Педагогические технологии на основе активизации и интенсификации деятельности учащихся (активные методы обучения):</w:t>
      </w:r>
    </w:p>
    <w:p>
      <w:pPr>
        <w:pStyle w:val="Normal"/>
        <w:spacing w:lineRule="auto" w:line="360"/>
        <w:ind w:left="360" w:hanging="0"/>
        <w:jc w:val="both"/>
        <w:rPr>
          <w:sz w:val="28"/>
          <w:szCs w:val="28"/>
        </w:rPr>
      </w:pPr>
      <w:r>
        <w:rPr>
          <w:sz w:val="28"/>
          <w:szCs w:val="28"/>
        </w:rPr>
        <w:t>а) Проблемное обучение;</w:t>
      </w:r>
    </w:p>
    <w:p>
      <w:pPr>
        <w:pStyle w:val="Normal"/>
        <w:spacing w:lineRule="auto" w:line="360"/>
        <w:ind w:left="360" w:hanging="0"/>
        <w:jc w:val="both"/>
        <w:rPr>
          <w:sz w:val="28"/>
          <w:szCs w:val="28"/>
        </w:rPr>
      </w:pPr>
      <w:r>
        <w:rPr>
          <w:sz w:val="28"/>
          <w:szCs w:val="28"/>
        </w:rPr>
        <w:t>б) Интерактивные технологии (дискуссия, тренинговые технологии);</w:t>
      </w:r>
    </w:p>
    <w:p>
      <w:pPr>
        <w:pStyle w:val="Normal"/>
        <w:spacing w:lineRule="auto" w:line="360"/>
        <w:ind w:left="360" w:hanging="0"/>
        <w:jc w:val="both"/>
        <w:rPr>
          <w:sz w:val="28"/>
          <w:szCs w:val="28"/>
        </w:rPr>
      </w:pPr>
      <w:r>
        <w:rPr>
          <w:sz w:val="28"/>
          <w:szCs w:val="28"/>
        </w:rPr>
        <w:t>4. Педагогические технологии на основе эффективности управления и организации учебного процесса:</w:t>
      </w:r>
    </w:p>
    <w:p>
      <w:pPr>
        <w:pStyle w:val="Normal"/>
        <w:spacing w:lineRule="auto" w:line="360"/>
        <w:ind w:left="360" w:hanging="0"/>
        <w:jc w:val="both"/>
        <w:rPr>
          <w:sz w:val="28"/>
          <w:szCs w:val="28"/>
        </w:rPr>
      </w:pPr>
      <w:r>
        <w:rPr>
          <w:sz w:val="28"/>
          <w:szCs w:val="28"/>
        </w:rPr>
        <w:t>а) Технологии уровневой дифференциации;</w:t>
      </w:r>
    </w:p>
    <w:p>
      <w:pPr>
        <w:pStyle w:val="Normal"/>
        <w:spacing w:lineRule="auto" w:line="360"/>
        <w:ind w:left="360" w:hanging="0"/>
        <w:jc w:val="both"/>
        <w:rPr>
          <w:sz w:val="28"/>
          <w:szCs w:val="28"/>
        </w:rPr>
      </w:pPr>
      <w:r>
        <w:rPr>
          <w:sz w:val="28"/>
          <w:szCs w:val="28"/>
        </w:rPr>
        <w:t>б) Технология дифференцированного обучения;</w:t>
      </w:r>
    </w:p>
    <w:p>
      <w:pPr>
        <w:pStyle w:val="Normal"/>
        <w:spacing w:lineRule="auto" w:line="360"/>
        <w:ind w:left="360" w:hanging="0"/>
        <w:jc w:val="both"/>
        <w:rPr>
          <w:sz w:val="28"/>
          <w:szCs w:val="28"/>
        </w:rPr>
      </w:pPr>
      <w:r>
        <w:rPr>
          <w:sz w:val="28"/>
          <w:szCs w:val="28"/>
        </w:rPr>
        <w:t>в) Технологии индивидуализации обучения;</w:t>
      </w:r>
    </w:p>
    <w:p>
      <w:pPr>
        <w:pStyle w:val="Normal"/>
        <w:spacing w:lineRule="auto" w:line="360"/>
        <w:ind w:left="360" w:hanging="0"/>
        <w:jc w:val="both"/>
        <w:rPr>
          <w:sz w:val="28"/>
          <w:szCs w:val="28"/>
        </w:rPr>
      </w:pPr>
      <w:r>
        <w:rPr>
          <w:sz w:val="28"/>
          <w:szCs w:val="28"/>
        </w:rPr>
        <w:t>г) Коллективный способ обучения.</w:t>
      </w:r>
    </w:p>
    <w:p>
      <w:pPr>
        <w:pStyle w:val="Normal"/>
        <w:spacing w:lineRule="auto" w:line="360"/>
        <w:ind w:left="360" w:hanging="0"/>
        <w:jc w:val="both"/>
        <w:rPr>
          <w:sz w:val="28"/>
          <w:szCs w:val="28"/>
        </w:rPr>
      </w:pPr>
      <w:r>
        <w:rPr>
          <w:sz w:val="28"/>
          <w:szCs w:val="28"/>
        </w:rPr>
        <w:t>5. Педагогические технологии на основе дидактического усовершенствования и реконструирования материала:</w:t>
      </w:r>
    </w:p>
    <w:p>
      <w:pPr>
        <w:pStyle w:val="Normal"/>
        <w:spacing w:lineRule="auto" w:line="360"/>
        <w:ind w:left="360" w:hanging="0"/>
        <w:jc w:val="both"/>
        <w:rPr>
          <w:sz w:val="28"/>
          <w:szCs w:val="28"/>
        </w:rPr>
      </w:pPr>
      <w:r>
        <w:rPr>
          <w:sz w:val="28"/>
          <w:szCs w:val="28"/>
        </w:rPr>
        <w:t>а) Технологии модульного обучения;</w:t>
      </w:r>
    </w:p>
    <w:p>
      <w:pPr>
        <w:pStyle w:val="Normal"/>
        <w:spacing w:lineRule="auto" w:line="360"/>
        <w:ind w:left="360" w:hanging="0"/>
        <w:jc w:val="both"/>
        <w:rPr>
          <w:sz w:val="28"/>
          <w:szCs w:val="28"/>
        </w:rPr>
      </w:pPr>
      <w:r>
        <w:rPr>
          <w:sz w:val="28"/>
          <w:szCs w:val="28"/>
        </w:rPr>
        <w:t>6. Альтернативные технологии:</w:t>
      </w:r>
    </w:p>
    <w:p>
      <w:pPr>
        <w:pStyle w:val="Normal"/>
        <w:spacing w:lineRule="auto" w:line="360"/>
        <w:ind w:left="360" w:hanging="0"/>
        <w:jc w:val="both"/>
        <w:rPr>
          <w:sz w:val="28"/>
          <w:szCs w:val="28"/>
        </w:rPr>
      </w:pPr>
      <w:r>
        <w:rPr>
          <w:sz w:val="28"/>
          <w:szCs w:val="28"/>
        </w:rPr>
        <w:t>а) Технология дискуссионных мастерских.</w:t>
      </w:r>
    </w:p>
    <w:p>
      <w:pPr>
        <w:pStyle w:val="Normal"/>
        <w:ind w:right="680" w:firstLine="567"/>
        <w:rPr>
          <w:b/>
          <w:b/>
          <w:bCs/>
          <w:sz w:val="28"/>
          <w:szCs w:val="28"/>
        </w:rPr>
      </w:pPr>
      <w:r>
        <w:rPr>
          <w:b/>
          <w:bCs/>
          <w:sz w:val="28"/>
          <w:szCs w:val="28"/>
        </w:rPr>
      </w:r>
    </w:p>
    <w:p>
      <w:pPr>
        <w:pStyle w:val="Normal"/>
        <w:ind w:right="680" w:firstLine="567"/>
        <w:rPr>
          <w:b/>
          <w:b/>
          <w:bCs/>
          <w:sz w:val="28"/>
          <w:szCs w:val="28"/>
        </w:rPr>
      </w:pPr>
      <w:r>
        <w:rPr>
          <w:b/>
          <w:bCs/>
          <w:sz w:val="28"/>
          <w:szCs w:val="28"/>
        </w:rPr>
      </w:r>
    </w:p>
    <w:p>
      <w:pPr>
        <w:pStyle w:val="Normal"/>
        <w:ind w:right="680" w:firstLine="567"/>
        <w:rPr>
          <w:b/>
          <w:b/>
          <w:bCs/>
          <w:sz w:val="28"/>
          <w:szCs w:val="28"/>
        </w:rPr>
      </w:pPr>
      <w:r>
        <w:rPr>
          <w:b/>
          <w:bCs/>
          <w:sz w:val="28"/>
          <w:szCs w:val="28"/>
        </w:rPr>
      </w:r>
    </w:p>
    <w:p>
      <w:pPr>
        <w:pStyle w:val="Normal"/>
        <w:ind w:right="680" w:firstLine="567"/>
        <w:jc w:val="center"/>
        <w:rPr>
          <w:b/>
          <w:b/>
          <w:bCs/>
          <w:sz w:val="28"/>
          <w:szCs w:val="28"/>
        </w:rPr>
      </w:pPr>
      <w:r>
        <w:rPr>
          <w:b/>
          <w:bCs/>
          <w:sz w:val="28"/>
          <w:szCs w:val="28"/>
        </w:rPr>
        <w:t xml:space="preserve">Лист согласования рабочей программы дисциплины </w:t>
      </w:r>
    </w:p>
    <w:p>
      <w:pPr>
        <w:pStyle w:val="Normal"/>
        <w:ind w:right="680" w:firstLine="567"/>
        <w:jc w:val="center"/>
        <w:rPr>
          <w:b/>
          <w:b/>
          <w:bCs/>
          <w:sz w:val="28"/>
          <w:szCs w:val="28"/>
        </w:rPr>
      </w:pPr>
      <w:r>
        <w:rPr>
          <w:sz w:val="28"/>
          <w:szCs w:val="28"/>
        </w:rPr>
        <w:t>Б1.В.ДВ.10.1 «Типологические особенности английской номинации»</w:t>
      </w:r>
    </w:p>
    <w:p>
      <w:pPr>
        <w:pStyle w:val="Normal"/>
        <w:ind w:right="680" w:firstLine="567"/>
        <w:jc w:val="center"/>
        <w:rPr>
          <w:sz w:val="28"/>
          <w:szCs w:val="28"/>
        </w:rPr>
      </w:pPr>
      <w:r>
        <w:rPr>
          <w:sz w:val="28"/>
          <w:szCs w:val="28"/>
        </w:rPr>
      </w:r>
    </w:p>
    <w:p>
      <w:pPr>
        <w:pStyle w:val="Normal"/>
        <w:ind w:right="680" w:firstLine="567"/>
        <w:jc w:val="center"/>
        <w:rPr>
          <w:b/>
          <w:b/>
          <w:bCs/>
          <w:sz w:val="28"/>
          <w:szCs w:val="28"/>
        </w:rPr>
      </w:pPr>
      <w:r>
        <w:rPr>
          <w:b/>
          <w:bCs/>
          <w:sz w:val="28"/>
          <w:szCs w:val="28"/>
        </w:rPr>
        <w:t>с другими дисциплинами образовательной программы</w:t>
      </w:r>
    </w:p>
    <w:p>
      <w:pPr>
        <w:pStyle w:val="Normal"/>
        <w:ind w:right="0" w:firstLine="567"/>
        <w:jc w:val="center"/>
        <w:rPr>
          <w:b/>
          <w:b/>
          <w:bCs/>
          <w:sz w:val="28"/>
          <w:szCs w:val="28"/>
        </w:rPr>
      </w:pPr>
      <w:r>
        <w:rPr>
          <w:b/>
          <w:bCs/>
          <w:sz w:val="28"/>
          <w:szCs w:val="28"/>
        </w:rPr>
        <w:t>на 2015 / 2016 учебный год</w:t>
      </w:r>
    </w:p>
    <w:p>
      <w:pPr>
        <w:pStyle w:val="Normal"/>
        <w:ind w:right="0" w:firstLine="567"/>
        <w:jc w:val="center"/>
        <w:rPr>
          <w:b/>
          <w:b/>
          <w:bCs/>
          <w:sz w:val="28"/>
          <w:szCs w:val="28"/>
        </w:rPr>
      </w:pPr>
      <w:r>
        <w:rPr>
          <w:b/>
          <w:bCs/>
          <w:sz w:val="28"/>
          <w:szCs w:val="28"/>
        </w:rPr>
      </w:r>
    </w:p>
    <w:p>
      <w:pPr>
        <w:pStyle w:val="Normal"/>
        <w:ind w:right="0" w:firstLine="567"/>
        <w:jc w:val="center"/>
        <w:rPr>
          <w:b/>
          <w:b/>
          <w:bCs/>
          <w:sz w:val="28"/>
          <w:szCs w:val="28"/>
        </w:rPr>
      </w:pPr>
      <w:r>
        <w:rPr>
          <w:b/>
          <w:bCs/>
          <w:sz w:val="28"/>
          <w:szCs w:val="28"/>
        </w:rPr>
      </w:r>
    </w:p>
    <w:p>
      <w:pPr>
        <w:pStyle w:val="Normal"/>
        <w:ind w:right="0" w:firstLine="567"/>
        <w:jc w:val="center"/>
        <w:rPr>
          <w:b/>
          <w:b/>
          <w:bCs/>
          <w:sz w:val="28"/>
          <w:szCs w:val="28"/>
        </w:rPr>
      </w:pPr>
      <w:r>
        <w:rPr>
          <w:b/>
          <w:bCs/>
          <w:sz w:val="28"/>
          <w:szCs w:val="28"/>
        </w:rPr>
      </w:r>
    </w:p>
    <w:p>
      <w:pPr>
        <w:pStyle w:val="Normal"/>
        <w:ind w:right="0" w:firstLine="567"/>
        <w:rPr/>
      </w:pPr>
      <w:r>
        <w:rPr/>
      </w:r>
    </w:p>
    <w:tbl>
      <w:tblPr>
        <w:tblW w:w="10020" w:type="dxa"/>
        <w:jc w:val="left"/>
        <w:tblInd w:w="-12" w:type="dxa"/>
        <w:tblBorders>
          <w:top w:val="single" w:sz="4" w:space="0" w:color="000001"/>
          <w:left w:val="single" w:sz="4" w:space="0" w:color="000001"/>
          <w:bottom w:val="single" w:sz="4" w:space="0" w:color="000001"/>
          <w:insideH w:val="single" w:sz="4" w:space="0" w:color="000001"/>
        </w:tblBorders>
        <w:tblCellMar>
          <w:top w:w="0" w:type="dxa"/>
          <w:left w:w="98" w:type="dxa"/>
          <w:bottom w:w="0" w:type="dxa"/>
          <w:right w:w="108" w:type="dxa"/>
        </w:tblCellMar>
        <w:tblLook w:firstRow="1" w:noVBand="1" w:lastRow="0" w:firstColumn="1" w:lastColumn="0" w:noHBand="0" w:val="04a0"/>
      </w:tblPr>
      <w:tblGrid>
        <w:gridCol w:w="2667"/>
        <w:gridCol w:w="1831"/>
        <w:gridCol w:w="2701"/>
        <w:gridCol w:w="2820"/>
      </w:tblGrid>
      <w:tr>
        <w:trPr>
          <w:cantSplit w:val="true"/>
        </w:trPr>
        <w:tc>
          <w:tcPr>
            <w:tcW w:w="266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ind w:right="0" w:hanging="0"/>
              <w:jc w:val="center"/>
              <w:rPr>
                <w:lang w:eastAsia="en-US"/>
              </w:rPr>
            </w:pPr>
            <w:r>
              <w:rPr>
                <w:lang w:eastAsia="en-US"/>
              </w:rPr>
              <w:t>Наименование дисциплин, предшествующих данной дисциплине</w:t>
            </w:r>
          </w:p>
        </w:tc>
        <w:tc>
          <w:tcPr>
            <w:tcW w:w="183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en-US"/>
              </w:rPr>
            </w:pPr>
            <w:r>
              <w:rPr>
                <w:lang w:eastAsia="en-US"/>
              </w:rPr>
              <w:t>Кафедра</w:t>
            </w:r>
          </w:p>
        </w:tc>
        <w:tc>
          <w:tcPr>
            <w:tcW w:w="270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ind w:right="0" w:hanging="0"/>
              <w:jc w:val="center"/>
              <w:rPr>
                <w:lang w:eastAsia="en-US"/>
              </w:rPr>
            </w:pPr>
            <w:r>
              <w:rPr>
                <w:lang w:eastAsia="en-US"/>
              </w:rPr>
              <w:t>Предложения об изменениях в  дидактических единицах, временной последовательности изучения и т.д.</w:t>
            </w:r>
          </w:p>
        </w:tc>
        <w:tc>
          <w:tcPr>
            <w:tcW w:w="28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tabs>
                <w:tab w:val="left" w:pos="2043" w:leader="none"/>
              </w:tabs>
              <w:snapToGrid w:val="false"/>
              <w:spacing w:lineRule="auto" w:line="276"/>
              <w:ind w:right="0" w:hanging="0"/>
              <w:jc w:val="center"/>
              <w:rPr>
                <w:lang w:eastAsia="en-US"/>
              </w:rPr>
            </w:pPr>
            <w:r>
              <w:rPr>
                <w:lang w:eastAsia="en-US"/>
              </w:rPr>
              <w:t>Принятое решение  (протокол №, дата) кафедрой, разработавшей программу</w:t>
            </w:r>
          </w:p>
        </w:tc>
      </w:tr>
      <w:tr>
        <w:trPr>
          <w:cantSplit w:val="true"/>
        </w:trPr>
        <w:tc>
          <w:tcPr>
            <w:tcW w:w="266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en-US"/>
              </w:rPr>
            </w:pPr>
            <w:r>
              <w:rPr>
                <w:lang w:eastAsia="en-US"/>
              </w:rPr>
              <w:t xml:space="preserve">Теоретическая грамматика </w:t>
            </w:r>
          </w:p>
        </w:tc>
        <w:tc>
          <w:tcPr>
            <w:tcW w:w="183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en-US"/>
              </w:rPr>
            </w:pPr>
            <w:r>
              <w:rPr>
                <w:lang w:eastAsia="en-US"/>
              </w:rPr>
              <w:t>Кафедра английской филологии</w:t>
            </w:r>
          </w:p>
        </w:tc>
        <w:tc>
          <w:tcPr>
            <w:tcW w:w="270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en-US"/>
              </w:rPr>
            </w:pPr>
            <w:r>
              <w:rPr>
                <w:lang w:eastAsia="en-US"/>
              </w:rPr>
            </w:r>
          </w:p>
        </w:tc>
        <w:tc>
          <w:tcPr>
            <w:tcW w:w="28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center"/>
              <w:rPr/>
            </w:pPr>
            <w:r>
              <w:rPr>
                <w:lang w:eastAsia="en-US"/>
              </w:rPr>
              <w:t>Протокол № 4</w:t>
            </w:r>
          </w:p>
          <w:p>
            <w:pPr>
              <w:pStyle w:val="Normal"/>
              <w:snapToGrid w:val="false"/>
              <w:spacing w:lineRule="auto" w:line="276"/>
              <w:jc w:val="center"/>
              <w:rPr/>
            </w:pPr>
            <w:bookmarkStart w:id="0" w:name="__DdeLink__3669_934644787"/>
            <w:bookmarkEnd w:id="0"/>
            <w:r>
              <w:rPr>
                <w:lang w:eastAsia="en-US"/>
              </w:rPr>
              <w:t>от 09.12.2015</w:t>
            </w:r>
          </w:p>
        </w:tc>
      </w:tr>
      <w:tr>
        <w:trPr>
          <w:cantSplit w:val="true"/>
        </w:trPr>
        <w:tc>
          <w:tcPr>
            <w:tcW w:w="266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en-US"/>
              </w:rPr>
            </w:pPr>
            <w:r>
              <w:rPr>
                <w:lang w:eastAsia="en-US"/>
              </w:rPr>
              <w:t>Терминоведение в аспекте перевода</w:t>
            </w:r>
          </w:p>
        </w:tc>
        <w:tc>
          <w:tcPr>
            <w:tcW w:w="183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en-US"/>
              </w:rPr>
            </w:pPr>
            <w:r>
              <w:rPr>
                <w:lang w:eastAsia="en-US"/>
              </w:rPr>
              <w:t>Кафедра английской филологии</w:t>
            </w:r>
          </w:p>
        </w:tc>
        <w:tc>
          <w:tcPr>
            <w:tcW w:w="270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ind w:right="120" w:hanging="0"/>
              <w:jc w:val="right"/>
              <w:rPr>
                <w:lang w:eastAsia="en-US"/>
              </w:rPr>
            </w:pPr>
            <w:r>
              <w:rPr>
                <w:lang w:eastAsia="en-US"/>
              </w:rPr>
            </w:r>
          </w:p>
        </w:tc>
        <w:tc>
          <w:tcPr>
            <w:tcW w:w="28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center"/>
              <w:rPr/>
            </w:pPr>
            <w:r>
              <w:rPr>
                <w:lang w:eastAsia="en-US"/>
              </w:rPr>
              <w:t>Протокол № 4</w:t>
            </w:r>
          </w:p>
          <w:p>
            <w:pPr>
              <w:pStyle w:val="Normal"/>
              <w:snapToGrid w:val="false"/>
              <w:spacing w:lineRule="auto" w:line="276"/>
              <w:jc w:val="center"/>
              <w:rPr/>
            </w:pPr>
            <w:r>
              <w:rPr>
                <w:lang w:eastAsia="en-US"/>
              </w:rPr>
              <w:t>от 09.12.2015</w:t>
            </w:r>
          </w:p>
        </w:tc>
      </w:tr>
      <w:tr>
        <w:trPr>
          <w:cantSplit w:val="true"/>
        </w:trPr>
        <w:tc>
          <w:tcPr>
            <w:tcW w:w="266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en-US"/>
              </w:rPr>
            </w:pPr>
            <w:r>
              <w:rPr>
                <w:lang w:eastAsia="en-US"/>
              </w:rPr>
              <w:t>Теоретическая фонетика</w:t>
            </w:r>
          </w:p>
        </w:tc>
        <w:tc>
          <w:tcPr>
            <w:tcW w:w="183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en-US"/>
              </w:rPr>
            </w:pPr>
            <w:r>
              <w:rPr>
                <w:lang w:eastAsia="en-US"/>
              </w:rPr>
              <w:t>Кафедра английской филологии</w:t>
            </w:r>
          </w:p>
        </w:tc>
        <w:tc>
          <w:tcPr>
            <w:tcW w:w="270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ind w:right="120" w:hanging="0"/>
              <w:jc w:val="right"/>
              <w:rPr>
                <w:lang w:eastAsia="en-US"/>
              </w:rPr>
            </w:pPr>
            <w:r>
              <w:rPr>
                <w:lang w:eastAsia="en-US"/>
              </w:rPr>
            </w:r>
          </w:p>
        </w:tc>
        <w:tc>
          <w:tcPr>
            <w:tcW w:w="28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center"/>
              <w:rPr/>
            </w:pPr>
            <w:r>
              <w:rPr>
                <w:lang w:eastAsia="en-US"/>
              </w:rPr>
              <w:t>Протокол № 4</w:t>
            </w:r>
          </w:p>
          <w:p>
            <w:pPr>
              <w:pStyle w:val="Normal"/>
              <w:snapToGrid w:val="false"/>
              <w:spacing w:lineRule="auto" w:line="276"/>
              <w:jc w:val="center"/>
              <w:rPr/>
            </w:pPr>
            <w:r>
              <w:rPr>
                <w:lang w:eastAsia="en-US"/>
              </w:rPr>
              <w:t>от 09.12.2015</w:t>
            </w:r>
          </w:p>
        </w:tc>
      </w:tr>
      <w:tr>
        <w:trPr>
          <w:cantSplit w:val="true"/>
        </w:trPr>
        <w:tc>
          <w:tcPr>
            <w:tcW w:w="2667"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en-US"/>
              </w:rPr>
            </w:pPr>
            <w:r>
              <w:rPr>
                <w:lang w:eastAsia="en-US"/>
              </w:rPr>
              <w:t>Художественный перевод</w:t>
            </w:r>
          </w:p>
        </w:tc>
        <w:tc>
          <w:tcPr>
            <w:tcW w:w="183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en-US"/>
              </w:rPr>
            </w:pPr>
            <w:r>
              <w:rPr>
                <w:lang w:eastAsia="en-US"/>
              </w:rPr>
              <w:t>Кафедра английской филологии</w:t>
            </w:r>
          </w:p>
        </w:tc>
        <w:tc>
          <w:tcPr>
            <w:tcW w:w="270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ind w:right="120" w:hanging="0"/>
              <w:jc w:val="right"/>
              <w:rPr>
                <w:lang w:eastAsia="en-US"/>
              </w:rPr>
            </w:pPr>
            <w:r>
              <w:rPr>
                <w:lang w:eastAsia="en-US"/>
              </w:rPr>
            </w:r>
          </w:p>
        </w:tc>
        <w:tc>
          <w:tcPr>
            <w:tcW w:w="28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center"/>
              <w:rPr/>
            </w:pPr>
            <w:r>
              <w:rPr>
                <w:lang w:eastAsia="en-US"/>
              </w:rPr>
              <w:t>Протокол № 4</w:t>
            </w:r>
          </w:p>
          <w:p>
            <w:pPr>
              <w:pStyle w:val="Normal"/>
              <w:snapToGrid w:val="false"/>
              <w:spacing w:lineRule="auto" w:line="276"/>
              <w:jc w:val="center"/>
              <w:rPr/>
            </w:pPr>
            <w:r>
              <w:rPr>
                <w:lang w:eastAsia="en-US"/>
              </w:rPr>
              <w:t>от 09.12.2015</w:t>
            </w:r>
          </w:p>
        </w:tc>
      </w:tr>
    </w:tbl>
    <w:p>
      <w:pPr>
        <w:pStyle w:val="Normal"/>
        <w:rPr/>
      </w:pPr>
      <w:r>
        <w:rPr/>
      </w:r>
    </w:p>
    <w:p>
      <w:pPr>
        <w:pStyle w:val="Normal"/>
        <w:rPr/>
      </w:pPr>
      <w:r>
        <w:rPr/>
      </w:r>
    </w:p>
    <w:p>
      <w:pPr>
        <w:pStyle w:val="Normal"/>
        <w:tabs>
          <w:tab w:val="left" w:pos="4253" w:leader="none"/>
          <w:tab w:val="right" w:pos="9072" w:leader="underscore"/>
        </w:tabs>
        <w:rPr/>
      </w:pPr>
      <w:r>
        <w:rPr/>
      </w:r>
    </w:p>
    <w:p>
      <w:pPr>
        <w:pStyle w:val="Normal"/>
        <w:tabs>
          <w:tab w:val="left" w:pos="4253" w:leader="none"/>
          <w:tab w:val="right" w:pos="9072" w:leader="underscore"/>
        </w:tabs>
        <w:rPr/>
      </w:pPr>
      <w:r>
        <w:rPr/>
      </w:r>
    </w:p>
    <w:p>
      <w:pPr>
        <w:pStyle w:val="Normal"/>
        <w:tabs>
          <w:tab w:val="left" w:pos="4253" w:leader="none"/>
          <w:tab w:val="right" w:pos="9072" w:leader="underscore"/>
        </w:tabs>
        <w:rPr/>
      </w:pPr>
      <w:r>
        <w:rPr/>
        <w:drawing>
          <wp:anchor behindDoc="0" distT="0" distB="0" distL="0" distR="0" simplePos="0" locked="0" layoutInCell="1" allowOverlap="1" relativeHeight="3">
            <wp:simplePos x="0" y="0"/>
            <wp:positionH relativeFrom="column">
              <wp:align>center</wp:align>
            </wp:positionH>
            <wp:positionV relativeFrom="paragraph">
              <wp:align>top</wp:align>
            </wp:positionV>
            <wp:extent cx="6299835" cy="1176655"/>
            <wp:effectExtent l="0" t="0" r="0" b="0"/>
            <wp:wrapSquare wrapText="largest"/>
            <wp:docPr id="2"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
                    <pic:cNvPicPr>
                      <a:picLocks noChangeAspect="1" noChangeArrowheads="1"/>
                    </pic:cNvPicPr>
                  </pic:nvPicPr>
                  <pic:blipFill>
                    <a:blip r:embed="rId3"/>
                    <a:stretch>
                      <a:fillRect/>
                    </a:stretch>
                  </pic:blipFill>
                  <pic:spPr bwMode="auto">
                    <a:xfrm>
                      <a:off x="0" y="0"/>
                      <a:ext cx="6299835" cy="1176655"/>
                    </a:xfrm>
                    <a:prstGeom prst="rect">
                      <a:avLst/>
                    </a:prstGeom>
                  </pic:spPr>
                </pic:pic>
              </a:graphicData>
            </a:graphic>
          </wp:anchor>
        </w:drawing>
      </w:r>
    </w:p>
    <w:p>
      <w:pPr>
        <w:pStyle w:val="Normal"/>
        <w:tabs>
          <w:tab w:val="left" w:pos="4253" w:leader="none"/>
          <w:tab w:val="right" w:pos="9072" w:leader="underscore"/>
        </w:tabs>
        <w:rPr/>
      </w:pPr>
      <w:r>
        <w:rPr/>
      </w:r>
    </w:p>
    <w:p>
      <w:pPr>
        <w:pStyle w:val="Normal"/>
        <w:tabs>
          <w:tab w:val="left" w:pos="0" w:leader="none"/>
          <w:tab w:val="left" w:pos="720" w:leader="none"/>
        </w:tabs>
        <w:suppressAutoHyphens w:val="true"/>
        <w:jc w:val="both"/>
        <w:rPr>
          <w:b/>
          <w:b/>
          <w:sz w:val="28"/>
          <w:szCs w:val="28"/>
        </w:rPr>
      </w:pPr>
      <w:r>
        <w:rPr>
          <w:b/>
          <w:sz w:val="28"/>
          <w:szCs w:val="28"/>
        </w:rPr>
      </w:r>
    </w:p>
    <w:p>
      <w:pPr>
        <w:sectPr>
          <w:footerReference w:type="default" r:id="rId4"/>
          <w:type w:val="nextPage"/>
          <w:pgSz w:w="11906" w:h="16838"/>
          <w:pgMar w:left="851" w:right="1134" w:header="0" w:top="1134" w:footer="1134" w:bottom="1693" w:gutter="0"/>
          <w:pgNumType w:fmt="decimal"/>
          <w:formProt w:val="false"/>
          <w:textDirection w:val="lrTb"/>
          <w:docGrid w:type="default" w:linePitch="240" w:charSpace="4294961151"/>
        </w:sectPr>
        <w:pStyle w:val="Normal"/>
        <w:tabs>
          <w:tab w:val="left" w:pos="0" w:leader="none"/>
          <w:tab w:val="left" w:pos="720" w:leader="none"/>
        </w:tabs>
        <w:suppressAutoHyphens w:val="true"/>
        <w:ind w:left="720" w:hanging="360"/>
        <w:jc w:val="both"/>
        <w:rPr>
          <w:b/>
          <w:b/>
          <w:sz w:val="28"/>
          <w:szCs w:val="28"/>
        </w:rPr>
      </w:pPr>
      <w:r>
        <w:rPr>
          <w:b/>
          <w:sz w:val="28"/>
          <w:szCs w:val="28"/>
        </w:rPr>
      </w:r>
    </w:p>
    <w:p>
      <w:pPr>
        <w:pStyle w:val="ListParagraph"/>
        <w:numPr>
          <w:ilvl w:val="0"/>
          <w:numId w:val="22"/>
        </w:numPr>
        <w:jc w:val="center"/>
        <w:rPr>
          <w:b/>
          <w:b/>
          <w:bCs/>
          <w:sz w:val="28"/>
          <w:szCs w:val="28"/>
        </w:rPr>
      </w:pPr>
      <w:r>
        <w:rPr>
          <w:b/>
          <w:bCs/>
          <w:sz w:val="28"/>
          <w:szCs w:val="28"/>
        </w:rPr>
        <w:t>Организационно-методические документы</w:t>
      </w:r>
    </w:p>
    <w:p>
      <w:pPr>
        <w:pStyle w:val="Normal"/>
        <w:jc w:val="center"/>
        <w:rPr>
          <w:b/>
          <w:b/>
          <w:bCs/>
          <w:sz w:val="28"/>
          <w:szCs w:val="28"/>
        </w:rPr>
      </w:pPr>
      <w:r>
        <w:rPr>
          <w:b/>
          <w:bCs/>
          <w:sz w:val="28"/>
          <w:szCs w:val="28"/>
        </w:rPr>
      </w:r>
    </w:p>
    <w:p>
      <w:pPr>
        <w:pStyle w:val="ListParagraph"/>
        <w:numPr>
          <w:ilvl w:val="1"/>
          <w:numId w:val="23"/>
        </w:numPr>
        <w:jc w:val="center"/>
        <w:rPr>
          <w:b/>
          <w:b/>
          <w:bCs/>
          <w:sz w:val="28"/>
          <w:szCs w:val="28"/>
        </w:rPr>
      </w:pPr>
      <w:r>
        <w:rPr>
          <w:b/>
          <w:bCs/>
          <w:sz w:val="28"/>
          <w:szCs w:val="28"/>
        </w:rPr>
        <w:t>Технологическая карта обучения дисциплине</w:t>
      </w:r>
    </w:p>
    <w:p>
      <w:pPr>
        <w:pStyle w:val="Normal"/>
        <w:jc w:val="center"/>
        <w:rPr>
          <w:b/>
          <w:b/>
          <w:bCs/>
          <w:sz w:val="28"/>
          <w:szCs w:val="28"/>
        </w:rPr>
      </w:pPr>
      <w:r>
        <w:rPr>
          <w:b/>
          <w:bCs/>
          <w:sz w:val="28"/>
          <w:szCs w:val="28"/>
        </w:rPr>
      </w:r>
    </w:p>
    <w:p>
      <w:pPr>
        <w:pStyle w:val="Normal"/>
        <w:ind w:right="680" w:firstLine="567"/>
        <w:jc w:val="center"/>
        <w:rPr/>
      </w:pPr>
      <w:r>
        <w:rPr>
          <w:sz w:val="28"/>
          <w:szCs w:val="28"/>
        </w:rPr>
        <w:t>Б1.В.ДВ.10.1 «Типологические особенности английской номинации»</w:t>
      </w:r>
    </w:p>
    <w:p>
      <w:pPr>
        <w:pStyle w:val="Normal"/>
        <w:jc w:val="center"/>
        <w:rPr/>
      </w:pPr>
      <w:r>
        <w:rPr>
          <w:bCs/>
        </w:rPr>
        <w:t xml:space="preserve">для обучающихся по программе бакалавриата </w:t>
      </w:r>
      <w:r>
        <w:rPr/>
        <w:t>45.03.02 Лингвистика</w:t>
      </w:r>
    </w:p>
    <w:p>
      <w:pPr>
        <w:pStyle w:val="Normal"/>
        <w:jc w:val="center"/>
        <w:rPr/>
      </w:pPr>
      <w:r>
        <w:rPr/>
        <w:t xml:space="preserve"> </w:t>
      </w:r>
      <w:r>
        <w:rPr/>
        <w:t>Профиль: Перевод и переводоведение (английский и немецкий языки)</w:t>
      </w:r>
    </w:p>
    <w:p>
      <w:pPr>
        <w:pStyle w:val="Normal"/>
        <w:spacing w:before="0" w:after="120"/>
        <w:jc w:val="center"/>
        <w:rPr/>
      </w:pPr>
      <w:r>
        <w:rPr>
          <w:bCs/>
        </w:rPr>
        <w:t xml:space="preserve"> </w:t>
      </w:r>
      <w:r>
        <w:rPr>
          <w:bCs/>
        </w:rPr>
        <w:t>(общая трудоемкость дисциплины 2 з.е.)</w:t>
      </w:r>
    </w:p>
    <w:tbl>
      <w:tblPr>
        <w:tblW w:w="14715"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0" w:lastRow="1" w:firstColumn="1" w:lastColumn="1" w:noHBand="0" w:val="01e0"/>
      </w:tblPr>
      <w:tblGrid>
        <w:gridCol w:w="4505"/>
        <w:gridCol w:w="991"/>
        <w:gridCol w:w="902"/>
        <w:gridCol w:w="900"/>
        <w:gridCol w:w="1261"/>
        <w:gridCol w:w="1080"/>
        <w:gridCol w:w="1261"/>
        <w:gridCol w:w="3813"/>
      </w:tblGrid>
      <w:tr>
        <w:trPr/>
        <w:tc>
          <w:tcPr>
            <w:tcW w:w="4505"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r>
          </w:p>
          <w:p>
            <w:pPr>
              <w:pStyle w:val="Normal"/>
              <w:spacing w:lineRule="auto" w:line="276"/>
              <w:jc w:val="center"/>
              <w:rPr>
                <w:bCs/>
                <w:sz w:val="22"/>
                <w:szCs w:val="22"/>
                <w:lang w:eastAsia="en-US"/>
              </w:rPr>
            </w:pPr>
            <w:r>
              <w:rPr>
                <w:bCs/>
                <w:sz w:val="22"/>
                <w:szCs w:val="22"/>
                <w:lang w:eastAsia="en-US"/>
              </w:rPr>
              <w:t>Наименование разделов и тем дисциплины</w:t>
            </w:r>
          </w:p>
        </w:tc>
        <w:tc>
          <w:tcPr>
            <w:tcW w:w="99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t>Всего часов</w:t>
            </w:r>
          </w:p>
          <w:p>
            <w:pPr>
              <w:pStyle w:val="Normal"/>
              <w:spacing w:lineRule="auto" w:line="276"/>
              <w:jc w:val="center"/>
              <w:rPr>
                <w:bCs/>
                <w:sz w:val="22"/>
                <w:szCs w:val="22"/>
                <w:lang w:eastAsia="en-US"/>
              </w:rPr>
            </w:pPr>
            <w:r>
              <w:rPr>
                <w:bCs/>
                <w:sz w:val="22"/>
                <w:szCs w:val="22"/>
                <w:lang w:eastAsia="en-US"/>
              </w:rPr>
            </w:r>
          </w:p>
        </w:tc>
        <w:tc>
          <w:tcPr>
            <w:tcW w:w="4143"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t>Аудиторных часов</w:t>
            </w:r>
          </w:p>
        </w:tc>
        <w:tc>
          <w:tcPr>
            <w:tcW w:w="126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t>Внеауди-</w:t>
            </w:r>
          </w:p>
          <w:p>
            <w:pPr>
              <w:pStyle w:val="Normal"/>
              <w:spacing w:lineRule="auto" w:line="276"/>
              <w:jc w:val="center"/>
              <w:rPr>
                <w:bCs/>
                <w:sz w:val="22"/>
                <w:szCs w:val="22"/>
                <w:lang w:eastAsia="en-US"/>
              </w:rPr>
            </w:pPr>
            <w:r>
              <w:rPr>
                <w:bCs/>
                <w:sz w:val="22"/>
                <w:szCs w:val="22"/>
                <w:lang w:eastAsia="en-US"/>
              </w:rPr>
              <w:t>торных</w:t>
            </w:r>
          </w:p>
          <w:p>
            <w:pPr>
              <w:pStyle w:val="Normal"/>
              <w:spacing w:lineRule="auto" w:line="276"/>
              <w:jc w:val="center"/>
              <w:rPr>
                <w:bCs/>
                <w:sz w:val="22"/>
                <w:szCs w:val="22"/>
                <w:lang w:eastAsia="en-US"/>
              </w:rPr>
            </w:pPr>
            <w:r>
              <w:rPr>
                <w:bCs/>
                <w:sz w:val="22"/>
                <w:szCs w:val="22"/>
                <w:lang w:eastAsia="en-US"/>
              </w:rPr>
              <w:t>часов</w:t>
            </w:r>
          </w:p>
        </w:tc>
        <w:tc>
          <w:tcPr>
            <w:tcW w:w="381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r>
          </w:p>
          <w:p>
            <w:pPr>
              <w:pStyle w:val="Normal"/>
              <w:spacing w:lineRule="auto" w:line="276"/>
              <w:jc w:val="center"/>
              <w:rPr>
                <w:bCs/>
                <w:sz w:val="22"/>
                <w:szCs w:val="22"/>
                <w:lang w:eastAsia="en-US"/>
              </w:rPr>
            </w:pPr>
            <w:r>
              <w:rPr>
                <w:bCs/>
                <w:sz w:val="22"/>
                <w:szCs w:val="22"/>
                <w:lang w:eastAsia="en-US"/>
              </w:rPr>
              <w:t>Формы и методы</w:t>
            </w:r>
          </w:p>
          <w:p>
            <w:pPr>
              <w:pStyle w:val="Normal"/>
              <w:spacing w:lineRule="auto" w:line="276"/>
              <w:jc w:val="center"/>
              <w:rPr>
                <w:bCs/>
                <w:sz w:val="22"/>
                <w:szCs w:val="22"/>
                <w:lang w:eastAsia="en-US"/>
              </w:rPr>
            </w:pPr>
            <w:r>
              <w:rPr>
                <w:bCs/>
                <w:sz w:val="22"/>
                <w:szCs w:val="22"/>
                <w:lang w:eastAsia="en-US"/>
              </w:rPr>
              <w:t>контроля</w:t>
            </w:r>
          </w:p>
        </w:tc>
      </w:tr>
      <w:tr>
        <w:trPr/>
        <w:tc>
          <w:tcPr>
            <w:tcW w:w="4505"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bCs/>
                <w:sz w:val="22"/>
                <w:szCs w:val="22"/>
                <w:lang w:eastAsia="en-US"/>
              </w:rPr>
            </w:pPr>
            <w:r>
              <w:rPr>
                <w:bCs/>
                <w:sz w:val="22"/>
                <w:szCs w:val="22"/>
                <w:lang w:eastAsia="en-US"/>
              </w:rPr>
            </w:r>
          </w:p>
        </w:tc>
        <w:tc>
          <w:tcPr>
            <w:tcW w:w="99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bCs/>
                <w:sz w:val="22"/>
                <w:szCs w:val="22"/>
                <w:lang w:eastAsia="en-US"/>
              </w:rPr>
            </w:pPr>
            <w:r>
              <w:rPr>
                <w:bCs/>
                <w:sz w:val="22"/>
                <w:szCs w:val="22"/>
                <w:lang w:eastAsia="en-US"/>
              </w:rPr>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t xml:space="preserve">Всего </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t>лекций</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t>семинаров</w:t>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t>лабор-х</w:t>
            </w:r>
          </w:p>
          <w:p>
            <w:pPr>
              <w:pStyle w:val="Normal"/>
              <w:spacing w:lineRule="auto" w:line="276"/>
              <w:jc w:val="center"/>
              <w:rPr>
                <w:bCs/>
                <w:sz w:val="22"/>
                <w:szCs w:val="22"/>
                <w:lang w:eastAsia="en-US"/>
              </w:rPr>
            </w:pPr>
            <w:r>
              <w:rPr>
                <w:bCs/>
                <w:sz w:val="22"/>
                <w:szCs w:val="22"/>
                <w:lang w:eastAsia="en-US"/>
              </w:rPr>
              <w:t>работ</w:t>
            </w:r>
          </w:p>
        </w:tc>
        <w:tc>
          <w:tcPr>
            <w:tcW w:w="12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bCs/>
                <w:sz w:val="22"/>
                <w:szCs w:val="22"/>
                <w:lang w:eastAsia="en-US"/>
              </w:rPr>
            </w:pPr>
            <w:r>
              <w:rPr>
                <w:bCs/>
                <w:sz w:val="22"/>
                <w:szCs w:val="22"/>
                <w:lang w:eastAsia="en-US"/>
              </w:rPr>
            </w:r>
          </w:p>
        </w:tc>
        <w:tc>
          <w:tcPr>
            <w:tcW w:w="381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bCs/>
                <w:sz w:val="22"/>
                <w:szCs w:val="22"/>
                <w:lang w:eastAsia="en-US"/>
              </w:rPr>
            </w:pPr>
            <w:r>
              <w:rPr>
                <w:bCs/>
                <w:sz w:val="22"/>
                <w:szCs w:val="22"/>
                <w:lang w:eastAsia="en-US"/>
              </w:rPr>
            </w:r>
          </w:p>
        </w:tc>
      </w:tr>
      <w:tr>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tabs>
                <w:tab w:val="left" w:pos="7183" w:leader="none"/>
              </w:tabs>
              <w:spacing w:lineRule="auto" w:line="276"/>
              <w:jc w:val="both"/>
              <w:rPr>
                <w:b/>
                <w:b/>
                <w:lang w:eastAsia="en-US"/>
              </w:rPr>
            </w:pPr>
            <w:r>
              <w:rPr>
                <w:b/>
                <w:lang w:eastAsia="en-US"/>
              </w:rPr>
              <w:t>Модуль №1:</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lang w:eastAsia="en-US"/>
              </w:rPr>
            </w:pPr>
            <w:r>
              <w:rPr>
                <w:b/>
                <w:bCs/>
                <w:lang w:eastAsia="en-US"/>
              </w:rPr>
              <w:t>30</w:t>
            </w:r>
          </w:p>
          <w:p>
            <w:pPr>
              <w:pStyle w:val="Normal"/>
              <w:spacing w:lineRule="auto" w:line="276"/>
              <w:jc w:val="center"/>
              <w:rPr>
                <w:b/>
                <w:b/>
                <w:bCs/>
                <w:lang w:eastAsia="en-US"/>
              </w:rPr>
            </w:pPr>
            <w:r>
              <w:rPr>
                <w:b/>
                <w:bCs/>
                <w:lang w:eastAsia="en-US"/>
              </w:rPr>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lang w:eastAsia="en-US"/>
              </w:rPr>
            </w:pPr>
            <w:r>
              <w:rPr>
                <w:b/>
                <w:bCs/>
                <w:lang w:eastAsia="en-US"/>
              </w:rPr>
              <w:t>10</w:t>
            </w:r>
          </w:p>
          <w:p>
            <w:pPr>
              <w:pStyle w:val="Normal"/>
              <w:spacing w:lineRule="auto" w:line="276"/>
              <w:jc w:val="center"/>
              <w:rPr>
                <w:b/>
                <w:b/>
                <w:bCs/>
                <w:lang w:eastAsia="en-US"/>
              </w:rPr>
            </w:pPr>
            <w:r>
              <w:rPr>
                <w:b/>
                <w:bCs/>
                <w:lang w:eastAsia="en-US"/>
              </w:rPr>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lang w:eastAsia="en-US"/>
              </w:rPr>
            </w:pPr>
            <w:r>
              <w:rPr>
                <w:b/>
                <w:bCs/>
                <w:lang w:eastAsia="en-US"/>
              </w:rPr>
              <w:t>8</w:t>
            </w:r>
          </w:p>
          <w:p>
            <w:pPr>
              <w:pStyle w:val="Normal"/>
              <w:spacing w:lineRule="auto" w:line="276"/>
              <w:jc w:val="center"/>
              <w:rPr>
                <w:b/>
                <w:b/>
                <w:bCs/>
                <w:lang w:eastAsia="en-US"/>
              </w:rPr>
            </w:pPr>
            <w:r>
              <w:rPr>
                <w:b/>
                <w:bCs/>
                <w:lang w:eastAsia="en-US"/>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lang w:eastAsia="en-US"/>
              </w:rPr>
            </w:pPr>
            <w:r>
              <w:rPr>
                <w:b/>
                <w:bCs/>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lang w:eastAsia="en-US"/>
              </w:rPr>
            </w:pPr>
            <w:r>
              <w:rPr>
                <w:b/>
                <w:bCs/>
                <w:lang w:eastAsia="en-US"/>
              </w:rPr>
              <w:t>2</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lang w:eastAsia="en-US"/>
              </w:rPr>
            </w:pPr>
            <w:r>
              <w:rPr>
                <w:b/>
                <w:bCs/>
                <w:lang w:eastAsia="en-US"/>
              </w:rPr>
              <w:t>20</w:t>
            </w:r>
          </w:p>
          <w:p>
            <w:pPr>
              <w:pStyle w:val="Normal"/>
              <w:spacing w:lineRule="auto" w:line="276"/>
              <w:jc w:val="center"/>
              <w:rPr>
                <w:b/>
                <w:b/>
                <w:bCs/>
                <w:lang w:eastAsia="en-US"/>
              </w:rPr>
            </w:pPr>
            <w:r>
              <w:rPr>
                <w:b/>
                <w:bCs/>
                <w:lang w:eastAsia="en-US"/>
              </w:rPr>
            </w:r>
          </w:p>
        </w:tc>
        <w:tc>
          <w:tcPr>
            <w:tcW w:w="3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bCs/>
                <w:lang w:eastAsia="en-US"/>
              </w:rPr>
            </w:pPr>
            <w:r>
              <w:rPr>
                <w:bCs/>
                <w:lang w:eastAsia="en-US"/>
              </w:rPr>
              <w:t>Тест</w:t>
            </w:r>
          </w:p>
        </w:tc>
      </w:tr>
      <w:tr>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Style25"/>
              <w:snapToGrid w:val="false"/>
              <w:spacing w:lineRule="auto" w:line="276"/>
              <w:ind w:right="12" w:hanging="0"/>
              <w:jc w:val="both"/>
              <w:rPr>
                <w:i/>
                <w:i/>
                <w:sz w:val="24"/>
                <w:szCs w:val="24"/>
                <w:lang w:eastAsia="en-US"/>
              </w:rPr>
            </w:pPr>
            <w:r>
              <w:rPr>
                <w:i/>
                <w:sz w:val="24"/>
                <w:szCs w:val="24"/>
                <w:lang w:eastAsia="en-US"/>
              </w:rPr>
              <w:t>Тема 1:Системный подход как метод и принцип исследования языков.</w:t>
            </w:r>
          </w:p>
          <w:p>
            <w:pPr>
              <w:pStyle w:val="Normal"/>
              <w:tabs>
                <w:tab w:val="left" w:pos="7183" w:leader="none"/>
              </w:tabs>
              <w:spacing w:lineRule="auto" w:line="276"/>
              <w:jc w:val="both"/>
              <w:rPr>
                <w:b/>
                <w:b/>
                <w:lang w:eastAsia="en-US"/>
              </w:rPr>
            </w:pPr>
            <w:r>
              <w:rPr>
                <w:b/>
                <w:lang w:eastAsia="en-US"/>
              </w:rPr>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4</w:t>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2</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2</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2</w:t>
            </w:r>
          </w:p>
        </w:tc>
        <w:tc>
          <w:tcPr>
            <w:tcW w:w="3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bCs/>
                <w:lang w:eastAsia="en-US"/>
              </w:rPr>
            </w:pPr>
            <w:r>
              <w:rPr>
                <w:bCs/>
                <w:lang w:eastAsia="en-US"/>
              </w:rPr>
            </w:r>
          </w:p>
          <w:p>
            <w:pPr>
              <w:pStyle w:val="Normal"/>
              <w:spacing w:lineRule="auto" w:line="276"/>
              <w:jc w:val="both"/>
              <w:rPr>
                <w:bCs/>
                <w:lang w:eastAsia="en-US"/>
              </w:rPr>
            </w:pPr>
            <w:r>
              <w:rPr>
                <w:bCs/>
                <w:lang w:eastAsia="en-US"/>
              </w:rPr>
              <w:t xml:space="preserve">Мониторинг посещаемости занятий (выборочный опрос).  </w:t>
            </w:r>
          </w:p>
        </w:tc>
      </w:tr>
      <w:tr>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Style25"/>
              <w:snapToGrid w:val="false"/>
              <w:spacing w:lineRule="auto" w:line="276"/>
              <w:ind w:right="12" w:hanging="0"/>
              <w:jc w:val="both"/>
              <w:rPr>
                <w:i/>
                <w:i/>
                <w:sz w:val="24"/>
                <w:szCs w:val="24"/>
                <w:lang w:eastAsia="en-US"/>
              </w:rPr>
            </w:pPr>
            <w:r>
              <w:rPr>
                <w:i/>
                <w:sz w:val="24"/>
                <w:szCs w:val="24"/>
                <w:lang w:eastAsia="en-US"/>
              </w:rPr>
              <w:t>Тема 2: Типология как раздел языкознания.</w:t>
            </w:r>
          </w:p>
          <w:p>
            <w:pPr>
              <w:pStyle w:val="Normal"/>
              <w:tabs>
                <w:tab w:val="left" w:pos="7183" w:leader="none"/>
              </w:tabs>
              <w:spacing w:lineRule="auto" w:line="276"/>
              <w:jc w:val="both"/>
              <w:rPr>
                <w:b/>
                <w:b/>
                <w:lang w:eastAsia="en-US"/>
              </w:rPr>
            </w:pPr>
            <w:r>
              <w:rPr>
                <w:b/>
                <w:lang w:eastAsia="en-US"/>
              </w:rPr>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3</w:t>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2</w:t>
            </w:r>
          </w:p>
        </w:tc>
        <w:tc>
          <w:tcPr>
            <w:tcW w:w="381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bCs/>
                <w:lang w:eastAsia="en-US"/>
              </w:rPr>
            </w:pPr>
            <w:r>
              <w:rPr>
                <w:bCs/>
                <w:lang w:eastAsia="en-US"/>
              </w:rPr>
              <w:t>Составление библиографического списка по одной из тем Модуля 1</w:t>
            </w:r>
          </w:p>
          <w:p>
            <w:pPr>
              <w:pStyle w:val="Normal"/>
              <w:spacing w:lineRule="auto" w:line="276"/>
              <w:jc w:val="both"/>
              <w:rPr>
                <w:bCs/>
                <w:lang w:eastAsia="en-US"/>
              </w:rPr>
            </w:pPr>
            <w:r>
              <w:rPr>
                <w:bCs/>
                <w:lang w:eastAsia="en-US"/>
              </w:rPr>
              <w:t>.</w:t>
            </w:r>
          </w:p>
        </w:tc>
      </w:tr>
      <w:tr>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Style25"/>
              <w:snapToGrid w:val="false"/>
              <w:spacing w:lineRule="auto" w:line="276"/>
              <w:ind w:right="12" w:hanging="0"/>
              <w:rPr>
                <w:i/>
                <w:i/>
                <w:sz w:val="24"/>
                <w:szCs w:val="24"/>
                <w:lang w:eastAsia="en-US"/>
              </w:rPr>
            </w:pPr>
            <w:r>
              <w:rPr>
                <w:i/>
                <w:sz w:val="24"/>
                <w:szCs w:val="24"/>
                <w:lang w:eastAsia="en-US"/>
              </w:rPr>
              <w:t>Тема 3: Структурная классификация языков.</w:t>
            </w:r>
          </w:p>
          <w:p>
            <w:pPr>
              <w:pStyle w:val="Normal"/>
              <w:tabs>
                <w:tab w:val="left" w:pos="7183" w:leader="none"/>
              </w:tabs>
              <w:spacing w:lineRule="auto" w:line="276"/>
              <w:jc w:val="both"/>
              <w:rPr>
                <w:b/>
                <w:b/>
                <w:lang w:eastAsia="en-US"/>
              </w:rPr>
            </w:pPr>
            <w:r>
              <w:rPr>
                <w:b/>
                <w:lang w:eastAsia="en-US"/>
              </w:rPr>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5</w:t>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4</w:t>
            </w:r>
          </w:p>
        </w:tc>
        <w:tc>
          <w:tcPr>
            <w:tcW w:w="381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bCs/>
                <w:lang w:eastAsia="en-US"/>
              </w:rPr>
            </w:pPr>
            <w:r>
              <w:rPr>
                <w:bCs/>
                <w:lang w:eastAsia="en-US"/>
              </w:rPr>
            </w:r>
          </w:p>
        </w:tc>
      </w:tr>
      <w:tr>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tabs>
                <w:tab w:val="left" w:pos="7183" w:leader="none"/>
              </w:tabs>
              <w:spacing w:lineRule="auto" w:line="276"/>
              <w:jc w:val="both"/>
              <w:rPr>
                <w:b/>
                <w:b/>
                <w:lang w:eastAsia="en-US"/>
              </w:rPr>
            </w:pPr>
            <w:r>
              <w:rPr>
                <w:i/>
                <w:lang w:eastAsia="en-US"/>
              </w:rPr>
              <w:t>Тема 4: Становление аналитизма как диахроническая типологическая константа в английском языке.</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7</w:t>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3</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2</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4</w:t>
            </w:r>
          </w:p>
        </w:tc>
        <w:tc>
          <w:tcPr>
            <w:tcW w:w="3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Cs/>
                <w:lang w:eastAsia="en-US"/>
              </w:rPr>
            </w:pPr>
            <w:r>
              <w:rPr>
                <w:bCs/>
                <w:lang w:eastAsia="en-US"/>
              </w:rPr>
              <w:t>Обсуждение мини-докладов на лекционные темы (индивидуальная работа, КСР).</w:t>
            </w:r>
          </w:p>
          <w:p>
            <w:pPr>
              <w:pStyle w:val="Normal"/>
              <w:spacing w:lineRule="auto" w:line="276"/>
              <w:jc w:val="both"/>
              <w:rPr>
                <w:bCs/>
                <w:lang w:eastAsia="en-US"/>
              </w:rPr>
            </w:pPr>
            <w:r>
              <w:rPr>
                <w:bCs/>
                <w:lang w:eastAsia="en-US"/>
              </w:rPr>
            </w:r>
          </w:p>
          <w:p>
            <w:pPr>
              <w:pStyle w:val="Normal"/>
              <w:spacing w:lineRule="auto" w:line="276"/>
              <w:jc w:val="both"/>
              <w:rPr>
                <w:bCs/>
                <w:lang w:eastAsia="en-US"/>
              </w:rPr>
            </w:pPr>
            <w:r>
              <w:rPr>
                <w:bCs/>
                <w:lang w:eastAsia="en-US"/>
              </w:rPr>
            </w:r>
          </w:p>
        </w:tc>
      </w:tr>
      <w:tr>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tabs>
                <w:tab w:val="left" w:pos="7183" w:leader="none"/>
              </w:tabs>
              <w:spacing w:lineRule="auto" w:line="276"/>
              <w:jc w:val="both"/>
              <w:rPr>
                <w:b/>
                <w:b/>
                <w:lang w:eastAsia="en-US"/>
              </w:rPr>
            </w:pPr>
            <w:r>
              <w:rPr>
                <w:i/>
                <w:lang w:eastAsia="en-US"/>
              </w:rPr>
              <w:t>Тема 5: Аналитическая деривация и ее сопряженность с другими явлениями.</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6</w:t>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2</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4</w:t>
            </w:r>
          </w:p>
        </w:tc>
        <w:tc>
          <w:tcPr>
            <w:tcW w:w="381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Cs/>
                <w:lang w:eastAsia="en-US"/>
              </w:rPr>
            </w:pPr>
            <w:r>
              <w:rPr>
                <w:bCs/>
                <w:lang w:eastAsia="en-US"/>
              </w:rPr>
              <w:t>Изучение статьи Никитина  М.В. «Полисемия на пределе (широкозначность)», ответы на вопросы (мини дискуссии)</w:t>
            </w:r>
          </w:p>
          <w:p>
            <w:pPr>
              <w:pStyle w:val="Normal"/>
              <w:spacing w:lineRule="auto" w:line="276"/>
              <w:rPr>
                <w:bCs/>
                <w:lang w:eastAsia="en-US"/>
              </w:rPr>
            </w:pPr>
            <w:r>
              <w:rPr>
                <w:bCs/>
                <w:lang w:eastAsia="en-US"/>
              </w:rPr>
            </w:r>
          </w:p>
        </w:tc>
      </w:tr>
      <w:tr>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tabs>
                <w:tab w:val="left" w:pos="7183" w:leader="none"/>
              </w:tabs>
              <w:spacing w:lineRule="auto" w:line="276"/>
              <w:jc w:val="both"/>
              <w:rPr/>
            </w:pPr>
            <w:r>
              <w:rPr>
                <w:i/>
                <w:lang w:eastAsia="en-US"/>
              </w:rPr>
              <w:t>Тема 6: Глагольная аналитическая номинация.</w:t>
            </w:r>
          </w:p>
          <w:p>
            <w:pPr>
              <w:pStyle w:val="Normal"/>
              <w:tabs>
                <w:tab w:val="left" w:pos="7183" w:leader="none"/>
              </w:tabs>
              <w:spacing w:lineRule="auto" w:line="276"/>
              <w:jc w:val="both"/>
              <w:rPr>
                <w:b/>
                <w:b/>
                <w:lang w:eastAsia="en-US"/>
              </w:rPr>
            </w:pPr>
            <w:r>
              <w:rPr>
                <w:b/>
                <w:lang w:eastAsia="en-US"/>
              </w:rPr>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5</w:t>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w:t>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4</w:t>
            </w:r>
          </w:p>
        </w:tc>
        <w:tc>
          <w:tcPr>
            <w:tcW w:w="381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bCs/>
                <w:lang w:eastAsia="en-US"/>
              </w:rPr>
            </w:pPr>
            <w:r>
              <w:rPr>
                <w:bCs/>
                <w:lang w:eastAsia="en-US"/>
              </w:rPr>
            </w:r>
          </w:p>
        </w:tc>
      </w:tr>
      <w:tr>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tabs>
                <w:tab w:val="left" w:pos="7183" w:leader="none"/>
              </w:tabs>
              <w:spacing w:lineRule="auto" w:line="276"/>
              <w:jc w:val="both"/>
              <w:rPr>
                <w:b/>
                <w:b/>
                <w:lang w:eastAsia="en-US"/>
              </w:rPr>
            </w:pPr>
            <w:r>
              <w:rPr>
                <w:lang w:eastAsia="en-US"/>
              </w:rPr>
              <w:t xml:space="preserve"> </w:t>
            </w:r>
            <w:r>
              <w:rPr>
                <w:b/>
                <w:lang w:eastAsia="en-US"/>
              </w:rPr>
              <w:t>Модуль №2:</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lang w:eastAsia="en-US"/>
              </w:rPr>
            </w:pPr>
            <w:r>
              <w:rPr>
                <w:b/>
                <w:bCs/>
                <w:lang w:eastAsia="en-US"/>
              </w:rPr>
              <w:t>42</w:t>
            </w:r>
          </w:p>
          <w:p>
            <w:pPr>
              <w:pStyle w:val="Normal"/>
              <w:spacing w:lineRule="auto" w:line="276"/>
              <w:jc w:val="center"/>
              <w:rPr>
                <w:b/>
                <w:b/>
                <w:bCs/>
                <w:lang w:eastAsia="en-US"/>
              </w:rPr>
            </w:pPr>
            <w:r>
              <w:rPr>
                <w:b/>
                <w:bCs/>
                <w:lang w:eastAsia="en-US"/>
              </w:rPr>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lang w:eastAsia="en-US"/>
              </w:rPr>
            </w:pPr>
            <w:r>
              <w:rPr>
                <w:b/>
                <w:bCs/>
                <w:lang w:eastAsia="en-US"/>
              </w:rPr>
            </w:r>
          </w:p>
          <w:p>
            <w:pPr>
              <w:pStyle w:val="Normal"/>
              <w:spacing w:lineRule="auto" w:line="276"/>
              <w:jc w:val="center"/>
              <w:rPr>
                <w:b/>
                <w:b/>
                <w:bCs/>
                <w:lang w:eastAsia="en-US"/>
              </w:rPr>
            </w:pPr>
            <w:r>
              <w:rPr>
                <w:b/>
                <w:bCs/>
                <w:lang w:eastAsia="en-US"/>
              </w:rPr>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lang w:eastAsia="en-US"/>
              </w:rPr>
            </w:pPr>
            <w:r>
              <w:rPr>
                <w:b/>
                <w:bCs/>
                <w:lang w:eastAsia="en-US"/>
              </w:rPr>
              <w:t>8</w:t>
            </w:r>
          </w:p>
          <w:p>
            <w:pPr>
              <w:pStyle w:val="Normal"/>
              <w:spacing w:lineRule="auto" w:line="276"/>
              <w:jc w:val="center"/>
              <w:rPr>
                <w:b/>
                <w:b/>
                <w:bCs/>
                <w:lang w:eastAsia="en-US"/>
              </w:rPr>
            </w:pPr>
            <w:r>
              <w:rPr>
                <w:b/>
                <w:bCs/>
                <w:lang w:eastAsia="en-US"/>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lang w:eastAsia="en-US"/>
              </w:rPr>
            </w:pPr>
            <w:r>
              <w:rPr>
                <w:b/>
                <w:bCs/>
                <w:lang w:eastAsia="en-US"/>
              </w:rPr>
            </w:r>
          </w:p>
          <w:p>
            <w:pPr>
              <w:pStyle w:val="Normal"/>
              <w:spacing w:lineRule="auto" w:line="276"/>
              <w:jc w:val="center"/>
              <w:rPr>
                <w:b/>
                <w:b/>
                <w:bCs/>
                <w:lang w:eastAsia="en-US"/>
              </w:rPr>
            </w:pPr>
            <w:r>
              <w:rPr>
                <w:b/>
                <w:bCs/>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lang w:eastAsia="en-US"/>
              </w:rPr>
            </w:pPr>
            <w:r>
              <w:rPr>
                <w:b/>
                <w:bCs/>
                <w:lang w:eastAsia="en-US"/>
              </w:rPr>
              <w:t>4</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lang w:eastAsia="en-US"/>
              </w:rPr>
            </w:pPr>
            <w:r>
              <w:rPr>
                <w:b/>
                <w:bCs/>
                <w:lang w:eastAsia="en-US"/>
              </w:rPr>
              <w:t>30</w:t>
            </w:r>
          </w:p>
          <w:p>
            <w:pPr>
              <w:pStyle w:val="Normal"/>
              <w:spacing w:lineRule="auto" w:line="276"/>
              <w:rPr>
                <w:b/>
                <w:b/>
                <w:bCs/>
                <w:lang w:eastAsia="en-US"/>
              </w:rPr>
            </w:pPr>
            <w:r>
              <w:rPr>
                <w:b/>
                <w:bCs/>
                <w:lang w:eastAsia="en-US"/>
              </w:rPr>
            </w:r>
          </w:p>
        </w:tc>
        <w:tc>
          <w:tcPr>
            <w:tcW w:w="3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bCs/>
                <w:lang w:eastAsia="en-US"/>
              </w:rPr>
            </w:pPr>
            <w:r>
              <w:rPr>
                <w:bCs/>
                <w:lang w:eastAsia="en-US"/>
              </w:rPr>
              <w:t>Написание реферата на одну из предложенных тем.</w:t>
            </w:r>
          </w:p>
        </w:tc>
      </w:tr>
      <w:tr>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napToGrid w:val="false"/>
              <w:spacing w:lineRule="auto" w:line="276"/>
              <w:jc w:val="both"/>
              <w:rPr>
                <w:i/>
                <w:i/>
                <w:lang w:eastAsia="en-US"/>
              </w:rPr>
            </w:pPr>
            <w:r>
              <w:rPr>
                <w:i/>
                <w:lang w:eastAsia="en-US"/>
              </w:rPr>
              <w:t>Тема 7: Диахронические константы в словосложении и аффиксальной деривации.</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13</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3</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2</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10</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3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bCs/>
                <w:lang w:eastAsia="en-US"/>
              </w:rPr>
            </w:pPr>
            <w:r>
              <w:rPr>
                <w:bCs/>
                <w:lang w:eastAsia="en-US"/>
              </w:rPr>
              <w:t>Подбор из аутентичных источников корпуса примеров типологически релевантных единиц по теме (в «Копилку будущего лингвиста»)</w:t>
            </w:r>
          </w:p>
        </w:tc>
      </w:tr>
      <w:tr>
        <w:trPr>
          <w:trHeight w:val="346" w:hRule="atLeast"/>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ind w:right="0" w:hanging="0"/>
              <w:jc w:val="both"/>
              <w:rPr>
                <w:lang w:eastAsia="en-US"/>
              </w:rPr>
            </w:pPr>
            <w:r>
              <w:rPr>
                <w:i/>
                <w:lang w:eastAsia="en-US"/>
              </w:rPr>
              <w:t>Тема 8: Лексиколизованные комплексы типа «</w:t>
            </w:r>
            <w:r>
              <w:rPr>
                <w:i/>
                <w:lang w:val="en-US" w:eastAsia="en-US"/>
              </w:rPr>
              <w:t>An</w:t>
            </w:r>
            <w:r>
              <w:rPr>
                <w:i/>
                <w:lang w:eastAsia="en-US"/>
              </w:rPr>
              <w:t xml:space="preserve"> </w:t>
            </w:r>
            <w:r>
              <w:rPr>
                <w:i/>
                <w:lang w:val="en-US" w:eastAsia="en-US"/>
              </w:rPr>
              <w:t>I</w:t>
            </w:r>
            <w:r>
              <w:rPr>
                <w:i/>
                <w:lang w:eastAsia="en-US"/>
              </w:rPr>
              <w:t>-</w:t>
            </w:r>
            <w:r>
              <w:rPr>
                <w:i/>
                <w:lang w:val="en-US" w:eastAsia="en-US"/>
              </w:rPr>
              <w:t>told</w:t>
            </w:r>
            <w:r>
              <w:rPr>
                <w:i/>
                <w:lang w:eastAsia="en-US"/>
              </w:rPr>
              <w:t>-</w:t>
            </w:r>
            <w:r>
              <w:rPr>
                <w:i/>
                <w:lang w:val="en-US" w:eastAsia="en-US"/>
              </w:rPr>
              <w:t>you</w:t>
            </w:r>
            <w:r>
              <w:rPr>
                <w:i/>
                <w:lang w:eastAsia="en-US"/>
              </w:rPr>
              <w:t>-</w:t>
            </w:r>
            <w:r>
              <w:rPr>
                <w:i/>
                <w:lang w:val="en-US" w:eastAsia="en-US"/>
              </w:rPr>
              <w:t>she</w:t>
            </w:r>
            <w:r>
              <w:rPr>
                <w:i/>
                <w:lang w:eastAsia="en-US"/>
              </w:rPr>
              <w:t xml:space="preserve"> </w:t>
            </w:r>
            <w:r>
              <w:rPr>
                <w:i/>
                <w:lang w:val="en-US" w:eastAsia="en-US"/>
              </w:rPr>
              <w:t>was</w:t>
            </w:r>
            <w:r>
              <w:rPr>
                <w:i/>
                <w:lang w:eastAsia="en-US"/>
              </w:rPr>
              <w:t>-</w:t>
            </w:r>
            <w:r>
              <w:rPr>
                <w:i/>
                <w:lang w:val="en-US" w:eastAsia="en-US"/>
              </w:rPr>
              <w:t>wrong</w:t>
            </w:r>
            <w:r>
              <w:rPr>
                <w:i/>
                <w:lang w:eastAsia="en-US"/>
              </w:rPr>
              <w:t xml:space="preserve"> </w:t>
            </w:r>
            <w:r>
              <w:rPr>
                <w:i/>
                <w:lang w:val="en-US" w:eastAsia="en-US"/>
              </w:rPr>
              <w:t>expression</w:t>
            </w:r>
            <w:r>
              <w:rPr>
                <w:i/>
                <w:lang w:eastAsia="en-US"/>
              </w:rPr>
              <w:t xml:space="preserve"> в современном английском языке”.</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8</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3</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2</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5</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3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bCs/>
                <w:lang w:eastAsia="en-US"/>
              </w:rPr>
            </w:pPr>
            <w:r>
              <w:rPr>
                <w:bCs/>
                <w:lang w:eastAsia="en-US"/>
              </w:rPr>
              <w:t>Изучение статьи Т.А. ПЕТРОВОЙ «К Вопросу о Статусе Многокомпонентных Комплексов Типа A  DO-IT-YOURSELF BOOK» , ответы на вопросы (мини-дискуссия).</w:t>
            </w:r>
          </w:p>
        </w:tc>
      </w:tr>
      <w:tr>
        <w:trPr>
          <w:trHeight w:val="374" w:hRule="atLeast"/>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tabs>
                <w:tab w:val="left" w:pos="7183" w:leader="none"/>
              </w:tabs>
              <w:spacing w:lineRule="auto" w:line="276"/>
              <w:jc w:val="both"/>
              <w:rPr>
                <w:lang w:eastAsia="en-US"/>
              </w:rPr>
            </w:pPr>
            <w:r>
              <w:rPr>
                <w:i/>
                <w:lang w:eastAsia="en-US"/>
              </w:rPr>
              <w:t>Тема 9: Аналитические конструкции разных структурных типов в лексике современного английского языка</w:t>
            </w:r>
            <w:r>
              <w:rPr>
                <w:i/>
                <w:sz w:val="28"/>
                <w:szCs w:val="28"/>
                <w:lang w:eastAsia="en-US"/>
              </w:rPr>
              <w:t>.</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13</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3</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2</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10</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3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bCs/>
                <w:lang w:eastAsia="en-US"/>
              </w:rPr>
            </w:pPr>
            <w:r>
              <w:rPr>
                <w:bCs/>
                <w:lang w:eastAsia="en-US"/>
              </w:rPr>
              <w:t>Подбор из аутентичных источников корпуса примеров типологически релевантных единиц по теме (в «Копилку будущего лингвиста»)</w:t>
            </w:r>
          </w:p>
        </w:tc>
      </w:tr>
      <w:tr>
        <w:trPr>
          <w:trHeight w:val="387" w:hRule="atLeast"/>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tabs>
                <w:tab w:val="left" w:pos="7183" w:leader="none"/>
              </w:tabs>
              <w:spacing w:lineRule="auto" w:line="276"/>
              <w:jc w:val="both"/>
              <w:rPr>
                <w:b/>
                <w:b/>
                <w:lang w:eastAsia="en-US"/>
              </w:rPr>
            </w:pPr>
            <w:r>
              <w:rPr>
                <w:i/>
                <w:lang w:eastAsia="en-US"/>
              </w:rPr>
              <w:t>Тема 10: Явление вторичного аналитизма в современном английском языке. (ВАК)</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8</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3</w:t>
            </w:r>
          </w:p>
          <w:p>
            <w:pPr>
              <w:pStyle w:val="Normal"/>
              <w:spacing w:lineRule="auto" w:line="276"/>
              <w:jc w:val="center"/>
              <w:rPr>
                <w:bCs/>
                <w:lang w:eastAsia="en-US"/>
              </w:rPr>
            </w:pPr>
            <w:r>
              <w:rPr>
                <w:bCs/>
                <w:lang w:eastAsia="en-US"/>
              </w:rPr>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2</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r>
          </w:p>
          <w:p>
            <w:pPr>
              <w:pStyle w:val="Normal"/>
              <w:spacing w:lineRule="auto" w:line="276"/>
              <w:rPr>
                <w:bCs/>
                <w:lang w:eastAsia="en-US"/>
              </w:rPr>
            </w:pPr>
            <w:r>
              <w:rPr>
                <w:bCs/>
                <w:lang w:eastAsia="en-US"/>
              </w:rPr>
            </w:r>
          </w:p>
          <w:p>
            <w:pPr>
              <w:pStyle w:val="Normal"/>
              <w:spacing w:lineRule="auto" w:line="276"/>
              <w:jc w:val="center"/>
              <w:rPr>
                <w:bCs/>
                <w:lang w:eastAsia="en-US"/>
              </w:rPr>
            </w:pPr>
            <w:r>
              <w:rPr>
                <w:bCs/>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1</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lang w:eastAsia="en-US"/>
              </w:rPr>
            </w:pPr>
            <w:r>
              <w:rPr>
                <w:bCs/>
                <w:lang w:eastAsia="en-US"/>
              </w:rPr>
              <w:t>5</w:t>
            </w:r>
          </w:p>
          <w:p>
            <w:pPr>
              <w:pStyle w:val="Normal"/>
              <w:spacing w:lineRule="auto" w:line="276"/>
              <w:jc w:val="center"/>
              <w:rPr>
                <w:bCs/>
                <w:lang w:eastAsia="en-US"/>
              </w:rPr>
            </w:pPr>
            <w:r>
              <w:rPr>
                <w:bCs/>
                <w:lang w:eastAsia="en-US"/>
              </w:rPr>
            </w:r>
          </w:p>
          <w:p>
            <w:pPr>
              <w:pStyle w:val="Normal"/>
              <w:spacing w:lineRule="auto" w:line="276"/>
              <w:jc w:val="center"/>
              <w:rPr>
                <w:bCs/>
                <w:lang w:eastAsia="en-US"/>
              </w:rPr>
            </w:pPr>
            <w:r>
              <w:rPr>
                <w:bCs/>
                <w:lang w:eastAsia="en-US"/>
              </w:rPr>
            </w:r>
          </w:p>
        </w:tc>
        <w:tc>
          <w:tcPr>
            <w:tcW w:w="3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ind w:left="0" w:hanging="0"/>
              <w:jc w:val="both"/>
              <w:rPr>
                <w:bCs/>
                <w:lang w:eastAsia="en-US"/>
              </w:rPr>
            </w:pPr>
            <w:r>
              <w:rPr>
                <w:bCs/>
                <w:lang w:eastAsia="en-US"/>
              </w:rPr>
              <w:t>Анализ и перевод конструкций ВАК</w:t>
            </w:r>
          </w:p>
        </w:tc>
      </w:tr>
      <w:tr>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lang w:eastAsia="en-US"/>
              </w:rPr>
              <w:t xml:space="preserve">Форма итогового контроля по уч. плану: </w:t>
            </w:r>
            <w:r>
              <w:rPr>
                <w:b/>
                <w:lang w:eastAsia="en-US"/>
              </w:rPr>
              <w:t>зачет</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r>
          </w:p>
          <w:p>
            <w:pPr>
              <w:pStyle w:val="Normal"/>
              <w:spacing w:lineRule="auto" w:line="276"/>
              <w:jc w:val="center"/>
              <w:rPr>
                <w:bCs/>
                <w:sz w:val="22"/>
                <w:szCs w:val="22"/>
                <w:lang w:eastAsia="en-US"/>
              </w:rPr>
            </w:pPr>
            <w:r>
              <w:rPr>
                <w:bCs/>
                <w:sz w:val="22"/>
                <w:szCs w:val="22"/>
                <w:lang w:eastAsia="en-US"/>
              </w:rPr>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Cs/>
                <w:sz w:val="22"/>
                <w:szCs w:val="22"/>
                <w:lang w:eastAsia="en-US"/>
              </w:rPr>
            </w:pPr>
            <w:r>
              <w:rPr>
                <w:bCs/>
                <w:sz w:val="22"/>
                <w:szCs w:val="22"/>
                <w:lang w:eastAsia="en-US"/>
              </w:rPr>
            </w:r>
          </w:p>
          <w:p>
            <w:pPr>
              <w:pStyle w:val="Normal"/>
              <w:spacing w:lineRule="auto" w:line="276"/>
              <w:rPr>
                <w:bCs/>
                <w:sz w:val="22"/>
                <w:szCs w:val="22"/>
                <w:lang w:eastAsia="en-US"/>
              </w:rPr>
            </w:pPr>
            <w:r>
              <w:rPr>
                <w:bCs/>
                <w:sz w:val="22"/>
                <w:szCs w:val="22"/>
                <w:lang w:eastAsia="en-US"/>
              </w:rPr>
              <w:t xml:space="preserve"> </w:t>
            </w:r>
          </w:p>
          <w:p>
            <w:pPr>
              <w:pStyle w:val="Normal"/>
              <w:spacing w:lineRule="auto" w:line="276"/>
              <w:rPr>
                <w:bCs/>
                <w:sz w:val="22"/>
                <w:szCs w:val="22"/>
                <w:lang w:eastAsia="en-US"/>
              </w:rPr>
            </w:pPr>
            <w:r>
              <w:rPr>
                <w:bCs/>
                <w:sz w:val="22"/>
                <w:szCs w:val="22"/>
                <w:lang w:eastAsia="en-US"/>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Cs/>
                <w:sz w:val="22"/>
                <w:szCs w:val="22"/>
                <w:lang w:eastAsia="en-US"/>
              </w:rPr>
            </w:pPr>
            <w:r>
              <w:rPr>
                <w:bCs/>
                <w:sz w:val="22"/>
                <w:szCs w:val="22"/>
                <w:lang w:eastAsia="en-US"/>
              </w:rPr>
            </w:r>
          </w:p>
          <w:p>
            <w:pPr>
              <w:pStyle w:val="Normal"/>
              <w:spacing w:lineRule="auto" w:line="276"/>
              <w:jc w:val="center"/>
              <w:rPr>
                <w:bCs/>
                <w:sz w:val="22"/>
                <w:szCs w:val="22"/>
                <w:lang w:eastAsia="en-US"/>
              </w:rPr>
            </w:pPr>
            <w:r>
              <w:rPr>
                <w:bCs/>
                <w:sz w:val="22"/>
                <w:szCs w:val="22"/>
                <w:lang w:eastAsia="en-US"/>
              </w:rPr>
            </w:r>
          </w:p>
        </w:tc>
        <w:tc>
          <w:tcPr>
            <w:tcW w:w="3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bCs/>
                <w:sz w:val="22"/>
                <w:szCs w:val="22"/>
                <w:lang w:eastAsia="en-US"/>
              </w:rPr>
            </w:pPr>
            <w:r>
              <w:rPr>
                <w:sz w:val="22"/>
                <w:szCs w:val="22"/>
                <w:lang w:eastAsia="en-US"/>
              </w:rPr>
              <w:t>- Ответ на теоретический вопрос теоретический вопрос</w:t>
            </w:r>
          </w:p>
          <w:p>
            <w:pPr>
              <w:pStyle w:val="Normal"/>
              <w:spacing w:lineRule="auto" w:line="276"/>
              <w:jc w:val="both"/>
              <w:rPr>
                <w:bCs/>
                <w:sz w:val="22"/>
                <w:szCs w:val="22"/>
                <w:lang w:eastAsia="en-US"/>
              </w:rPr>
            </w:pPr>
            <w:r>
              <w:rPr>
                <w:sz w:val="22"/>
                <w:szCs w:val="22"/>
                <w:lang w:eastAsia="en-US"/>
              </w:rPr>
              <w:t>- Демонстрация (в форме компьютерной презентации)  корпуса примеров типологически релевантных единиц, отобранных студентом из аутентичных источников (в «Копилку будущего лингвиста</w:t>
            </w:r>
            <w:bookmarkStart w:id="1" w:name="_GoBack"/>
            <w:bookmarkEnd w:id="1"/>
            <w:r>
              <w:rPr>
                <w:sz w:val="22"/>
                <w:szCs w:val="22"/>
                <w:lang w:eastAsia="en-US"/>
              </w:rPr>
              <w:t>»)</w:t>
            </w:r>
          </w:p>
        </w:tc>
      </w:tr>
      <w:tr>
        <w:trPr/>
        <w:tc>
          <w:tcPr>
            <w:tcW w:w="450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sz w:val="22"/>
                <w:szCs w:val="22"/>
                <w:lang w:eastAsia="en-US"/>
              </w:rPr>
            </w:pPr>
            <w:r>
              <w:rPr>
                <w:b/>
                <w:bCs/>
                <w:sz w:val="22"/>
                <w:szCs w:val="22"/>
                <w:lang w:eastAsia="en-US"/>
              </w:rPr>
              <w:t>ИТОГО</w:t>
            </w:r>
          </w:p>
        </w:tc>
        <w:tc>
          <w:tcPr>
            <w:tcW w:w="9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sz w:val="22"/>
                <w:szCs w:val="22"/>
                <w:lang w:eastAsia="en-US"/>
              </w:rPr>
            </w:pPr>
            <w:r>
              <w:rPr>
                <w:b/>
                <w:bCs/>
                <w:sz w:val="22"/>
                <w:szCs w:val="22"/>
                <w:lang w:eastAsia="en-US"/>
              </w:rPr>
              <w:t>72</w:t>
            </w:r>
          </w:p>
        </w:tc>
        <w:tc>
          <w:tcPr>
            <w:tcW w:w="9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sz w:val="22"/>
                <w:szCs w:val="22"/>
                <w:lang w:eastAsia="en-US"/>
              </w:rPr>
            </w:pPr>
            <w:r>
              <w:rPr>
                <w:b/>
                <w:bCs/>
                <w:sz w:val="22"/>
                <w:szCs w:val="22"/>
                <w:lang w:eastAsia="en-US"/>
              </w:rPr>
            </w:r>
          </w:p>
        </w:tc>
        <w:tc>
          <w:tcPr>
            <w:tcW w:w="9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sz w:val="22"/>
                <w:szCs w:val="22"/>
                <w:lang w:eastAsia="en-US"/>
              </w:rPr>
            </w:pPr>
            <w:r>
              <w:rPr>
                <w:b/>
                <w:bCs/>
                <w:sz w:val="22"/>
                <w:szCs w:val="22"/>
                <w:lang w:eastAsia="en-US"/>
              </w:rPr>
              <w:t>16</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rFonts w:ascii="Calibri" w:hAnsi="Calibri" w:eastAsia="Calibri" w:asciiTheme="minorHAnsi" w:eastAsiaTheme="minorHAnsi" w:hAnsiTheme="minorHAnsi"/>
                <w:b/>
                <w:b/>
                <w:sz w:val="22"/>
                <w:szCs w:val="22"/>
                <w:lang w:eastAsia="en-US"/>
              </w:rPr>
            </w:pPr>
            <w:r>
              <w:rPr>
                <w:rFonts w:eastAsia="Calibri" w:eastAsiaTheme="minorHAnsi" w:ascii="Calibri" w:hAnsi="Calibri"/>
                <w:b/>
                <w:sz w:val="22"/>
                <w:szCs w:val="22"/>
                <w:lang w:eastAsia="en-US"/>
              </w:rPr>
            </w:r>
          </w:p>
        </w:tc>
        <w:tc>
          <w:tcPr>
            <w:tcW w:w="108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sz w:val="22"/>
                <w:szCs w:val="22"/>
                <w:lang w:eastAsia="en-US"/>
              </w:rPr>
            </w:pPr>
            <w:r>
              <w:rPr>
                <w:b/>
                <w:bCs/>
                <w:sz w:val="22"/>
                <w:szCs w:val="22"/>
                <w:lang w:eastAsia="en-US"/>
              </w:rPr>
              <w:t>6</w:t>
            </w:r>
          </w:p>
        </w:tc>
        <w:tc>
          <w:tcPr>
            <w:tcW w:w="12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sz w:val="22"/>
                <w:szCs w:val="22"/>
                <w:lang w:eastAsia="en-US"/>
              </w:rPr>
            </w:pPr>
            <w:r>
              <w:rPr>
                <w:b/>
                <w:bCs/>
                <w:sz w:val="22"/>
                <w:szCs w:val="22"/>
                <w:lang w:eastAsia="en-US"/>
              </w:rPr>
              <w:t>50</w:t>
            </w:r>
          </w:p>
        </w:tc>
        <w:tc>
          <w:tcPr>
            <w:tcW w:w="381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bCs/>
                <w:sz w:val="22"/>
                <w:szCs w:val="22"/>
                <w:lang w:eastAsia="en-US"/>
              </w:rPr>
            </w:pPr>
            <w:r>
              <w:rPr>
                <w:b/>
                <w:bCs/>
                <w:sz w:val="22"/>
                <w:szCs w:val="22"/>
                <w:lang w:eastAsia="en-US"/>
              </w:rPr>
            </w:r>
          </w:p>
        </w:tc>
      </w:tr>
    </w:tbl>
    <w:p>
      <w:pPr>
        <w:sectPr>
          <w:footerReference w:type="default" r:id="rId5"/>
          <w:type w:val="nextPage"/>
          <w:pgSz w:orient="landscape" w:w="16838" w:h="11906"/>
          <w:pgMar w:left="1134" w:right="1134" w:header="0" w:top="851" w:footer="1134" w:bottom="1693" w:gutter="0"/>
          <w:pgNumType w:fmt="decimal"/>
          <w:formProt w:val="false"/>
          <w:textDirection w:val="lrTb"/>
          <w:docGrid w:type="default" w:linePitch="240" w:charSpace="4294961151"/>
        </w:sectPr>
      </w:pPr>
    </w:p>
    <w:p>
      <w:pPr>
        <w:pStyle w:val="Normal"/>
        <w:jc w:val="center"/>
        <w:rPr/>
      </w:pPr>
      <w:r>
        <w:rPr>
          <w:b/>
          <w:sz w:val="28"/>
          <w:szCs w:val="28"/>
        </w:rPr>
        <w:t xml:space="preserve">1.2. Содержание основных тем и разделов дисциплины </w:t>
      </w:r>
    </w:p>
    <w:p>
      <w:pPr>
        <w:pStyle w:val="Normal"/>
        <w:ind w:right="680" w:firstLine="567"/>
        <w:jc w:val="center"/>
        <w:rPr>
          <w:b/>
          <w:b/>
          <w:bCs/>
          <w:sz w:val="32"/>
          <w:szCs w:val="32"/>
        </w:rPr>
      </w:pPr>
      <w:r>
        <w:rPr>
          <w:b/>
          <w:sz w:val="32"/>
          <w:szCs w:val="32"/>
        </w:rPr>
        <w:t>Б1.В.ДВ.10.1 «Типологические особенности английской номинации»</w:t>
      </w:r>
    </w:p>
    <w:p>
      <w:pPr>
        <w:pStyle w:val="Style24"/>
        <w:ind w:hanging="0"/>
        <w:rPr>
          <w:b/>
          <w:b/>
          <w:sz w:val="28"/>
          <w:szCs w:val="28"/>
          <w:u w:val="single"/>
        </w:rPr>
      </w:pPr>
      <w:r>
        <w:rPr>
          <w:b/>
          <w:sz w:val="28"/>
          <w:szCs w:val="28"/>
          <w:u w:val="single"/>
        </w:rPr>
      </w:r>
    </w:p>
    <w:p>
      <w:pPr>
        <w:pStyle w:val="Style24"/>
        <w:jc w:val="center"/>
        <w:rPr>
          <w:b/>
          <w:b/>
          <w:sz w:val="28"/>
          <w:szCs w:val="28"/>
        </w:rPr>
      </w:pPr>
      <w:r>
        <w:rPr>
          <w:b/>
          <w:sz w:val="28"/>
          <w:szCs w:val="28"/>
        </w:rPr>
        <w:t>СЕМЕСТР 8.</w:t>
      </w:r>
    </w:p>
    <w:p>
      <w:pPr>
        <w:pStyle w:val="Style24"/>
        <w:ind w:hanging="0"/>
        <w:rPr>
          <w:b/>
          <w:b/>
          <w:sz w:val="28"/>
          <w:szCs w:val="28"/>
        </w:rPr>
      </w:pPr>
      <w:r>
        <w:rPr>
          <w:b/>
          <w:sz w:val="28"/>
          <w:szCs w:val="28"/>
        </w:rPr>
        <w:t>Базовый модуль 1:</w:t>
      </w:r>
    </w:p>
    <w:p>
      <w:pPr>
        <w:pStyle w:val="Style24"/>
        <w:ind w:hanging="0"/>
        <w:rPr>
          <w:b/>
          <w:b/>
          <w:sz w:val="28"/>
          <w:szCs w:val="28"/>
        </w:rPr>
      </w:pPr>
      <w:r>
        <w:rPr>
          <w:b/>
          <w:sz w:val="28"/>
          <w:szCs w:val="28"/>
        </w:rPr>
      </w:r>
    </w:p>
    <w:p>
      <w:pPr>
        <w:pStyle w:val="Style25"/>
        <w:snapToGrid w:val="false"/>
        <w:ind w:right="12" w:hanging="0"/>
        <w:jc w:val="both"/>
        <w:rPr>
          <w:i/>
          <w:i/>
          <w:sz w:val="28"/>
          <w:szCs w:val="28"/>
          <w:u w:val="single"/>
        </w:rPr>
      </w:pPr>
      <w:r>
        <w:rPr>
          <w:b/>
          <w:sz w:val="28"/>
          <w:szCs w:val="28"/>
        </w:rPr>
        <w:t>ТЕМА 1:</w:t>
      </w:r>
      <w:r>
        <w:rPr>
          <w:sz w:val="28"/>
          <w:szCs w:val="28"/>
        </w:rPr>
        <w:t xml:space="preserve"> </w:t>
      </w:r>
      <w:r>
        <w:rPr>
          <w:i/>
          <w:sz w:val="28"/>
          <w:szCs w:val="28"/>
          <w:u w:val="single"/>
        </w:rPr>
        <w:t>Системный подход как метод и принцип исследования языков.</w:t>
      </w:r>
    </w:p>
    <w:p>
      <w:pPr>
        <w:pStyle w:val="Style25"/>
        <w:snapToGrid w:val="false"/>
        <w:ind w:right="12" w:hanging="0"/>
        <w:jc w:val="both"/>
        <w:rPr>
          <w:i/>
          <w:i/>
          <w:sz w:val="28"/>
          <w:szCs w:val="28"/>
          <w:u w:val="single"/>
        </w:rPr>
      </w:pPr>
      <w:r>
        <w:rPr>
          <w:i/>
          <w:sz w:val="28"/>
          <w:szCs w:val="28"/>
          <w:u w:val="single"/>
        </w:rPr>
      </w:r>
    </w:p>
    <w:p>
      <w:pPr>
        <w:pStyle w:val="Normal"/>
        <w:jc w:val="both"/>
        <w:rPr>
          <w:sz w:val="28"/>
          <w:szCs w:val="28"/>
        </w:rPr>
      </w:pPr>
      <w:r>
        <w:rPr>
          <w:sz w:val="28"/>
          <w:szCs w:val="28"/>
        </w:rPr>
        <w:t xml:space="preserve">Общие принципы системного подхода. Определение языка как системы. Субстанция. Структура. Функция. Макросистема языка и его подсистемы. Номинативный аспект языка. Определение номинации. Номинативные единицы. </w:t>
      </w:r>
    </w:p>
    <w:p>
      <w:pPr>
        <w:pStyle w:val="Normal"/>
        <w:jc w:val="both"/>
        <w:rPr>
          <w:sz w:val="28"/>
          <w:szCs w:val="28"/>
        </w:rPr>
      </w:pPr>
      <w:r>
        <w:rPr>
          <w:sz w:val="28"/>
          <w:szCs w:val="28"/>
        </w:rPr>
      </w:r>
    </w:p>
    <w:p>
      <w:pPr>
        <w:pStyle w:val="6"/>
        <w:tabs>
          <w:tab w:val="left" w:pos="0" w:leader="none"/>
        </w:tabs>
        <w:snapToGrid w:val="false"/>
        <w:jc w:val="both"/>
        <w:rPr>
          <w:b w:val="false"/>
          <w:b w:val="false"/>
          <w:i/>
          <w:i/>
          <w:sz w:val="28"/>
          <w:szCs w:val="28"/>
          <w:u w:val="single"/>
        </w:rPr>
      </w:pPr>
      <w:r>
        <w:rPr>
          <w:sz w:val="28"/>
          <w:szCs w:val="28"/>
        </w:rPr>
        <w:t>ТЕМА 2</w:t>
      </w:r>
      <w:r>
        <w:rPr>
          <w:b w:val="false"/>
          <w:sz w:val="28"/>
          <w:szCs w:val="28"/>
        </w:rPr>
        <w:t xml:space="preserve">: </w:t>
      </w:r>
      <w:r>
        <w:rPr>
          <w:b w:val="false"/>
          <w:i/>
          <w:sz w:val="28"/>
          <w:szCs w:val="28"/>
          <w:u w:val="single"/>
        </w:rPr>
        <w:t>Типология как раздел языкознания.</w:t>
      </w:r>
    </w:p>
    <w:p>
      <w:pPr>
        <w:pStyle w:val="Normal"/>
        <w:rPr/>
      </w:pPr>
      <w:r>
        <w:rPr/>
      </w:r>
    </w:p>
    <w:p>
      <w:pPr>
        <w:pStyle w:val="Normal"/>
        <w:jc w:val="both"/>
        <w:rPr>
          <w:sz w:val="28"/>
          <w:szCs w:val="28"/>
        </w:rPr>
      </w:pPr>
      <w:r>
        <w:rPr>
          <w:sz w:val="28"/>
          <w:szCs w:val="28"/>
        </w:rPr>
        <w:t>Цели и задачи типологии. Предмет типологии. Краткая история становления типологии как науки. Разделы типологии.  «Тип» как базовое понятие типологии.</w:t>
      </w:r>
    </w:p>
    <w:p>
      <w:pPr>
        <w:pStyle w:val="Normal"/>
        <w:jc w:val="both"/>
        <w:rPr>
          <w:sz w:val="28"/>
          <w:szCs w:val="28"/>
        </w:rPr>
      </w:pPr>
      <w:r>
        <w:rPr>
          <w:sz w:val="28"/>
          <w:szCs w:val="28"/>
        </w:rPr>
      </w:r>
    </w:p>
    <w:p>
      <w:pPr>
        <w:pStyle w:val="Normal"/>
        <w:snapToGrid w:val="false"/>
        <w:rPr>
          <w:sz w:val="28"/>
          <w:szCs w:val="28"/>
          <w:u w:val="single"/>
        </w:rPr>
      </w:pPr>
      <w:r>
        <w:rPr>
          <w:b/>
          <w:sz w:val="28"/>
          <w:szCs w:val="28"/>
        </w:rPr>
        <w:t xml:space="preserve">ТЕМА 3: </w:t>
      </w:r>
      <w:r>
        <w:rPr>
          <w:i/>
          <w:sz w:val="28"/>
          <w:szCs w:val="28"/>
          <w:u w:val="single"/>
        </w:rPr>
        <w:t>Структурная классификация языков.</w:t>
      </w:r>
      <w:r>
        <w:rPr>
          <w:sz w:val="28"/>
          <w:szCs w:val="28"/>
          <w:u w:val="single"/>
        </w:rPr>
        <w:t xml:space="preserve"> </w:t>
      </w:r>
    </w:p>
    <w:p>
      <w:pPr>
        <w:pStyle w:val="Normal"/>
        <w:snapToGrid w:val="false"/>
        <w:rPr>
          <w:sz w:val="28"/>
          <w:szCs w:val="28"/>
        </w:rPr>
      </w:pPr>
      <w:r>
        <w:rPr>
          <w:sz w:val="28"/>
          <w:szCs w:val="28"/>
        </w:rPr>
        <w:t>Типы-конструкты. Классификация языков на типы по структуре слова. Определение техники. Классификация языков на типы по признаку техники. Краткая характеристика типов-конструктов.</w:t>
      </w:r>
    </w:p>
    <w:p>
      <w:pPr>
        <w:pStyle w:val="Normal"/>
        <w:snapToGrid w:val="false"/>
        <w:rPr>
          <w:sz w:val="28"/>
          <w:szCs w:val="28"/>
          <w:u w:val="single"/>
        </w:rPr>
      </w:pPr>
      <w:r>
        <w:rPr>
          <w:sz w:val="28"/>
          <w:szCs w:val="28"/>
          <w:u w:val="single"/>
        </w:rPr>
      </w:r>
    </w:p>
    <w:p>
      <w:pPr>
        <w:pStyle w:val="Normal"/>
        <w:snapToGrid w:val="false"/>
        <w:jc w:val="both"/>
        <w:rPr>
          <w:i/>
          <w:i/>
          <w:sz w:val="28"/>
          <w:szCs w:val="28"/>
          <w:u w:val="single"/>
        </w:rPr>
      </w:pPr>
      <w:r>
        <w:rPr>
          <w:b/>
          <w:sz w:val="28"/>
          <w:szCs w:val="28"/>
        </w:rPr>
        <w:t>ТЕМА 4:</w:t>
      </w:r>
      <w:r>
        <w:rPr>
          <w:i/>
          <w:sz w:val="28"/>
          <w:szCs w:val="28"/>
        </w:rPr>
        <w:t xml:space="preserve"> </w:t>
      </w:r>
      <w:r>
        <w:rPr>
          <w:i/>
          <w:sz w:val="28"/>
          <w:szCs w:val="28"/>
          <w:u w:val="single"/>
        </w:rPr>
        <w:t>Становление аналитизма как диахроническая типологическая константа в английском языке.</w:t>
      </w:r>
    </w:p>
    <w:p>
      <w:pPr>
        <w:pStyle w:val="Normal"/>
        <w:snapToGrid w:val="false"/>
        <w:jc w:val="both"/>
        <w:rPr>
          <w:i/>
          <w:i/>
          <w:sz w:val="28"/>
          <w:szCs w:val="28"/>
          <w:u w:val="single"/>
        </w:rPr>
      </w:pPr>
      <w:r>
        <w:rPr>
          <w:i/>
          <w:sz w:val="28"/>
          <w:szCs w:val="28"/>
          <w:u w:val="single"/>
        </w:rPr>
      </w:r>
    </w:p>
    <w:p>
      <w:pPr>
        <w:pStyle w:val="Normal"/>
        <w:snapToGrid w:val="false"/>
        <w:jc w:val="both"/>
        <w:rPr>
          <w:i/>
          <w:i/>
          <w:sz w:val="28"/>
          <w:szCs w:val="28"/>
          <w:u w:val="single"/>
        </w:rPr>
      </w:pPr>
      <w:r>
        <w:rPr>
          <w:sz w:val="28"/>
          <w:szCs w:val="28"/>
        </w:rPr>
        <w:t>Подходы к исследованию аналитизма в отечественной германистике. Общие и частные константы в истории английского языка.</w:t>
      </w:r>
    </w:p>
    <w:p>
      <w:pPr>
        <w:pStyle w:val="Style24"/>
        <w:rPr>
          <w:b/>
          <w:b/>
          <w:sz w:val="28"/>
          <w:szCs w:val="28"/>
        </w:rPr>
      </w:pPr>
      <w:r>
        <w:rPr>
          <w:b/>
          <w:sz w:val="28"/>
          <w:szCs w:val="28"/>
        </w:rPr>
      </w:r>
    </w:p>
    <w:p>
      <w:pPr>
        <w:pStyle w:val="Style24"/>
        <w:rPr>
          <w:b/>
          <w:b/>
          <w:sz w:val="28"/>
          <w:szCs w:val="28"/>
        </w:rPr>
      </w:pPr>
      <w:r>
        <w:rPr>
          <w:b/>
          <w:sz w:val="28"/>
          <w:szCs w:val="28"/>
        </w:rPr>
      </w:r>
    </w:p>
    <w:p>
      <w:pPr>
        <w:pStyle w:val="Normal"/>
        <w:snapToGrid w:val="false"/>
        <w:jc w:val="both"/>
        <w:rPr>
          <w:i/>
          <w:i/>
          <w:sz w:val="28"/>
          <w:szCs w:val="28"/>
          <w:u w:val="single"/>
        </w:rPr>
      </w:pPr>
      <w:r>
        <w:rPr>
          <w:b/>
          <w:sz w:val="28"/>
          <w:szCs w:val="28"/>
        </w:rPr>
        <w:t xml:space="preserve">ТЕМА 5:  </w:t>
      </w:r>
      <w:r>
        <w:rPr>
          <w:i/>
          <w:sz w:val="28"/>
          <w:szCs w:val="28"/>
          <w:u w:val="single"/>
        </w:rPr>
        <w:t>Аналитическая деривация и ее сопряженность с другими явлениями.</w:t>
      </w:r>
    </w:p>
    <w:p>
      <w:pPr>
        <w:pStyle w:val="Normal"/>
        <w:snapToGrid w:val="false"/>
        <w:jc w:val="both"/>
        <w:rPr>
          <w:i/>
          <w:i/>
          <w:sz w:val="28"/>
          <w:szCs w:val="28"/>
          <w:u w:val="single"/>
        </w:rPr>
      </w:pPr>
      <w:r>
        <w:rPr>
          <w:i/>
          <w:sz w:val="28"/>
          <w:szCs w:val="28"/>
          <w:u w:val="single"/>
        </w:rPr>
      </w:r>
    </w:p>
    <w:p>
      <w:pPr>
        <w:pStyle w:val="Style24"/>
        <w:rPr>
          <w:sz w:val="28"/>
          <w:szCs w:val="28"/>
        </w:rPr>
      </w:pPr>
      <w:r>
        <w:rPr>
          <w:sz w:val="28"/>
          <w:szCs w:val="28"/>
        </w:rPr>
        <w:t>Проблема сопряженности корнеизоляции и аналитизма. Укрепление агглютинации в словообразовательной подсистеме английского языка.</w:t>
      </w:r>
    </w:p>
    <w:p>
      <w:pPr>
        <w:pStyle w:val="Style24"/>
        <w:rPr>
          <w:b/>
          <w:b/>
          <w:sz w:val="28"/>
          <w:szCs w:val="28"/>
        </w:rPr>
      </w:pPr>
      <w:r>
        <w:rPr>
          <w:b/>
          <w:sz w:val="28"/>
          <w:szCs w:val="28"/>
        </w:rPr>
      </w:r>
    </w:p>
    <w:p>
      <w:pPr>
        <w:pStyle w:val="Normal"/>
        <w:snapToGrid w:val="false"/>
        <w:ind w:right="12" w:hanging="0"/>
        <w:jc w:val="both"/>
        <w:rPr>
          <w:i/>
          <w:i/>
          <w:sz w:val="28"/>
          <w:szCs w:val="28"/>
        </w:rPr>
      </w:pPr>
      <w:r>
        <w:rPr>
          <w:b/>
          <w:sz w:val="28"/>
          <w:szCs w:val="28"/>
        </w:rPr>
        <w:t xml:space="preserve">ТЕМА 6: </w:t>
      </w:r>
      <w:r>
        <w:rPr>
          <w:i/>
          <w:sz w:val="28"/>
          <w:szCs w:val="28"/>
        </w:rPr>
        <w:t>Глагольная аналитическая номинация.</w:t>
      </w:r>
    </w:p>
    <w:p>
      <w:pPr>
        <w:pStyle w:val="Normal"/>
        <w:snapToGrid w:val="false"/>
        <w:ind w:right="12" w:hanging="0"/>
        <w:jc w:val="both"/>
        <w:rPr>
          <w:i/>
          <w:i/>
          <w:sz w:val="28"/>
          <w:szCs w:val="28"/>
        </w:rPr>
      </w:pPr>
      <w:r>
        <w:rPr>
          <w:i/>
          <w:sz w:val="28"/>
          <w:szCs w:val="28"/>
        </w:rPr>
      </w:r>
    </w:p>
    <w:p>
      <w:pPr>
        <w:pStyle w:val="Style24"/>
        <w:rPr>
          <w:sz w:val="28"/>
          <w:szCs w:val="28"/>
        </w:rPr>
      </w:pPr>
      <w:r>
        <w:rPr>
          <w:sz w:val="28"/>
          <w:szCs w:val="28"/>
        </w:rPr>
        <w:t>Историческое становление глагольной аналитической номинации в английском языке. Лексико-синтаксическая категория эврисемии. Номенклатура и семантика английских широкозначных глаголов. Ядро и периферия категории эврисемии.</w:t>
      </w:r>
    </w:p>
    <w:p>
      <w:pPr>
        <w:pStyle w:val="Style24"/>
        <w:ind w:hanging="0"/>
        <w:rPr>
          <w:b/>
          <w:b/>
          <w:sz w:val="28"/>
          <w:szCs w:val="28"/>
        </w:rPr>
      </w:pPr>
      <w:r>
        <w:rPr>
          <w:b/>
          <w:sz w:val="28"/>
          <w:szCs w:val="28"/>
        </w:rPr>
      </w:r>
    </w:p>
    <w:p>
      <w:pPr>
        <w:pStyle w:val="Style24"/>
        <w:rPr>
          <w:b/>
          <w:b/>
          <w:sz w:val="28"/>
          <w:szCs w:val="28"/>
        </w:rPr>
      </w:pPr>
      <w:r>
        <w:rPr>
          <w:b/>
          <w:sz w:val="28"/>
          <w:szCs w:val="28"/>
        </w:rPr>
        <w:t>Базовый модуль 2:</w:t>
      </w:r>
    </w:p>
    <w:p>
      <w:pPr>
        <w:pStyle w:val="Normal"/>
        <w:snapToGrid w:val="false"/>
        <w:jc w:val="both"/>
        <w:rPr>
          <w:i/>
          <w:i/>
          <w:sz w:val="28"/>
          <w:szCs w:val="28"/>
        </w:rPr>
      </w:pPr>
      <w:r>
        <w:rPr>
          <w:b/>
          <w:sz w:val="28"/>
          <w:szCs w:val="28"/>
        </w:rPr>
        <w:t xml:space="preserve">ТЕМА 7: </w:t>
      </w:r>
      <w:r>
        <w:rPr>
          <w:i/>
          <w:sz w:val="28"/>
          <w:szCs w:val="28"/>
        </w:rPr>
        <w:t>Диахронические константы в словосложении и аффиксальной деривации.</w:t>
      </w:r>
    </w:p>
    <w:p>
      <w:pPr>
        <w:pStyle w:val="Style24"/>
        <w:rPr>
          <w:sz w:val="28"/>
          <w:szCs w:val="28"/>
        </w:rPr>
      </w:pPr>
      <w:r>
        <w:rPr>
          <w:sz w:val="28"/>
          <w:szCs w:val="28"/>
        </w:rPr>
        <w:t>Разноуровневость проявления аналитических тенденций в германских языках. Свернутые конструкции: возникновение, статус, структурно-семантические особенности.</w:t>
      </w:r>
    </w:p>
    <w:p>
      <w:pPr>
        <w:pStyle w:val="Style24"/>
        <w:rPr>
          <w:sz w:val="28"/>
          <w:szCs w:val="28"/>
        </w:rPr>
      </w:pPr>
      <w:r>
        <w:rPr>
          <w:sz w:val="28"/>
          <w:szCs w:val="28"/>
        </w:rPr>
      </w:r>
    </w:p>
    <w:p>
      <w:pPr>
        <w:pStyle w:val="Style24"/>
        <w:ind w:hanging="0"/>
        <w:rPr>
          <w:i/>
          <w:i/>
          <w:sz w:val="28"/>
          <w:szCs w:val="28"/>
          <w:u w:val="single"/>
        </w:rPr>
      </w:pPr>
      <w:r>
        <w:rPr>
          <w:b/>
          <w:sz w:val="28"/>
          <w:szCs w:val="28"/>
        </w:rPr>
        <w:t xml:space="preserve">ТЕМА 8: </w:t>
      </w:r>
      <w:r>
        <w:rPr>
          <w:i/>
          <w:sz w:val="28"/>
          <w:szCs w:val="28"/>
          <w:u w:val="single"/>
        </w:rPr>
        <w:t>Лексиколизованные комплексы типа «</w:t>
      </w:r>
      <w:r>
        <w:rPr>
          <w:i/>
          <w:sz w:val="28"/>
          <w:szCs w:val="28"/>
          <w:u w:val="single"/>
          <w:lang w:val="en-US"/>
        </w:rPr>
        <w:t>An</w:t>
      </w:r>
      <w:r>
        <w:rPr>
          <w:i/>
          <w:sz w:val="28"/>
          <w:szCs w:val="28"/>
          <w:u w:val="single"/>
        </w:rPr>
        <w:t xml:space="preserve"> </w:t>
      </w:r>
      <w:r>
        <w:rPr>
          <w:i/>
          <w:sz w:val="28"/>
          <w:szCs w:val="28"/>
          <w:u w:val="single"/>
          <w:lang w:val="en-US"/>
        </w:rPr>
        <w:t>I</w:t>
      </w:r>
      <w:r>
        <w:rPr>
          <w:i/>
          <w:sz w:val="28"/>
          <w:szCs w:val="28"/>
          <w:u w:val="single"/>
        </w:rPr>
        <w:t>-</w:t>
      </w:r>
      <w:r>
        <w:rPr>
          <w:i/>
          <w:sz w:val="28"/>
          <w:szCs w:val="28"/>
          <w:u w:val="single"/>
          <w:lang w:val="en-US"/>
        </w:rPr>
        <w:t>told</w:t>
      </w:r>
      <w:r>
        <w:rPr>
          <w:i/>
          <w:sz w:val="28"/>
          <w:szCs w:val="28"/>
          <w:u w:val="single"/>
        </w:rPr>
        <w:t>-</w:t>
      </w:r>
      <w:r>
        <w:rPr>
          <w:i/>
          <w:sz w:val="28"/>
          <w:szCs w:val="28"/>
          <w:u w:val="single"/>
          <w:lang w:val="en-US"/>
        </w:rPr>
        <w:t>you</w:t>
      </w:r>
      <w:r>
        <w:rPr>
          <w:i/>
          <w:sz w:val="28"/>
          <w:szCs w:val="28"/>
          <w:u w:val="single"/>
        </w:rPr>
        <w:t>-</w:t>
      </w:r>
      <w:r>
        <w:rPr>
          <w:i/>
          <w:sz w:val="28"/>
          <w:szCs w:val="28"/>
          <w:u w:val="single"/>
          <w:lang w:val="en-US"/>
        </w:rPr>
        <w:t>she</w:t>
      </w:r>
      <w:r>
        <w:rPr>
          <w:i/>
          <w:sz w:val="28"/>
          <w:szCs w:val="28"/>
          <w:u w:val="single"/>
        </w:rPr>
        <w:t xml:space="preserve"> </w:t>
      </w:r>
      <w:r>
        <w:rPr>
          <w:i/>
          <w:sz w:val="28"/>
          <w:szCs w:val="28"/>
          <w:u w:val="single"/>
          <w:lang w:val="en-US"/>
        </w:rPr>
        <w:t>was</w:t>
      </w:r>
      <w:r>
        <w:rPr>
          <w:i/>
          <w:sz w:val="28"/>
          <w:szCs w:val="28"/>
          <w:u w:val="single"/>
        </w:rPr>
        <w:t>-</w:t>
      </w:r>
      <w:r>
        <w:rPr>
          <w:i/>
          <w:sz w:val="28"/>
          <w:szCs w:val="28"/>
          <w:u w:val="single"/>
          <w:lang w:val="en-US"/>
        </w:rPr>
        <w:t>wrong</w:t>
      </w:r>
      <w:r>
        <w:rPr>
          <w:i/>
          <w:sz w:val="28"/>
          <w:szCs w:val="28"/>
          <w:u w:val="single"/>
        </w:rPr>
        <w:t xml:space="preserve"> </w:t>
      </w:r>
      <w:r>
        <w:rPr>
          <w:i/>
          <w:sz w:val="28"/>
          <w:szCs w:val="28"/>
          <w:u w:val="single"/>
          <w:lang w:val="en-US"/>
        </w:rPr>
        <w:t>expression</w:t>
      </w:r>
      <w:r>
        <w:rPr>
          <w:i/>
          <w:sz w:val="28"/>
          <w:szCs w:val="28"/>
          <w:u w:val="single"/>
        </w:rPr>
        <w:t xml:space="preserve"> в современном английском языке”.</w:t>
      </w:r>
    </w:p>
    <w:p>
      <w:pPr>
        <w:pStyle w:val="Style24"/>
        <w:rPr>
          <w:b/>
          <w:b/>
          <w:i/>
          <w:i/>
          <w:sz w:val="28"/>
          <w:szCs w:val="28"/>
          <w:u w:val="single"/>
        </w:rPr>
      </w:pPr>
      <w:r>
        <w:rPr>
          <w:b/>
          <w:i/>
          <w:sz w:val="28"/>
          <w:szCs w:val="28"/>
          <w:u w:val="single"/>
        </w:rPr>
      </w:r>
    </w:p>
    <w:p>
      <w:pPr>
        <w:pStyle w:val="Style24"/>
        <w:rPr>
          <w:sz w:val="28"/>
          <w:szCs w:val="28"/>
        </w:rPr>
      </w:pPr>
      <w:r>
        <w:rPr>
          <w:sz w:val="28"/>
          <w:szCs w:val="28"/>
        </w:rPr>
        <w:t>Проблема определения статуса рассматриваемых единиц. Предпосылки их возникновения в английском языке. Изучение и анализ лексиколизованных комплексов типа «</w:t>
      </w:r>
      <w:r>
        <w:rPr>
          <w:sz w:val="28"/>
          <w:szCs w:val="28"/>
          <w:lang w:val="en-US"/>
        </w:rPr>
        <w:t>An</w:t>
      </w:r>
      <w:r>
        <w:rPr>
          <w:sz w:val="28"/>
          <w:szCs w:val="28"/>
        </w:rPr>
        <w:t xml:space="preserve"> </w:t>
      </w:r>
      <w:r>
        <w:rPr>
          <w:sz w:val="28"/>
          <w:szCs w:val="28"/>
          <w:lang w:val="en-US"/>
        </w:rPr>
        <w:t>I</w:t>
      </w:r>
      <w:r>
        <w:rPr>
          <w:sz w:val="28"/>
          <w:szCs w:val="28"/>
        </w:rPr>
        <w:t>-</w:t>
      </w:r>
      <w:r>
        <w:rPr>
          <w:sz w:val="28"/>
          <w:szCs w:val="28"/>
          <w:lang w:val="en-US"/>
        </w:rPr>
        <w:t>told</w:t>
      </w:r>
      <w:r>
        <w:rPr>
          <w:sz w:val="28"/>
          <w:szCs w:val="28"/>
        </w:rPr>
        <w:t>-</w:t>
      </w:r>
      <w:r>
        <w:rPr>
          <w:sz w:val="28"/>
          <w:szCs w:val="28"/>
          <w:lang w:val="en-US"/>
        </w:rPr>
        <w:t>you</w:t>
      </w:r>
      <w:r>
        <w:rPr>
          <w:sz w:val="28"/>
          <w:szCs w:val="28"/>
        </w:rPr>
        <w:t>-</w:t>
      </w:r>
      <w:r>
        <w:rPr>
          <w:sz w:val="28"/>
          <w:szCs w:val="28"/>
          <w:lang w:val="en-US"/>
        </w:rPr>
        <w:t>she</w:t>
      </w:r>
      <w:r>
        <w:rPr>
          <w:sz w:val="28"/>
          <w:szCs w:val="28"/>
        </w:rPr>
        <w:t xml:space="preserve"> </w:t>
      </w:r>
      <w:r>
        <w:rPr>
          <w:sz w:val="28"/>
          <w:szCs w:val="28"/>
          <w:lang w:val="en-US"/>
        </w:rPr>
        <w:t>was</w:t>
      </w:r>
      <w:r>
        <w:rPr>
          <w:sz w:val="28"/>
          <w:szCs w:val="28"/>
        </w:rPr>
        <w:t>-</w:t>
      </w:r>
      <w:r>
        <w:rPr>
          <w:sz w:val="28"/>
          <w:szCs w:val="28"/>
          <w:lang w:val="en-US"/>
        </w:rPr>
        <w:t>wrong</w:t>
      </w:r>
      <w:r>
        <w:rPr>
          <w:sz w:val="28"/>
          <w:szCs w:val="28"/>
        </w:rPr>
        <w:t xml:space="preserve"> </w:t>
      </w:r>
      <w:r>
        <w:rPr>
          <w:sz w:val="28"/>
          <w:szCs w:val="28"/>
          <w:lang w:val="en-US"/>
        </w:rPr>
        <w:t>expression</w:t>
      </w:r>
      <w:r>
        <w:rPr>
          <w:sz w:val="28"/>
          <w:szCs w:val="28"/>
        </w:rPr>
        <w:t>”. Обсуждения проблемы наличия их эквивалентов в современном русском языке. Упражнения на перевод.</w:t>
      </w:r>
    </w:p>
    <w:p>
      <w:pPr>
        <w:pStyle w:val="Style24"/>
        <w:rPr>
          <w:b/>
          <w:b/>
          <w:sz w:val="28"/>
          <w:szCs w:val="28"/>
        </w:rPr>
      </w:pPr>
      <w:r>
        <w:rPr>
          <w:b/>
          <w:sz w:val="28"/>
          <w:szCs w:val="28"/>
        </w:rPr>
      </w:r>
    </w:p>
    <w:p>
      <w:pPr>
        <w:pStyle w:val="Style24"/>
        <w:ind w:hanging="0"/>
        <w:rPr>
          <w:i/>
          <w:i/>
          <w:sz w:val="28"/>
          <w:szCs w:val="28"/>
          <w:u w:val="single"/>
        </w:rPr>
      </w:pPr>
      <w:r>
        <w:rPr>
          <w:b/>
          <w:sz w:val="28"/>
          <w:szCs w:val="28"/>
        </w:rPr>
        <w:t xml:space="preserve">ТЕМА 9: </w:t>
      </w:r>
      <w:r>
        <w:rPr>
          <w:i/>
          <w:sz w:val="28"/>
          <w:szCs w:val="28"/>
          <w:u w:val="single"/>
        </w:rPr>
        <w:t>Аналитические конструкции разных структурных типов в лексике современного английского языка.</w:t>
      </w:r>
    </w:p>
    <w:p>
      <w:pPr>
        <w:pStyle w:val="Style24"/>
        <w:rPr>
          <w:sz w:val="28"/>
          <w:szCs w:val="28"/>
        </w:rPr>
      </w:pPr>
      <w:r>
        <w:rPr>
          <w:sz w:val="28"/>
          <w:szCs w:val="28"/>
        </w:rPr>
        <w:t>Классификация аналитических конструкций, образованных в валентном поле широкозначных глаголов. Определение их семантических и функциональных особенностей. Выполнение упражнений на идентификацию структурных типов конструкций, структурный, семантический, функциональный анализ аналитических конструкций. Попытка их перевода.</w:t>
      </w:r>
    </w:p>
    <w:p>
      <w:pPr>
        <w:pStyle w:val="Style24"/>
        <w:rPr>
          <w:sz w:val="28"/>
          <w:szCs w:val="28"/>
        </w:rPr>
      </w:pPr>
      <w:r>
        <w:rPr>
          <w:sz w:val="28"/>
          <w:szCs w:val="28"/>
        </w:rPr>
      </w:r>
    </w:p>
    <w:p>
      <w:pPr>
        <w:pStyle w:val="Normal"/>
        <w:snapToGrid w:val="false"/>
        <w:jc w:val="both"/>
        <w:rPr>
          <w:i/>
          <w:i/>
          <w:sz w:val="28"/>
          <w:szCs w:val="28"/>
          <w:u w:val="single"/>
        </w:rPr>
      </w:pPr>
      <w:r>
        <w:rPr>
          <w:b/>
          <w:sz w:val="28"/>
          <w:szCs w:val="28"/>
        </w:rPr>
        <w:t xml:space="preserve">ТЕМА 10: </w:t>
      </w:r>
      <w:r>
        <w:rPr>
          <w:i/>
          <w:sz w:val="28"/>
          <w:szCs w:val="28"/>
          <w:u w:val="single"/>
        </w:rPr>
        <w:t>Явление вторичного аналитизма в современном английском языке.</w:t>
      </w:r>
    </w:p>
    <w:p>
      <w:pPr>
        <w:pStyle w:val="Normal"/>
        <w:snapToGrid w:val="false"/>
        <w:jc w:val="both"/>
        <w:rPr>
          <w:sz w:val="28"/>
          <w:szCs w:val="28"/>
        </w:rPr>
      </w:pPr>
      <w:r>
        <w:rPr>
          <w:sz w:val="28"/>
          <w:szCs w:val="28"/>
        </w:rPr>
        <w:t>Определение вторичного аналитизма, функциональной соотнесенности глагольно-наречных лексем и вторичных аналитических конструкций. Типы вторичных аналитических конструкций. Выявление структурных и семантических особенностей вторичных аналитических конструкций в ходе выполнения упражнений.</w:t>
      </w:r>
    </w:p>
    <w:p>
      <w:pPr>
        <w:pStyle w:val="Style24"/>
        <w:rPr/>
      </w:pPr>
      <w:r>
        <w:rPr>
          <w:b/>
          <w:sz w:val="28"/>
          <w:szCs w:val="28"/>
        </w:rPr>
        <w:t>Итоговый модуль: ЗАЧЕТ</w:t>
      </w:r>
    </w:p>
    <w:p>
      <w:pPr>
        <w:pStyle w:val="Normal"/>
        <w:shd w:val="clear" w:color="auto" w:fill="FFFFFF"/>
        <w:snapToGrid w:val="false"/>
        <w:jc w:val="both"/>
        <w:rPr>
          <w:sz w:val="28"/>
          <w:szCs w:val="28"/>
        </w:rPr>
      </w:pPr>
      <w:r>
        <w:rPr>
          <w:sz w:val="28"/>
          <w:szCs w:val="28"/>
        </w:rPr>
        <w:t xml:space="preserve">В ходе зачета студенту предстоит ответить на один теоретический вопрос из первого или второго модуля, а также проанализировать предложенный современный текст с точки зрения отражения в нем типологических особенностей грамматической и лексической подсистем английского языка. Ответ оценивается ответ по следующим параметрам: </w:t>
      </w:r>
    </w:p>
    <w:p>
      <w:pPr>
        <w:pStyle w:val="Normal"/>
        <w:widowControl w:val="false"/>
        <w:numPr>
          <w:ilvl w:val="0"/>
          <w:numId w:val="2"/>
        </w:numPr>
        <w:shd w:val="clear" w:color="auto" w:fill="FFFFFF"/>
        <w:tabs>
          <w:tab w:val="left" w:pos="720" w:leader="none"/>
        </w:tabs>
        <w:suppressAutoHyphens w:val="true"/>
        <w:snapToGrid w:val="false"/>
        <w:ind w:left="0" w:firstLine="720"/>
        <w:jc w:val="both"/>
        <w:rPr>
          <w:sz w:val="28"/>
          <w:szCs w:val="28"/>
        </w:rPr>
      </w:pPr>
      <w:r>
        <w:rPr>
          <w:sz w:val="28"/>
          <w:szCs w:val="28"/>
        </w:rPr>
        <w:t>содержание (объем ответа);</w:t>
      </w:r>
    </w:p>
    <w:p>
      <w:pPr>
        <w:pStyle w:val="Normal"/>
        <w:widowControl w:val="false"/>
        <w:numPr>
          <w:ilvl w:val="0"/>
          <w:numId w:val="2"/>
        </w:numPr>
        <w:shd w:val="clear" w:color="auto" w:fill="FFFFFF"/>
        <w:tabs>
          <w:tab w:val="left" w:pos="720" w:leader="none"/>
        </w:tabs>
        <w:suppressAutoHyphens w:val="true"/>
        <w:snapToGrid w:val="false"/>
        <w:ind w:left="0" w:firstLine="720"/>
        <w:jc w:val="both"/>
        <w:rPr>
          <w:sz w:val="28"/>
          <w:szCs w:val="28"/>
        </w:rPr>
      </w:pPr>
      <w:r>
        <w:rPr>
          <w:sz w:val="28"/>
          <w:szCs w:val="28"/>
        </w:rPr>
        <w:t>логика изложения;</w:t>
      </w:r>
    </w:p>
    <w:p>
      <w:pPr>
        <w:pStyle w:val="Normal"/>
        <w:widowControl w:val="false"/>
        <w:numPr>
          <w:ilvl w:val="0"/>
          <w:numId w:val="2"/>
        </w:numPr>
        <w:shd w:val="clear" w:color="auto" w:fill="FFFFFF"/>
        <w:tabs>
          <w:tab w:val="left" w:pos="720" w:leader="none"/>
        </w:tabs>
        <w:suppressAutoHyphens w:val="true"/>
        <w:snapToGrid w:val="false"/>
        <w:ind w:left="0" w:firstLine="720"/>
        <w:jc w:val="both"/>
        <w:rPr>
          <w:sz w:val="28"/>
          <w:szCs w:val="28"/>
        </w:rPr>
      </w:pPr>
      <w:r>
        <w:rPr>
          <w:sz w:val="28"/>
          <w:szCs w:val="28"/>
        </w:rPr>
        <w:t>примеры на иностранном языке;</w:t>
      </w:r>
    </w:p>
    <w:p>
      <w:pPr>
        <w:pStyle w:val="Normal"/>
        <w:widowControl w:val="false"/>
        <w:numPr>
          <w:ilvl w:val="0"/>
          <w:numId w:val="2"/>
        </w:numPr>
        <w:shd w:val="clear" w:color="auto" w:fill="FFFFFF"/>
        <w:tabs>
          <w:tab w:val="left" w:pos="720" w:leader="none"/>
        </w:tabs>
        <w:suppressAutoHyphens w:val="true"/>
        <w:snapToGrid w:val="false"/>
        <w:ind w:left="0" w:firstLine="720"/>
        <w:jc w:val="both"/>
        <w:rPr>
          <w:sz w:val="28"/>
          <w:szCs w:val="28"/>
        </w:rPr>
      </w:pPr>
      <w:r>
        <w:rPr>
          <w:sz w:val="28"/>
          <w:szCs w:val="28"/>
        </w:rPr>
        <w:t>научный стиль изложения, владение терминологией.</w:t>
      </w:r>
    </w:p>
    <w:p>
      <w:pPr>
        <w:pStyle w:val="Normal"/>
        <w:shd w:val="clear" w:color="auto" w:fill="FFFFFF"/>
        <w:snapToGrid w:val="false"/>
        <w:ind w:firstLine="720"/>
        <w:jc w:val="both"/>
        <w:rPr>
          <w:b/>
          <w:b/>
          <w:sz w:val="28"/>
          <w:szCs w:val="28"/>
        </w:rPr>
      </w:pPr>
      <w:r>
        <w:rPr>
          <w:b/>
          <w:sz w:val="28"/>
          <w:szCs w:val="28"/>
        </w:rPr>
      </w:r>
    </w:p>
    <w:p>
      <w:pPr>
        <w:pStyle w:val="Normal"/>
        <w:tabs>
          <w:tab w:val="left" w:pos="4820" w:leader="none"/>
          <w:tab w:val="right" w:pos="9072" w:leader="underscore"/>
        </w:tabs>
        <w:ind w:left="720" w:hanging="0"/>
        <w:jc w:val="center"/>
        <w:rPr>
          <w:b/>
          <w:b/>
          <w:sz w:val="28"/>
          <w:szCs w:val="28"/>
        </w:rPr>
      </w:pPr>
      <w:r>
        <w:rPr>
          <w:b/>
          <w:sz w:val="28"/>
          <w:szCs w:val="28"/>
        </w:rPr>
        <w:t>1.3. Методические рекомендации по освоению дисциплины</w:t>
      </w:r>
    </w:p>
    <w:p>
      <w:pPr>
        <w:pStyle w:val="Normal"/>
        <w:ind w:right="680" w:firstLine="567"/>
        <w:jc w:val="center"/>
        <w:rPr>
          <w:b/>
          <w:b/>
          <w:bCs/>
          <w:sz w:val="28"/>
          <w:szCs w:val="28"/>
        </w:rPr>
      </w:pPr>
      <w:r>
        <w:rPr>
          <w:b/>
          <w:sz w:val="28"/>
          <w:szCs w:val="28"/>
        </w:rPr>
        <w:t>Б1.В.ДВ.10.1 «Типологические особенности английской номинации»</w:t>
      </w:r>
    </w:p>
    <w:p>
      <w:pPr>
        <w:pStyle w:val="Normal"/>
        <w:spacing w:lineRule="auto" w:line="360"/>
        <w:ind w:firstLine="709"/>
        <w:jc w:val="center"/>
        <w:rPr>
          <w:b/>
          <w:b/>
          <w:i/>
          <w:i/>
          <w:sz w:val="28"/>
          <w:szCs w:val="28"/>
        </w:rPr>
      </w:pPr>
      <w:r>
        <w:rPr>
          <w:b/>
          <w:i/>
          <w:sz w:val="28"/>
          <w:szCs w:val="28"/>
        </w:rPr>
        <w:t>Памятка по самоорганизации и организации самообучения</w:t>
      </w:r>
    </w:p>
    <w:p>
      <w:pPr>
        <w:pStyle w:val="Normal"/>
        <w:spacing w:lineRule="auto" w:line="360"/>
        <w:jc w:val="both"/>
        <w:rPr>
          <w:rFonts w:eastAsia="TimesNewRomanPSMT"/>
          <w:sz w:val="28"/>
          <w:szCs w:val="28"/>
          <w:lang w:eastAsia="en-US"/>
        </w:rPr>
      </w:pPr>
      <w:r>
        <w:rPr>
          <w:rFonts w:eastAsia="TimesNewRomanPSMT"/>
          <w:sz w:val="28"/>
          <w:szCs w:val="28"/>
          <w:lang w:eastAsia="en-US"/>
        </w:rPr>
      </w:r>
    </w:p>
    <w:p>
      <w:pPr>
        <w:pStyle w:val="Normal"/>
        <w:spacing w:lineRule="auto" w:line="360"/>
        <w:ind w:right="680" w:firstLine="567"/>
        <w:jc w:val="both"/>
        <w:rPr>
          <w:b/>
          <w:b/>
          <w:bCs/>
          <w:sz w:val="28"/>
          <w:szCs w:val="28"/>
        </w:rPr>
      </w:pPr>
      <w:r>
        <w:rPr>
          <w:rFonts w:eastAsia="TimesNewRomanPSMT"/>
          <w:sz w:val="28"/>
          <w:szCs w:val="28"/>
          <w:lang w:eastAsia="en-US"/>
        </w:rPr>
        <w:t>Самостоятельная работа студентов является важной составляющей организации учебного процесса по изучению дисциплины</w:t>
      </w:r>
      <w:r>
        <w:rPr>
          <w:sz w:val="28"/>
          <w:szCs w:val="28"/>
        </w:rPr>
        <w:t xml:space="preserve"> Б1.В.ДВ.10.1 «Типологические особенности английской номинации»</w:t>
      </w:r>
    </w:p>
    <w:p>
      <w:pPr>
        <w:pStyle w:val="13"/>
        <w:spacing w:lineRule="auto" w:line="360" w:before="0" w:after="0"/>
        <w:ind w:left="0" w:hanging="0"/>
        <w:jc w:val="both"/>
        <w:rPr>
          <w:rFonts w:ascii="Times New Roman" w:hAnsi="Times New Roman" w:cs="Times New Roman"/>
          <w:sz w:val="28"/>
          <w:szCs w:val="28"/>
        </w:rPr>
      </w:pPr>
      <w:r>
        <w:rPr>
          <w:rFonts w:cs="Times New Roman" w:ascii="Times New Roman" w:hAnsi="Times New Roman"/>
          <w:sz w:val="28"/>
          <w:szCs w:val="28"/>
          <w:lang w:eastAsia="ru-RU"/>
        </w:rPr>
        <w:t>Самостоятельная работа по дисциплине проводится с целью:</w:t>
      </w:r>
    </w:p>
    <w:p>
      <w:pPr>
        <w:pStyle w:val="Normal"/>
        <w:spacing w:lineRule="auto" w:line="360"/>
        <w:jc w:val="both"/>
        <w:rPr>
          <w:sz w:val="28"/>
          <w:szCs w:val="28"/>
        </w:rPr>
      </w:pPr>
      <w:r>
        <w:rPr>
          <w:sz w:val="28"/>
          <w:szCs w:val="28"/>
        </w:rPr>
        <w:t>- систематизации и закрепления полученных теоретических знаний и практических умений обучающихся;</w:t>
      </w:r>
    </w:p>
    <w:p>
      <w:pPr>
        <w:pStyle w:val="Normal"/>
        <w:spacing w:lineRule="auto" w:line="360"/>
        <w:jc w:val="both"/>
        <w:rPr>
          <w:sz w:val="28"/>
          <w:szCs w:val="28"/>
        </w:rPr>
      </w:pPr>
      <w:r>
        <w:rPr>
          <w:sz w:val="28"/>
          <w:szCs w:val="28"/>
        </w:rPr>
        <w:t>- углубления и расширения теоретических знаний;</w:t>
      </w:r>
    </w:p>
    <w:p>
      <w:pPr>
        <w:pStyle w:val="Normal"/>
        <w:spacing w:lineRule="auto" w:line="360"/>
        <w:jc w:val="both"/>
        <w:rPr>
          <w:sz w:val="28"/>
          <w:szCs w:val="28"/>
        </w:rPr>
      </w:pPr>
      <w:r>
        <w:rPr>
          <w:sz w:val="28"/>
          <w:szCs w:val="28"/>
        </w:rPr>
        <w:t xml:space="preserve">- развития познавательных способностей и активности обучающихся: </w:t>
      </w:r>
    </w:p>
    <w:p>
      <w:pPr>
        <w:pStyle w:val="Normal"/>
        <w:spacing w:lineRule="auto" w:line="360"/>
        <w:jc w:val="both"/>
        <w:rPr>
          <w:sz w:val="28"/>
          <w:szCs w:val="28"/>
        </w:rPr>
      </w:pPr>
      <w:r>
        <w:rPr>
          <w:sz w:val="28"/>
          <w:szCs w:val="28"/>
        </w:rPr>
        <w:t xml:space="preserve">- формирования самостоятельности;  </w:t>
      </w:r>
    </w:p>
    <w:p>
      <w:pPr>
        <w:pStyle w:val="Normal"/>
        <w:spacing w:lineRule="auto" w:line="360"/>
        <w:jc w:val="both"/>
        <w:rPr>
          <w:sz w:val="28"/>
          <w:szCs w:val="28"/>
        </w:rPr>
      </w:pPr>
      <w:r>
        <w:rPr>
          <w:sz w:val="28"/>
          <w:szCs w:val="28"/>
        </w:rPr>
        <w:t xml:space="preserve">- развития исследовательских умений. </w:t>
      </w:r>
    </w:p>
    <w:p>
      <w:pPr>
        <w:pStyle w:val="Normal"/>
        <w:shd w:val="clear" w:color="auto" w:fill="FFFFFF"/>
        <w:spacing w:lineRule="auto" w:line="360"/>
        <w:jc w:val="both"/>
        <w:rPr>
          <w:sz w:val="28"/>
          <w:szCs w:val="28"/>
        </w:rPr>
      </w:pPr>
      <w:r>
        <w:rPr>
          <w:color w:val="000000"/>
          <w:spacing w:val="0"/>
          <w:sz w:val="28"/>
          <w:szCs w:val="28"/>
        </w:rPr>
        <w:t xml:space="preserve">В учебном процессе высшего учебного заведения выделяют два вида самостоятельной работы: </w:t>
      </w:r>
      <w:r>
        <w:rPr>
          <w:b/>
          <w:i/>
          <w:iCs/>
          <w:color w:val="000000"/>
          <w:spacing w:val="0"/>
          <w:sz w:val="28"/>
          <w:szCs w:val="28"/>
        </w:rPr>
        <w:t>аудиторная и внеаудиторная</w:t>
      </w:r>
      <w:r>
        <w:rPr>
          <w:i/>
          <w:iCs/>
          <w:color w:val="000000"/>
          <w:spacing w:val="0"/>
          <w:sz w:val="28"/>
          <w:szCs w:val="28"/>
        </w:rPr>
        <w:t>.</w:t>
      </w:r>
    </w:p>
    <w:p>
      <w:pPr>
        <w:pStyle w:val="Normal"/>
        <w:shd w:val="clear" w:color="auto" w:fill="FFFFFF"/>
        <w:spacing w:lineRule="auto" w:line="360"/>
        <w:jc w:val="both"/>
        <w:rPr>
          <w:sz w:val="28"/>
          <w:szCs w:val="28"/>
        </w:rPr>
      </w:pPr>
      <w:r>
        <w:rPr>
          <w:color w:val="000000"/>
          <w:spacing w:val="0"/>
          <w:sz w:val="28"/>
          <w:szCs w:val="28"/>
        </w:rPr>
        <w:t>Аудиторная самостоятельная работа по дисциплине выполняется на учебных занятиях под непосредственным руководством преподавателя и по его заданиям.</w:t>
      </w:r>
    </w:p>
    <w:p>
      <w:pPr>
        <w:pStyle w:val="Normal"/>
        <w:shd w:val="clear" w:color="auto" w:fill="FFFFFF"/>
        <w:spacing w:lineRule="auto" w:line="360"/>
        <w:jc w:val="both"/>
        <w:rPr>
          <w:sz w:val="28"/>
          <w:szCs w:val="28"/>
        </w:rPr>
      </w:pPr>
      <w:r>
        <w:rPr>
          <w:color w:val="000000"/>
          <w:spacing w:val="0"/>
          <w:sz w:val="28"/>
          <w:szCs w:val="28"/>
        </w:rPr>
        <w:t xml:space="preserve">Внеаудиторная самостоятельная работа выполняется студентом </w:t>
      </w:r>
      <w:r>
        <w:rPr>
          <w:i/>
          <w:color w:val="000000"/>
          <w:spacing w:val="0"/>
          <w:sz w:val="28"/>
          <w:szCs w:val="28"/>
        </w:rPr>
        <w:t>по заданию преподавателя</w:t>
      </w:r>
      <w:r>
        <w:rPr>
          <w:color w:val="000000"/>
          <w:spacing w:val="0"/>
          <w:sz w:val="28"/>
          <w:szCs w:val="28"/>
        </w:rPr>
        <w:t>, но без его непосредственного участия. Внеаудиторная самостоятельная работа является обязательной для каждого студента, а ее объем определяется учебным планом.</w:t>
      </w:r>
    </w:p>
    <w:p>
      <w:pPr>
        <w:pStyle w:val="Normal"/>
        <w:spacing w:lineRule="auto" w:line="360"/>
        <w:ind w:right="680" w:firstLine="567"/>
        <w:jc w:val="both"/>
        <w:rPr>
          <w:b/>
          <w:b/>
          <w:bCs/>
          <w:sz w:val="28"/>
          <w:szCs w:val="28"/>
        </w:rPr>
      </w:pPr>
      <w:r>
        <w:rPr>
          <w:spacing w:val="0"/>
          <w:sz w:val="28"/>
          <w:szCs w:val="28"/>
        </w:rPr>
        <w:t>Внеаудиторная самостоятельная работа по дисциплине</w:t>
      </w:r>
      <w:r>
        <w:rPr>
          <w:sz w:val="28"/>
          <w:szCs w:val="28"/>
        </w:rPr>
        <w:t xml:space="preserve"> Б1.В.ДВ.10.1 «Типологические особенности английской номинации»</w:t>
      </w:r>
    </w:p>
    <w:p>
      <w:pPr>
        <w:pStyle w:val="Normal"/>
        <w:spacing w:lineRule="auto" w:line="360"/>
        <w:jc w:val="both"/>
        <w:rPr>
          <w:sz w:val="28"/>
          <w:szCs w:val="28"/>
        </w:rPr>
      </w:pPr>
      <w:r>
        <w:rPr>
          <w:sz w:val="28"/>
          <w:szCs w:val="28"/>
        </w:rPr>
        <w:t xml:space="preserve"> </w:t>
      </w:r>
      <w:r>
        <w:rPr>
          <w:spacing w:val="0"/>
          <w:sz w:val="28"/>
          <w:szCs w:val="28"/>
        </w:rPr>
        <w:t>включает такие формы работы, как:</w:t>
      </w:r>
    </w:p>
    <w:p>
      <w:pPr>
        <w:pStyle w:val="Normal"/>
        <w:widowControl w:val="false"/>
        <w:shd w:val="clear" w:color="auto" w:fill="FFFFFF"/>
        <w:tabs>
          <w:tab w:val="left" w:pos="850" w:leader="none"/>
        </w:tabs>
        <w:spacing w:lineRule="auto" w:line="360"/>
        <w:jc w:val="both"/>
        <w:rPr>
          <w:sz w:val="28"/>
          <w:szCs w:val="28"/>
        </w:rPr>
      </w:pPr>
      <w:r>
        <w:rPr>
          <w:spacing w:val="0"/>
          <w:sz w:val="28"/>
          <w:szCs w:val="28"/>
        </w:rPr>
        <w:t>изучение  программного материала дисциплины (работа с учебником и  конспектом лекции);</w:t>
      </w:r>
    </w:p>
    <w:p>
      <w:pPr>
        <w:pStyle w:val="Normal"/>
        <w:widowControl w:val="false"/>
        <w:shd w:val="clear" w:color="auto" w:fill="FFFFFF"/>
        <w:tabs>
          <w:tab w:val="left" w:pos="850" w:leader="none"/>
        </w:tabs>
        <w:spacing w:lineRule="auto" w:line="360"/>
        <w:jc w:val="both"/>
        <w:rPr>
          <w:color w:val="000000"/>
          <w:sz w:val="28"/>
          <w:szCs w:val="28"/>
        </w:rPr>
      </w:pPr>
      <w:r>
        <w:rPr>
          <w:color w:val="000000"/>
          <w:spacing w:val="0"/>
          <w:sz w:val="28"/>
          <w:szCs w:val="28"/>
        </w:rPr>
        <w:t>изучение рекомендуемых литературных источников;</w:t>
      </w:r>
    </w:p>
    <w:p>
      <w:pPr>
        <w:pStyle w:val="Normal"/>
        <w:widowControl w:val="false"/>
        <w:shd w:val="clear" w:color="auto" w:fill="FFFFFF"/>
        <w:tabs>
          <w:tab w:val="left" w:pos="850" w:leader="none"/>
        </w:tabs>
        <w:spacing w:lineRule="auto" w:line="360"/>
        <w:jc w:val="both"/>
        <w:rPr>
          <w:sz w:val="28"/>
          <w:szCs w:val="28"/>
        </w:rPr>
      </w:pPr>
      <w:r>
        <w:rPr>
          <w:spacing w:val="0"/>
          <w:sz w:val="28"/>
          <w:szCs w:val="28"/>
        </w:rPr>
        <w:t>конспектирование источников;</w:t>
      </w:r>
    </w:p>
    <w:p>
      <w:pPr>
        <w:pStyle w:val="Normal"/>
        <w:widowControl w:val="false"/>
        <w:shd w:val="clear" w:color="auto" w:fill="FFFFFF"/>
        <w:tabs>
          <w:tab w:val="left" w:pos="850" w:leader="none"/>
        </w:tabs>
        <w:spacing w:lineRule="auto" w:line="360"/>
        <w:jc w:val="both"/>
        <w:rPr>
          <w:sz w:val="28"/>
          <w:szCs w:val="28"/>
        </w:rPr>
      </w:pPr>
      <w:r>
        <w:rPr>
          <w:spacing w:val="0"/>
          <w:sz w:val="28"/>
          <w:szCs w:val="28"/>
        </w:rPr>
        <w:t>работа со словарями и справочниками;</w:t>
      </w:r>
    </w:p>
    <w:p>
      <w:pPr>
        <w:pStyle w:val="Normal"/>
        <w:shd w:val="clear" w:color="auto" w:fill="FFFFFF"/>
        <w:spacing w:lineRule="auto" w:line="360"/>
        <w:jc w:val="both"/>
        <w:rPr>
          <w:spacing w:val="0"/>
          <w:sz w:val="28"/>
          <w:szCs w:val="28"/>
        </w:rPr>
      </w:pPr>
      <w:r>
        <w:rPr>
          <w:spacing w:val="0"/>
          <w:sz w:val="28"/>
          <w:szCs w:val="28"/>
        </w:rPr>
        <w:t xml:space="preserve">работа с электронными информационными ресурсами и ресурсами </w:t>
      </w:r>
      <w:r>
        <w:rPr>
          <w:spacing w:val="0"/>
          <w:sz w:val="28"/>
          <w:szCs w:val="28"/>
          <w:lang w:val="en-US"/>
        </w:rPr>
        <w:t>Internet</w:t>
      </w:r>
      <w:r>
        <w:rPr>
          <w:spacing w:val="0"/>
          <w:sz w:val="28"/>
          <w:szCs w:val="28"/>
        </w:rPr>
        <w:t>;</w:t>
      </w:r>
    </w:p>
    <w:p>
      <w:pPr>
        <w:pStyle w:val="Normal"/>
        <w:widowControl w:val="false"/>
        <w:shd w:val="clear" w:color="auto" w:fill="FFFFFF"/>
        <w:spacing w:lineRule="auto" w:line="360"/>
        <w:jc w:val="both"/>
        <w:rPr>
          <w:sz w:val="28"/>
          <w:szCs w:val="28"/>
        </w:rPr>
      </w:pPr>
      <w:r>
        <w:rPr>
          <w:spacing w:val="0"/>
          <w:sz w:val="28"/>
          <w:szCs w:val="28"/>
        </w:rPr>
        <w:t>подготовка презентаций;</w:t>
      </w:r>
    </w:p>
    <w:p>
      <w:pPr>
        <w:pStyle w:val="Normal"/>
        <w:widowControl w:val="false"/>
        <w:shd w:val="clear" w:color="auto" w:fill="FFFFFF"/>
        <w:spacing w:lineRule="auto" w:line="360"/>
        <w:jc w:val="both"/>
        <w:rPr>
          <w:sz w:val="28"/>
          <w:szCs w:val="28"/>
        </w:rPr>
      </w:pPr>
      <w:r>
        <w:rPr>
          <w:spacing w:val="0"/>
          <w:sz w:val="28"/>
          <w:szCs w:val="28"/>
        </w:rPr>
        <w:t>ответы на контрольные вопросы;</w:t>
      </w:r>
    </w:p>
    <w:p>
      <w:pPr>
        <w:pStyle w:val="Normal"/>
        <w:widowControl w:val="false"/>
        <w:shd w:val="clear" w:color="auto" w:fill="FFFFFF"/>
        <w:spacing w:lineRule="auto" w:line="360"/>
        <w:jc w:val="both"/>
        <w:rPr>
          <w:sz w:val="28"/>
          <w:szCs w:val="28"/>
        </w:rPr>
      </w:pPr>
      <w:r>
        <w:rPr>
          <w:spacing w:val="0"/>
          <w:sz w:val="28"/>
          <w:szCs w:val="28"/>
        </w:rPr>
        <w:t>реферирование;</w:t>
      </w:r>
    </w:p>
    <w:p>
      <w:pPr>
        <w:pStyle w:val="Normal"/>
        <w:widowControl w:val="false"/>
        <w:shd w:val="clear" w:color="auto" w:fill="FFFFFF"/>
        <w:spacing w:lineRule="auto" w:line="360"/>
        <w:jc w:val="both"/>
        <w:rPr>
          <w:sz w:val="28"/>
          <w:szCs w:val="28"/>
        </w:rPr>
      </w:pPr>
      <w:r>
        <w:rPr>
          <w:spacing w:val="0"/>
          <w:sz w:val="28"/>
          <w:szCs w:val="28"/>
        </w:rPr>
        <w:t>написание докладов;</w:t>
      </w:r>
    </w:p>
    <w:p>
      <w:pPr>
        <w:pStyle w:val="Normal"/>
        <w:shd w:val="clear" w:color="auto" w:fill="FFFFFF"/>
        <w:tabs>
          <w:tab w:val="left" w:pos="370" w:leader="none"/>
        </w:tabs>
        <w:spacing w:lineRule="auto" w:line="360"/>
        <w:jc w:val="both"/>
        <w:rPr>
          <w:sz w:val="28"/>
          <w:szCs w:val="28"/>
        </w:rPr>
      </w:pPr>
      <w:r>
        <w:rPr>
          <w:spacing w:val="0"/>
          <w:sz w:val="28"/>
          <w:szCs w:val="28"/>
        </w:rPr>
        <w:t>подготовка к зачету</w:t>
      </w:r>
      <w:r>
        <w:rPr>
          <w:sz w:val="28"/>
          <w:szCs w:val="28"/>
        </w:rPr>
        <w:t>.</w:t>
      </w:r>
    </w:p>
    <w:p>
      <w:pPr>
        <w:pStyle w:val="Normal"/>
        <w:spacing w:lineRule="auto" w:line="360"/>
        <w:jc w:val="both"/>
        <w:rPr>
          <w:sz w:val="28"/>
          <w:szCs w:val="28"/>
        </w:rPr>
      </w:pPr>
      <w:r>
        <w:rPr>
          <w:sz w:val="28"/>
          <w:szCs w:val="28"/>
        </w:rPr>
        <w:t>Критериями оценки результатов внеаудиторной самостоятельной работы студента являются:</w:t>
      </w:r>
    </w:p>
    <w:p>
      <w:pPr>
        <w:pStyle w:val="Normal"/>
        <w:spacing w:lineRule="auto" w:line="360"/>
        <w:jc w:val="both"/>
        <w:rPr>
          <w:sz w:val="28"/>
          <w:szCs w:val="28"/>
        </w:rPr>
      </w:pPr>
      <w:r>
        <w:rPr>
          <w:sz w:val="28"/>
          <w:szCs w:val="28"/>
        </w:rPr>
        <w:t>- уровень освоения учебного материала,</w:t>
      </w:r>
    </w:p>
    <w:p>
      <w:pPr>
        <w:pStyle w:val="Normal"/>
        <w:spacing w:lineRule="auto" w:line="360"/>
        <w:jc w:val="both"/>
        <w:rPr>
          <w:sz w:val="28"/>
          <w:szCs w:val="28"/>
        </w:rPr>
      </w:pPr>
      <w:r>
        <w:rPr>
          <w:sz w:val="28"/>
          <w:szCs w:val="28"/>
        </w:rPr>
        <w:t>- умение использовать теоретические знания при выполнении практических задач,</w:t>
      </w:r>
    </w:p>
    <w:p>
      <w:pPr>
        <w:pStyle w:val="Normal"/>
        <w:spacing w:lineRule="auto" w:line="360"/>
        <w:jc w:val="both"/>
        <w:rPr>
          <w:sz w:val="28"/>
          <w:szCs w:val="28"/>
        </w:rPr>
      </w:pPr>
      <w:r>
        <w:rPr>
          <w:sz w:val="28"/>
          <w:szCs w:val="28"/>
        </w:rPr>
        <w:t>- полнота общеучебных представлений, знаний и умений по изучаемой теме, к которой относится данная самостоятельная работа,</w:t>
      </w:r>
    </w:p>
    <w:p>
      <w:pPr>
        <w:pStyle w:val="Normal"/>
        <w:spacing w:lineRule="auto" w:line="360"/>
        <w:jc w:val="both"/>
        <w:rPr>
          <w:sz w:val="28"/>
          <w:szCs w:val="28"/>
        </w:rPr>
      </w:pPr>
      <w:r>
        <w:rPr>
          <w:sz w:val="28"/>
          <w:szCs w:val="28"/>
        </w:rPr>
        <w:t>- обоснованность и четкость изложения ответа на поставленный по внеаудиторной самостоятельной работе вопрос,</w:t>
      </w:r>
    </w:p>
    <w:p>
      <w:pPr>
        <w:pStyle w:val="Normal"/>
        <w:spacing w:lineRule="auto" w:line="360"/>
        <w:jc w:val="both"/>
        <w:rPr>
          <w:sz w:val="28"/>
          <w:szCs w:val="28"/>
        </w:rPr>
      </w:pPr>
      <w:r>
        <w:rPr>
          <w:sz w:val="28"/>
          <w:szCs w:val="28"/>
        </w:rPr>
        <w:t>- оформление отчетного материала в соответствии с известными или заданными преподавателем требованиями, предъявляемыми к подобного рода материалам.</w:t>
      </w:r>
    </w:p>
    <w:p>
      <w:pPr>
        <w:pStyle w:val="211"/>
        <w:spacing w:lineRule="auto" w:line="360"/>
        <w:ind w:hanging="0"/>
        <w:rPr>
          <w:bCs w:val="false"/>
        </w:rPr>
      </w:pPr>
      <w:r>
        <w:rPr>
          <w:bCs w:val="false"/>
        </w:rPr>
        <w:t xml:space="preserve">Студентам рекомендуется обязательное использование при подготовке дополнительной литературы, которая поможет успешнее и быстрее разобраться в поставленных вопросах и задачах. </w:t>
      </w:r>
    </w:p>
    <w:p>
      <w:pPr>
        <w:pStyle w:val="Normal"/>
        <w:spacing w:lineRule="auto" w:line="360"/>
        <w:jc w:val="both"/>
        <w:rPr>
          <w:sz w:val="28"/>
          <w:szCs w:val="28"/>
        </w:rPr>
      </w:pPr>
      <w:r>
        <w:rPr>
          <w:sz w:val="28"/>
          <w:szCs w:val="28"/>
        </w:rPr>
        <w:t xml:space="preserve">Данные методические рекомендации направлены на помощь студентам в </w:t>
      </w:r>
      <w:r>
        <w:rPr>
          <w:i/>
          <w:sz w:val="28"/>
          <w:szCs w:val="28"/>
        </w:rPr>
        <w:t>написании реферата,</w:t>
      </w:r>
      <w:r>
        <w:rPr>
          <w:sz w:val="28"/>
          <w:szCs w:val="28"/>
        </w:rPr>
        <w:t xml:space="preserve"> способствующего более углубленному изучению отдельных разделов дисциплины. </w:t>
      </w:r>
    </w:p>
    <w:p>
      <w:pPr>
        <w:pStyle w:val="Normal"/>
        <w:spacing w:lineRule="auto" w:line="360"/>
        <w:jc w:val="center"/>
        <w:rPr>
          <w:b/>
          <w:b/>
          <w:szCs w:val="28"/>
        </w:rPr>
      </w:pPr>
      <w:r>
        <w:rPr>
          <w:b/>
          <w:sz w:val="28"/>
          <w:szCs w:val="28"/>
        </w:rPr>
        <w:t>Требования к реферату</w:t>
      </w:r>
    </w:p>
    <w:p>
      <w:pPr>
        <w:pStyle w:val="Normal"/>
        <w:spacing w:lineRule="auto" w:line="360" w:before="0" w:after="120"/>
        <w:ind w:firstLine="720"/>
        <w:jc w:val="both"/>
        <w:rPr>
          <w:sz w:val="28"/>
          <w:szCs w:val="28"/>
        </w:rPr>
      </w:pPr>
      <w:r>
        <w:rPr>
          <w:sz w:val="28"/>
          <w:szCs w:val="28"/>
        </w:rPr>
        <w:t xml:space="preserve">Реферат выполняется на стандартной бумаге формата А4 (210/297). Поля: левое – 30 мм, правое – 10 мм, верхнее 20 мм и нижнее – 25 мм; интервал полуторный; шрифт в текстовом редакторе </w:t>
      </w:r>
      <w:r>
        <w:rPr>
          <w:sz w:val="28"/>
          <w:szCs w:val="28"/>
          <w:lang w:val="en-US"/>
        </w:rPr>
        <w:t>Microsoft</w:t>
      </w:r>
      <w:r>
        <w:rPr>
          <w:sz w:val="28"/>
          <w:szCs w:val="28"/>
        </w:rPr>
        <w:t xml:space="preserve"> </w:t>
      </w:r>
      <w:r>
        <w:rPr>
          <w:sz w:val="28"/>
          <w:szCs w:val="28"/>
          <w:lang w:val="en-US"/>
        </w:rPr>
        <w:t>Word</w:t>
      </w:r>
      <w:r>
        <w:rPr>
          <w:sz w:val="28"/>
          <w:szCs w:val="28"/>
        </w:rPr>
        <w:t xml:space="preserve"> - Times New Roman Cyr; размер шрифта – 14 (не менее 12), выравнивание по ширине.</w:t>
      </w:r>
    </w:p>
    <w:p>
      <w:pPr>
        <w:pStyle w:val="Normal"/>
        <w:spacing w:lineRule="auto" w:line="360" w:before="0" w:after="120"/>
        <w:ind w:firstLine="720"/>
        <w:jc w:val="both"/>
        <w:rPr>
          <w:sz w:val="28"/>
          <w:szCs w:val="28"/>
        </w:rPr>
      </w:pPr>
      <w:r>
        <w:rPr>
          <w:sz w:val="28"/>
          <w:szCs w:val="28"/>
        </w:rPr>
        <w:t xml:space="preserve">Стандартный титульный лист  студент получает на кафедре. </w:t>
      </w:r>
    </w:p>
    <w:p>
      <w:pPr>
        <w:pStyle w:val="Normal"/>
        <w:spacing w:lineRule="auto" w:line="360" w:before="0" w:after="120"/>
        <w:ind w:firstLine="720"/>
        <w:jc w:val="both"/>
        <w:rPr>
          <w:sz w:val="28"/>
          <w:szCs w:val="28"/>
        </w:rPr>
      </w:pPr>
      <w:r>
        <w:rPr>
          <w:sz w:val="28"/>
          <w:szCs w:val="28"/>
        </w:rPr>
        <w:t>Содержание начинается со второй страницы, далее должна идти сквозная нумерация. Номер страницы ставится в центре нижней части страницы. Общий объем реферата должен составлять 20-25 страниц (без приложений).</w:t>
      </w:r>
    </w:p>
    <w:p>
      <w:pPr>
        <w:pStyle w:val="Normal"/>
        <w:spacing w:lineRule="auto" w:line="360" w:before="0" w:after="120"/>
        <w:ind w:firstLine="720"/>
        <w:jc w:val="both"/>
        <w:rPr>
          <w:sz w:val="28"/>
          <w:szCs w:val="28"/>
        </w:rPr>
      </w:pPr>
      <w:r>
        <w:rPr>
          <w:sz w:val="28"/>
          <w:szCs w:val="28"/>
        </w:rPr>
        <w:t xml:space="preserve">Во введении обосновывается актуальность темы, ее практическая значимость. Содержание должно быть представлено в развернутом виде, из нескольких глав, состоящих из ряда параграфов. Против названий глав и параграфов проставляются номера страниц по тексту. Главы и параграфы нумеруются арабскими цифрами. Допускается не более двух уровней нумерации. </w:t>
      </w:r>
    </w:p>
    <w:p>
      <w:pPr>
        <w:pStyle w:val="Normal"/>
        <w:spacing w:lineRule="auto" w:line="360" w:before="0" w:after="120"/>
        <w:ind w:firstLine="720"/>
        <w:jc w:val="both"/>
        <w:rPr>
          <w:sz w:val="28"/>
          <w:szCs w:val="28"/>
        </w:rPr>
      </w:pPr>
      <w:r>
        <w:rPr>
          <w:sz w:val="28"/>
          <w:szCs w:val="28"/>
        </w:rPr>
        <w:t xml:space="preserve">Заголовки, в соответствии с оглавлением реферата, должны быть выделены в тексте жирным шрифтом (названия глав – заглавными буквами, названия параграфов – строчными буквами), выравнивание по центру. Точки в заголовках не ставятся. </w:t>
      </w:r>
    </w:p>
    <w:p>
      <w:pPr>
        <w:pStyle w:val="Normal"/>
        <w:spacing w:lineRule="auto" w:line="360" w:before="0" w:after="120"/>
        <w:ind w:firstLine="720"/>
        <w:jc w:val="both"/>
        <w:rPr>
          <w:sz w:val="28"/>
          <w:szCs w:val="28"/>
        </w:rPr>
      </w:pPr>
      <w:r>
        <w:rPr>
          <w:sz w:val="28"/>
          <w:szCs w:val="28"/>
        </w:rPr>
        <w:t>Каждая глава должны начинаться с новой страницы. Текст параграфа не должен заканчиваться таблицей или рисунком.</w:t>
      </w:r>
    </w:p>
    <w:p>
      <w:pPr>
        <w:pStyle w:val="Normal"/>
        <w:spacing w:lineRule="auto" w:line="360" w:before="0" w:after="120"/>
        <w:ind w:firstLine="720"/>
        <w:jc w:val="both"/>
        <w:rPr>
          <w:sz w:val="28"/>
          <w:szCs w:val="28"/>
        </w:rPr>
      </w:pPr>
      <w:r>
        <w:rPr>
          <w:sz w:val="28"/>
          <w:szCs w:val="28"/>
        </w:rPr>
        <w:t>Представленные в тексте таблицы желательно размещать на одном листе, без переносов. Таблицы должны иметь сквозную нумерацию. Номер таблицы проставляется вверху слева. Заголовок таблицы помещается с выравниванием по левому краю через тире после ее номера.</w:t>
      </w:r>
    </w:p>
    <w:p>
      <w:pPr>
        <w:pStyle w:val="Normal"/>
        <w:spacing w:lineRule="auto" w:line="360" w:before="0" w:after="120"/>
        <w:ind w:firstLine="720"/>
        <w:jc w:val="both"/>
        <w:rPr>
          <w:sz w:val="28"/>
          <w:szCs w:val="28"/>
        </w:rPr>
      </w:pPr>
      <w:r>
        <w:rPr>
          <w:sz w:val="28"/>
          <w:szCs w:val="28"/>
        </w:rPr>
        <w:t>На каждую таблицу и рисунок необходимы ссылки в тексте "в соответствии с рисунком 5 (таблицей 3)", причем таблица или рисунок должны быть расположены после ссылки.</w:t>
      </w:r>
    </w:p>
    <w:p>
      <w:pPr>
        <w:pStyle w:val="Normal"/>
        <w:spacing w:lineRule="auto" w:line="360" w:before="0" w:after="120"/>
        <w:ind w:firstLine="720"/>
        <w:jc w:val="both"/>
        <w:rPr>
          <w:sz w:val="28"/>
          <w:szCs w:val="28"/>
        </w:rPr>
      </w:pPr>
      <w:r>
        <w:rPr>
          <w:sz w:val="28"/>
          <w:szCs w:val="28"/>
        </w:rPr>
        <w:t>Все расчеты, выполняемые в реферате, излагаются в тексте с обоснованием, указанием размерности величин. Результаты расчетов представляются в табличной форме.</w:t>
      </w:r>
    </w:p>
    <w:p>
      <w:pPr>
        <w:pStyle w:val="Normal"/>
        <w:spacing w:lineRule="auto" w:line="360" w:before="0" w:after="120"/>
        <w:ind w:firstLine="720"/>
        <w:jc w:val="both"/>
        <w:rPr>
          <w:sz w:val="28"/>
          <w:szCs w:val="28"/>
        </w:rPr>
      </w:pPr>
      <w:r>
        <w:rPr>
          <w:sz w:val="28"/>
          <w:szCs w:val="28"/>
        </w:rPr>
        <w:t>В заключении излагаются краткие выводы по результатам работы, характеризующие степень решения задач, поставленных во введении. Следует уточнить, в какой степени удалось реализовать цель реферирования, обозначить проблемы, которые не удалось решить в ходе написания реферата.</w:t>
      </w:r>
    </w:p>
    <w:p>
      <w:pPr>
        <w:pStyle w:val="Normal"/>
        <w:spacing w:lineRule="auto" w:line="360" w:before="0" w:after="120"/>
        <w:ind w:firstLine="720"/>
        <w:jc w:val="both"/>
        <w:rPr>
          <w:sz w:val="28"/>
          <w:szCs w:val="28"/>
        </w:rPr>
      </w:pPr>
      <w:r>
        <w:rPr>
          <w:sz w:val="28"/>
          <w:szCs w:val="28"/>
        </w:rPr>
        <w:t>Приложения обозначают заглавными буквами русского алфавита. Каждое приложение имеет свое обозначение.</w:t>
      </w:r>
    </w:p>
    <w:p>
      <w:pPr>
        <w:pStyle w:val="Normal"/>
        <w:spacing w:lineRule="auto" w:line="360" w:before="0" w:after="120"/>
        <w:ind w:firstLine="720"/>
        <w:jc w:val="both"/>
        <w:rPr>
          <w:sz w:val="28"/>
          <w:szCs w:val="28"/>
        </w:rPr>
      </w:pPr>
      <w:r>
        <w:rPr>
          <w:sz w:val="28"/>
          <w:szCs w:val="28"/>
        </w:rPr>
        <w:t xml:space="preserve">Подбор литературы осуществляется студентом самостоятельно. Желательно использование материалов, публикуемых в журналах списка ВАК, монографий и других источников. Это обусловлено тем, что в реферате вопросы теории следует увязывать с практикой, анализировать процессы, происходящие как в мировой так и в российской экономике.  </w:t>
      </w:r>
    </w:p>
    <w:p>
      <w:pPr>
        <w:pStyle w:val="Normal"/>
        <w:spacing w:lineRule="auto" w:line="360" w:before="0" w:after="120"/>
        <w:ind w:firstLine="720"/>
        <w:jc w:val="both"/>
        <w:rPr>
          <w:sz w:val="28"/>
          <w:szCs w:val="28"/>
        </w:rPr>
      </w:pPr>
      <w:r>
        <w:rPr>
          <w:sz w:val="28"/>
          <w:szCs w:val="28"/>
        </w:rPr>
        <w:t xml:space="preserve"> </w:t>
      </w:r>
      <w:r>
        <w:rPr>
          <w:sz w:val="28"/>
          <w:szCs w:val="28"/>
        </w:rPr>
        <w:t xml:space="preserve">Перечень используемой литературы должен содержать минимум 15 наименований. Список литературы оформляется в алфавитном порядке в соответствии с требованиями ГОСТа: сначала указываются источники законодательной базы (федеральные, региональные, местные нормативные правовые акты), затем – научные публикации (книги, статьи, авторефераты диссертаций, диссертации). По каждому источнику, в том числе по научным статьям, указывается фамилия и инициалы автора, название, место издания, название издательства, год издания. При использовании страниц </w:t>
      </w:r>
      <w:r>
        <w:rPr>
          <w:sz w:val="28"/>
          <w:szCs w:val="28"/>
          <w:lang w:val="en-US"/>
        </w:rPr>
        <w:t>Internet</w:t>
      </w:r>
      <w:r>
        <w:rPr>
          <w:sz w:val="28"/>
          <w:szCs w:val="28"/>
        </w:rPr>
        <w:t xml:space="preserve"> их перечень дается в конце списка литературы. </w:t>
      </w:r>
    </w:p>
    <w:p>
      <w:pPr>
        <w:pStyle w:val="Normal"/>
        <w:keepNext/>
        <w:suppressAutoHyphens w:val="true"/>
        <w:spacing w:before="240" w:after="120"/>
        <w:jc w:val="center"/>
        <w:rPr>
          <w:rFonts w:eastAsia="DejaVu Sans"/>
          <w:b/>
          <w:b/>
          <w:caps/>
          <w:sz w:val="28"/>
          <w:szCs w:val="28"/>
        </w:rPr>
      </w:pPr>
      <w:r>
        <w:rPr>
          <w:rFonts w:eastAsia="DejaVu Sans"/>
          <w:b/>
          <w:caps/>
          <w:sz w:val="28"/>
          <w:szCs w:val="28"/>
        </w:rPr>
      </w:r>
    </w:p>
    <w:p>
      <w:pPr>
        <w:pStyle w:val="Normal"/>
        <w:keepNext/>
        <w:suppressAutoHyphens w:val="true"/>
        <w:spacing w:before="240" w:after="120"/>
        <w:rPr>
          <w:rFonts w:eastAsia="DejaVu Sans"/>
          <w:b/>
          <w:b/>
          <w:caps/>
        </w:rPr>
      </w:pPr>
      <w:r>
        <w:rPr>
          <w:rFonts w:eastAsia="DejaVu Sans"/>
          <w:b/>
          <w:caps/>
        </w:rPr>
      </w:r>
    </w:p>
    <w:p>
      <w:pPr>
        <w:pStyle w:val="Normal"/>
        <w:rPr>
          <w:sz w:val="20"/>
          <w:szCs w:val="20"/>
        </w:rPr>
      </w:pPr>
      <w:r>
        <w:rPr>
          <w:sz w:val="20"/>
          <w:szCs w:val="20"/>
        </w:rPr>
      </w:r>
    </w:p>
    <w:p>
      <w:pPr>
        <w:pStyle w:val="Normal"/>
        <w:jc w:val="center"/>
        <w:rPr>
          <w:b/>
          <w:b/>
          <w:sz w:val="32"/>
          <w:szCs w:val="32"/>
        </w:rPr>
      </w:pPr>
      <w:r>
        <w:rPr>
          <w:b/>
          <w:sz w:val="32"/>
          <w:szCs w:val="32"/>
        </w:rPr>
      </w:r>
    </w:p>
    <w:p>
      <w:pPr>
        <w:pStyle w:val="Normal"/>
        <w:jc w:val="center"/>
        <w:rPr>
          <w:b/>
          <w:b/>
          <w:sz w:val="32"/>
          <w:szCs w:val="32"/>
        </w:rPr>
      </w:pPr>
      <w:r>
        <w:rPr>
          <w:b/>
          <w:sz w:val="32"/>
          <w:szCs w:val="32"/>
        </w:rPr>
      </w:r>
    </w:p>
    <w:p>
      <w:pPr>
        <w:pStyle w:val="Normal"/>
        <w:jc w:val="center"/>
        <w:rPr>
          <w:b/>
          <w:b/>
          <w:sz w:val="32"/>
          <w:szCs w:val="32"/>
        </w:rPr>
      </w:pPr>
      <w:r>
        <w:rPr>
          <w:b/>
          <w:sz w:val="32"/>
          <w:szCs w:val="32"/>
        </w:rPr>
        <w:t>2.1. Технологическая карта рейтинга дисциплины</w:t>
      </w:r>
    </w:p>
    <w:p>
      <w:pPr>
        <w:pStyle w:val="Normal"/>
        <w:jc w:val="center"/>
        <w:rPr>
          <w:b/>
          <w:b/>
          <w:sz w:val="32"/>
          <w:szCs w:val="32"/>
        </w:rPr>
      </w:pPr>
      <w:r>
        <w:rPr>
          <w:b/>
          <w:sz w:val="32"/>
          <w:szCs w:val="32"/>
        </w:rPr>
      </w:r>
    </w:p>
    <w:tbl>
      <w:tblPr>
        <w:tblW w:w="10065" w:type="dxa"/>
        <w:jc w:val="left"/>
        <w:tblInd w:w="64" w:type="dxa"/>
        <w:tblBorders>
          <w:top w:val="thinThickSmallGap" w:sz="24" w:space="0" w:color="000001"/>
          <w:left w:val="thinThickSmallGap" w:sz="24" w:space="0" w:color="000001"/>
          <w:bottom w:val="single" w:sz="4" w:space="0" w:color="000001"/>
          <w:insideH w:val="single" w:sz="4" w:space="0" w:color="000001"/>
        </w:tblBorders>
        <w:tblCellMar>
          <w:top w:w="0" w:type="dxa"/>
          <w:left w:w="18" w:type="dxa"/>
          <w:bottom w:w="0" w:type="dxa"/>
          <w:right w:w="108" w:type="dxa"/>
        </w:tblCellMar>
        <w:tblLook w:firstRow="1" w:noVBand="1" w:lastRow="0" w:firstColumn="1" w:lastColumn="0" w:noHBand="0" w:val="04a0"/>
      </w:tblPr>
      <w:tblGrid>
        <w:gridCol w:w="2694"/>
        <w:gridCol w:w="5952"/>
        <w:gridCol w:w="1419"/>
      </w:tblGrid>
      <w:tr>
        <w:trPr/>
        <w:tc>
          <w:tcPr>
            <w:tcW w:w="2694" w:type="dxa"/>
            <w:tcBorders>
              <w:top w:val="thinThickSmallGap" w:sz="24" w:space="0" w:color="000001"/>
              <w:left w:val="thinThickSmallGap" w:sz="24" w:space="0" w:color="000001"/>
              <w:bottom w:val="single" w:sz="4" w:space="0" w:color="000001"/>
              <w:insideH w:val="single" w:sz="4" w:space="0" w:color="000001"/>
            </w:tcBorders>
            <w:shd w:fill="auto" w:val="clear"/>
            <w:tcMar>
              <w:left w:w="18" w:type="dxa"/>
            </w:tcMar>
          </w:tcPr>
          <w:p>
            <w:pPr>
              <w:pStyle w:val="Normal"/>
              <w:spacing w:lineRule="auto" w:line="276"/>
              <w:jc w:val="center"/>
              <w:rPr>
                <w:lang w:eastAsia="en-US"/>
              </w:rPr>
            </w:pPr>
            <w:r>
              <w:rPr>
                <w:lang w:eastAsia="en-US"/>
              </w:rPr>
              <w:t>Наименование</w:t>
            </w:r>
          </w:p>
          <w:p>
            <w:pPr>
              <w:pStyle w:val="Normal"/>
              <w:spacing w:lineRule="auto" w:line="276"/>
              <w:jc w:val="center"/>
              <w:rPr>
                <w:lang w:eastAsia="en-US"/>
              </w:rPr>
            </w:pPr>
            <w:r>
              <w:rPr>
                <w:lang w:eastAsia="en-US"/>
              </w:rPr>
              <w:t>дисциплины</w:t>
            </w:r>
          </w:p>
        </w:tc>
        <w:tc>
          <w:tcPr>
            <w:tcW w:w="5952" w:type="dxa"/>
            <w:tcBorders>
              <w:top w:val="thinThickSmallGap" w:sz="24" w:space="0" w:color="000001"/>
              <w:left w:val="single" w:sz="4" w:space="0" w:color="000001"/>
              <w:bottom w:val="single" w:sz="4" w:space="0" w:color="000001"/>
              <w:insideH w:val="single" w:sz="4" w:space="0" w:color="000001"/>
            </w:tcBorders>
            <w:shd w:fill="auto" w:val="clear"/>
            <w:tcMar>
              <w:left w:w="98" w:type="dxa"/>
            </w:tcMar>
          </w:tcPr>
          <w:p>
            <w:pPr>
              <w:pStyle w:val="Normal"/>
              <w:spacing w:lineRule="auto" w:line="276"/>
              <w:jc w:val="center"/>
              <w:rPr>
                <w:lang w:eastAsia="en-US"/>
              </w:rPr>
            </w:pPr>
            <w:r>
              <w:rPr>
                <w:lang w:eastAsia="en-US"/>
              </w:rPr>
              <w:t>Направление подготовки и уровень образования</w:t>
            </w:r>
          </w:p>
          <w:p>
            <w:pPr>
              <w:pStyle w:val="Normal"/>
              <w:spacing w:lineRule="auto" w:line="276"/>
              <w:jc w:val="center"/>
              <w:rPr>
                <w:lang w:eastAsia="en-US"/>
              </w:rPr>
            </w:pPr>
            <w:r>
              <w:rPr>
                <w:lang w:eastAsia="en-US"/>
              </w:rPr>
              <w:t>(бакалавриат, магистратура, аспирантура)</w:t>
            </w:r>
          </w:p>
          <w:p>
            <w:pPr>
              <w:pStyle w:val="Normal"/>
              <w:spacing w:lineRule="auto" w:line="276"/>
              <w:jc w:val="center"/>
              <w:rPr>
                <w:lang w:eastAsia="en-US"/>
              </w:rPr>
            </w:pPr>
            <w:r>
              <w:rPr>
                <w:lang w:eastAsia="en-US"/>
              </w:rPr>
              <w:t>Наименование программы/ профиля</w:t>
            </w:r>
          </w:p>
        </w:tc>
        <w:tc>
          <w:tcPr>
            <w:tcW w:w="1419" w:type="dxa"/>
            <w:tcBorders>
              <w:top w:val="thinThickSmallGap" w:sz="24" w:space="0" w:color="000001"/>
              <w:left w:val="single" w:sz="4" w:space="0" w:color="000001"/>
              <w:bottom w:val="single" w:sz="4" w:space="0" w:color="000001"/>
              <w:right w:val="thickThinSmallGap" w:sz="24" w:space="0" w:color="000001"/>
              <w:insideH w:val="single" w:sz="4" w:space="0" w:color="000001"/>
              <w:insideV w:val="thickThinSmallGap" w:sz="24" w:space="0" w:color="000001"/>
            </w:tcBorders>
            <w:shd w:fill="auto" w:val="clear"/>
            <w:tcMar>
              <w:left w:w="98" w:type="dxa"/>
            </w:tcMar>
          </w:tcPr>
          <w:p>
            <w:pPr>
              <w:pStyle w:val="Normal"/>
              <w:spacing w:lineRule="auto" w:line="276"/>
              <w:jc w:val="center"/>
              <w:rPr>
                <w:sz w:val="28"/>
                <w:szCs w:val="28"/>
                <w:lang w:eastAsia="en-US"/>
              </w:rPr>
            </w:pPr>
            <w:r>
              <w:rPr>
                <w:lang w:eastAsia="en-US"/>
              </w:rPr>
              <w:t>Количество зачетных единиц</w:t>
            </w:r>
          </w:p>
        </w:tc>
      </w:tr>
      <w:tr>
        <w:trPr/>
        <w:tc>
          <w:tcPr>
            <w:tcW w:w="2694" w:type="dxa"/>
            <w:tcBorders>
              <w:top w:val="single" w:sz="4" w:space="0" w:color="000001"/>
              <w:left w:val="thinThickSmallGap" w:sz="24" w:space="0" w:color="000001"/>
              <w:bottom w:val="single" w:sz="4" w:space="0" w:color="000001"/>
              <w:insideH w:val="single" w:sz="4" w:space="0" w:color="000001"/>
            </w:tcBorders>
            <w:shd w:fill="auto" w:val="clear"/>
            <w:tcMar>
              <w:left w:w="18" w:type="dxa"/>
            </w:tcMar>
          </w:tcPr>
          <w:p>
            <w:pPr>
              <w:pStyle w:val="Normal"/>
              <w:ind w:right="680" w:hanging="0"/>
              <w:jc w:val="both"/>
              <w:rPr>
                <w:b/>
                <w:b/>
                <w:bCs/>
              </w:rPr>
            </w:pPr>
            <w:r>
              <w:rPr/>
              <w:t>Б1.В.ДВ.10.1 «Типологические особенности английской номинации»</w:t>
            </w:r>
          </w:p>
          <w:p>
            <w:pPr>
              <w:pStyle w:val="Normal"/>
              <w:spacing w:lineRule="auto" w:line="276"/>
              <w:jc w:val="center"/>
              <w:rPr>
                <w:lang w:eastAsia="en-US"/>
              </w:rPr>
            </w:pPr>
            <w:r>
              <w:rPr>
                <w:lang w:eastAsia="en-US"/>
              </w:rPr>
            </w:r>
          </w:p>
        </w:tc>
        <w:tc>
          <w:tcPr>
            <w:tcW w:w="5952"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jc w:val="both"/>
              <w:rPr/>
            </w:pPr>
            <w:r>
              <w:rPr/>
              <w:t>Направление подготовки: 45.03.02 Лингвистика</w:t>
            </w:r>
          </w:p>
          <w:p>
            <w:pPr>
              <w:pStyle w:val="Normal"/>
              <w:jc w:val="both"/>
              <w:rPr/>
            </w:pPr>
            <w:r>
              <w:rPr/>
              <w:t xml:space="preserve"> </w:t>
            </w:r>
            <w:r>
              <w:rPr/>
              <w:t>Профиль: Перевод и переводоведение (английский и немецкий языки) по очной форме обучения</w:t>
            </w:r>
          </w:p>
          <w:p>
            <w:pPr>
              <w:pStyle w:val="Normal"/>
              <w:jc w:val="center"/>
              <w:rPr/>
            </w:pPr>
            <w:r>
              <w:rPr/>
            </w:r>
          </w:p>
          <w:p>
            <w:pPr>
              <w:pStyle w:val="Normal"/>
              <w:spacing w:lineRule="auto" w:line="276"/>
              <w:jc w:val="both"/>
              <w:rPr>
                <w:lang w:eastAsia="en-US"/>
              </w:rPr>
            </w:pPr>
            <w:r>
              <w:rPr>
                <w:lang w:eastAsia="en-US"/>
              </w:rPr>
            </w:r>
          </w:p>
        </w:tc>
        <w:tc>
          <w:tcPr>
            <w:tcW w:w="1419" w:type="dxa"/>
            <w:tcBorders>
              <w:top w:val="single" w:sz="4" w:space="0" w:color="000001"/>
              <w:left w:val="single" w:sz="4" w:space="0" w:color="000001"/>
              <w:bottom w:val="single" w:sz="4" w:space="0" w:color="000001"/>
              <w:right w:val="thickThinSmallGap" w:sz="24" w:space="0" w:color="000001"/>
              <w:insideH w:val="single" w:sz="4" w:space="0" w:color="000001"/>
              <w:insideV w:val="thickThinSmallGap" w:sz="24" w:space="0" w:color="000001"/>
            </w:tcBorders>
            <w:shd w:fill="auto" w:val="clear"/>
            <w:tcMar>
              <w:left w:w="98" w:type="dxa"/>
            </w:tcMar>
          </w:tcPr>
          <w:p>
            <w:pPr>
              <w:pStyle w:val="Normal"/>
              <w:spacing w:lineRule="auto" w:line="276"/>
              <w:jc w:val="center"/>
              <w:rPr>
                <w:sz w:val="28"/>
                <w:szCs w:val="28"/>
                <w:lang w:eastAsia="en-US"/>
              </w:rPr>
            </w:pPr>
            <w:r>
              <w:rPr>
                <w:lang w:eastAsia="en-US"/>
              </w:rPr>
              <w:t>2</w:t>
            </w:r>
          </w:p>
        </w:tc>
      </w:tr>
      <w:tr>
        <w:trPr/>
        <w:tc>
          <w:tcPr>
            <w:tcW w:w="10065" w:type="dxa"/>
            <w:gridSpan w:val="3"/>
            <w:tcBorders>
              <w:top w:val="single" w:sz="4" w:space="0" w:color="000001"/>
              <w:left w:val="thinThickSmallGap" w:sz="24" w:space="0" w:color="000001"/>
              <w:bottom w:val="single" w:sz="4" w:space="0" w:color="000001"/>
              <w:right w:val="thickThinSmallGap" w:sz="24" w:space="0" w:color="000001"/>
              <w:insideH w:val="single" w:sz="4" w:space="0" w:color="000001"/>
              <w:insideV w:val="thickThinSmallGap" w:sz="24" w:space="0" w:color="000001"/>
            </w:tcBorders>
            <w:shd w:fill="auto" w:val="clear"/>
            <w:tcMar>
              <w:left w:w="18" w:type="dxa"/>
            </w:tcMar>
          </w:tcPr>
          <w:p>
            <w:pPr>
              <w:pStyle w:val="Normal"/>
              <w:spacing w:lineRule="auto" w:line="276"/>
              <w:jc w:val="center"/>
              <w:rPr>
                <w:b/>
                <w:b/>
                <w:lang w:eastAsia="en-US"/>
              </w:rPr>
            </w:pPr>
            <w:r>
              <w:rPr>
                <w:b/>
                <w:lang w:eastAsia="en-US"/>
              </w:rPr>
              <w:t>Смежные дисциплины по учебному плану</w:t>
            </w:r>
          </w:p>
        </w:tc>
      </w:tr>
      <w:tr>
        <w:trPr/>
        <w:tc>
          <w:tcPr>
            <w:tcW w:w="10065" w:type="dxa"/>
            <w:gridSpan w:val="3"/>
            <w:tcBorders>
              <w:top w:val="single" w:sz="4" w:space="0" w:color="000001"/>
              <w:left w:val="thinThickSmallGap" w:sz="24" w:space="0" w:color="000001"/>
              <w:bottom w:val="single" w:sz="4" w:space="0" w:color="000001"/>
              <w:right w:val="thickThinSmallGap" w:sz="24" w:space="0" w:color="000001"/>
              <w:insideH w:val="single" w:sz="4" w:space="0" w:color="000001"/>
              <w:insideV w:val="thickThinSmallGap" w:sz="24" w:space="0" w:color="000001"/>
            </w:tcBorders>
            <w:shd w:fill="auto" w:val="clear"/>
            <w:tcMar>
              <w:left w:w="18" w:type="dxa"/>
            </w:tcMar>
          </w:tcPr>
          <w:p>
            <w:pPr>
              <w:pStyle w:val="Normal"/>
              <w:spacing w:lineRule="auto" w:line="276"/>
              <w:jc w:val="both"/>
              <w:rPr>
                <w:lang w:eastAsia="en-US"/>
              </w:rPr>
            </w:pPr>
            <w:r>
              <w:rPr>
                <w:lang w:eastAsia="en-US"/>
              </w:rPr>
              <w:t>Предшествующие: Лексикология, теоретическая грамматика, теория перевода</w:t>
            </w:r>
          </w:p>
          <w:p>
            <w:pPr>
              <w:pStyle w:val="Normal"/>
              <w:spacing w:lineRule="auto" w:line="276"/>
              <w:jc w:val="both"/>
              <w:rPr>
                <w:lang w:eastAsia="en-US"/>
              </w:rPr>
            </w:pPr>
            <w:r>
              <w:rPr>
                <w:lang w:eastAsia="en-US"/>
              </w:rPr>
            </w:r>
          </w:p>
        </w:tc>
      </w:tr>
      <w:tr>
        <w:trPr/>
        <w:tc>
          <w:tcPr>
            <w:tcW w:w="10065" w:type="dxa"/>
            <w:gridSpan w:val="3"/>
            <w:tcBorders>
              <w:top w:val="single" w:sz="4" w:space="0" w:color="000001"/>
              <w:left w:val="thinThickSmallGap" w:sz="24" w:space="0" w:color="000001"/>
              <w:bottom w:val="single" w:sz="4" w:space="0" w:color="000001"/>
              <w:right w:val="thickThinSmallGap" w:sz="24" w:space="0" w:color="000001"/>
              <w:insideH w:val="single" w:sz="4" w:space="0" w:color="000001"/>
              <w:insideV w:val="thickThinSmallGap" w:sz="24" w:space="0" w:color="000001"/>
            </w:tcBorders>
            <w:shd w:fill="auto" w:val="clear"/>
            <w:tcMar>
              <w:left w:w="18" w:type="dxa"/>
            </w:tcMar>
          </w:tcPr>
          <w:p>
            <w:pPr>
              <w:pStyle w:val="Normal"/>
              <w:snapToGrid w:val="false"/>
              <w:spacing w:lineRule="auto" w:line="276"/>
              <w:jc w:val="both"/>
              <w:rPr>
                <w:lang w:eastAsia="en-US"/>
              </w:rPr>
            </w:pPr>
            <w:r>
              <w:rPr>
                <w:lang w:eastAsia="en-US"/>
              </w:rPr>
            </w:r>
          </w:p>
        </w:tc>
      </w:tr>
      <w:tr>
        <w:trPr/>
        <w:tc>
          <w:tcPr>
            <w:tcW w:w="10065" w:type="dxa"/>
            <w:gridSpan w:val="3"/>
            <w:tcBorders>
              <w:top w:val="single" w:sz="4" w:space="0" w:color="000001"/>
              <w:left w:val="thinThickSmallGap" w:sz="24" w:space="0" w:color="000001"/>
              <w:bottom w:val="single" w:sz="4" w:space="0" w:color="000001"/>
              <w:right w:val="thickThinSmallGap" w:sz="24" w:space="0" w:color="000001"/>
              <w:insideH w:val="single" w:sz="4" w:space="0" w:color="000001"/>
              <w:insideV w:val="thickThinSmallGap" w:sz="24" w:space="0" w:color="000001"/>
            </w:tcBorders>
            <w:shd w:fill="auto" w:val="clear"/>
            <w:tcMar>
              <w:left w:w="18" w:type="dxa"/>
            </w:tcMar>
          </w:tcPr>
          <w:p>
            <w:pPr>
              <w:pStyle w:val="Normal"/>
              <w:spacing w:lineRule="auto" w:line="276"/>
              <w:jc w:val="both"/>
              <w:rPr>
                <w:lang w:eastAsia="en-US"/>
              </w:rPr>
            </w:pPr>
            <w:r>
              <w:rPr>
                <w:lang w:eastAsia="en-US"/>
              </w:rPr>
              <w:t>Последующие: -</w:t>
            </w:r>
          </w:p>
        </w:tc>
      </w:tr>
      <w:tr>
        <w:trPr/>
        <w:tc>
          <w:tcPr>
            <w:tcW w:w="10065" w:type="dxa"/>
            <w:gridSpan w:val="3"/>
            <w:tcBorders>
              <w:top w:val="single" w:sz="4" w:space="0" w:color="000001"/>
              <w:left w:val="thinThickSmallGap" w:sz="24" w:space="0" w:color="000001"/>
              <w:bottom w:val="thickThinSmallGap" w:sz="24" w:space="0" w:color="000001"/>
              <w:right w:val="thickThinSmallGap" w:sz="24" w:space="0" w:color="000001"/>
              <w:insideH w:val="thickThinSmallGap" w:sz="24" w:space="0" w:color="000001"/>
              <w:insideV w:val="thickThinSmallGap" w:sz="24" w:space="0" w:color="000001"/>
            </w:tcBorders>
            <w:shd w:fill="auto" w:val="clear"/>
            <w:tcMar>
              <w:left w:w="18" w:type="dxa"/>
            </w:tcMar>
          </w:tcPr>
          <w:p>
            <w:pPr>
              <w:pStyle w:val="Normal"/>
              <w:snapToGrid w:val="false"/>
              <w:spacing w:lineRule="auto" w:line="276"/>
              <w:jc w:val="both"/>
              <w:rPr>
                <w:lang w:eastAsia="en-US"/>
              </w:rPr>
            </w:pPr>
            <w:r>
              <w:rPr>
                <w:lang w:eastAsia="en-US"/>
              </w:rPr>
            </w:r>
          </w:p>
        </w:tc>
      </w:tr>
    </w:tbl>
    <w:p>
      <w:pPr>
        <w:pStyle w:val="Normal"/>
        <w:jc w:val="both"/>
        <w:rPr>
          <w:sz w:val="28"/>
          <w:szCs w:val="28"/>
        </w:rPr>
      </w:pPr>
      <w:r>
        <w:rPr>
          <w:sz w:val="28"/>
          <w:szCs w:val="28"/>
        </w:rPr>
      </w:r>
    </w:p>
    <w:tbl>
      <w:tblPr>
        <w:tblW w:w="10385" w:type="dxa"/>
        <w:jc w:val="left"/>
        <w:tblInd w:w="0" w:type="dxa"/>
        <w:tbl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blBorders>
        <w:tblCellMar>
          <w:top w:w="105" w:type="dxa"/>
          <w:left w:w="-30" w:type="dxa"/>
          <w:bottom w:w="105" w:type="dxa"/>
          <w:right w:w="105" w:type="dxa"/>
        </w:tblCellMar>
        <w:tblLook w:firstRow="1" w:noVBand="1" w:lastRow="0" w:firstColumn="1" w:lastColumn="0" w:noHBand="0" w:val="04a0"/>
      </w:tblPr>
      <w:tblGrid>
        <w:gridCol w:w="2149"/>
        <w:gridCol w:w="2929"/>
        <w:gridCol w:w="2628"/>
        <w:gridCol w:w="2678"/>
      </w:tblGrid>
      <w:tr>
        <w:trPr/>
        <w:tc>
          <w:tcPr>
            <w:tcW w:w="10384" w:type="dxa"/>
            <w:gridSpan w:val="4"/>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eastAsia="en-US"/>
              </w:rPr>
              <w:t>БАЗОВЫЙ МОДУЛЬ № 1</w:t>
            </w:r>
          </w:p>
        </w:tc>
      </w:tr>
      <w:tr>
        <w:trPr/>
        <w:tc>
          <w:tcPr>
            <w:tcW w:w="2149" w:type="dxa"/>
            <w:vMerge w:val="restart"/>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2"/>
              <w:snapToGrid w:val="false"/>
              <w:spacing w:lineRule="auto" w:line="276"/>
              <w:jc w:val="center"/>
              <w:rPr>
                <w:lang w:eastAsia="en-US"/>
              </w:rPr>
            </w:pPr>
            <w:r>
              <w:rPr>
                <w:lang w:eastAsia="en-US"/>
              </w:rPr>
            </w:r>
          </w:p>
        </w:tc>
        <w:tc>
          <w:tcPr>
            <w:tcW w:w="2929" w:type="dxa"/>
            <w:vMerge w:val="restart"/>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eastAsia="en-US"/>
              </w:rPr>
              <w:t>Форма работы*</w:t>
            </w:r>
          </w:p>
        </w:tc>
        <w:tc>
          <w:tcPr>
            <w:tcW w:w="5306" w:type="dxa"/>
            <w:gridSpan w:val="2"/>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eastAsia="en-US"/>
              </w:rPr>
              <w:t>Количество баллов 40 %</w:t>
            </w:r>
          </w:p>
        </w:tc>
      </w:tr>
      <w:tr>
        <w:trPr/>
        <w:tc>
          <w:tcPr>
            <w:tcW w:w="2149" w:type="dxa"/>
            <w:vMerge w:val="continue"/>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fill="auto" w:val="clear"/>
            <w:tcMar>
              <w:left w:w="-30" w:type="dxa"/>
            </w:tcMar>
            <w:vAlign w:val="center"/>
          </w:tcPr>
          <w:p>
            <w:pPr>
              <w:pStyle w:val="Normal"/>
              <w:rPr>
                <w:sz w:val="20"/>
                <w:szCs w:val="20"/>
                <w:lang w:eastAsia="en-US"/>
              </w:rPr>
            </w:pPr>
            <w:r>
              <w:rPr>
                <w:sz w:val="20"/>
                <w:szCs w:val="20"/>
                <w:lang w:eastAsia="en-US"/>
              </w:rPr>
            </w:r>
          </w:p>
        </w:tc>
        <w:tc>
          <w:tcPr>
            <w:tcW w:w="2929" w:type="dxa"/>
            <w:vMerge w:val="continue"/>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fill="auto" w:val="clear"/>
            <w:tcMar>
              <w:left w:w="-30" w:type="dxa"/>
            </w:tcMar>
            <w:vAlign w:val="center"/>
          </w:tcPr>
          <w:p>
            <w:pPr>
              <w:pStyle w:val="Normal"/>
              <w:rPr>
                <w:rFonts w:ascii="Arial" w:hAnsi="Arial" w:eastAsia="Andale Sans UI" w:cs="Andale Sans UI"/>
                <w:color w:val="00000A"/>
                <w:lang w:eastAsia="zh-CN"/>
              </w:rPr>
            </w:pPr>
            <w:r>
              <w:rPr>
                <w:rFonts w:eastAsia="Andale Sans UI" w:cs="Andale Sans UI" w:ascii="Arial" w:hAnsi="Arial"/>
                <w:color w:val="00000A"/>
                <w:lang w:eastAsia="zh-CN"/>
              </w:rPr>
            </w:r>
          </w:p>
        </w:tc>
        <w:tc>
          <w:tcPr>
            <w:tcW w:w="262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val="en-US" w:eastAsia="en-US"/>
              </w:rPr>
              <w:t>min</w:t>
            </w:r>
          </w:p>
        </w:tc>
        <w:tc>
          <w:tcPr>
            <w:tcW w:w="267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val="en-US" w:eastAsia="en-US"/>
              </w:rPr>
              <w:t>max</w:t>
            </w:r>
          </w:p>
        </w:tc>
      </w:tr>
      <w:tr>
        <w:trPr/>
        <w:tc>
          <w:tcPr>
            <w:tcW w:w="214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eastAsia="en-US"/>
              </w:rPr>
              <w:t>Текущая работа</w:t>
            </w:r>
          </w:p>
        </w:tc>
        <w:tc>
          <w:tcPr>
            <w:tcW w:w="292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rFonts w:cs="Times New Roman" w:ascii="Times New Roman" w:hAnsi="Times New Roman"/>
                <w:lang w:eastAsia="en-US"/>
              </w:rPr>
              <w:t>Посещение лекций</w:t>
            </w:r>
          </w:p>
        </w:tc>
        <w:tc>
          <w:tcPr>
            <w:tcW w:w="262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2</w:t>
            </w:r>
          </w:p>
        </w:tc>
        <w:tc>
          <w:tcPr>
            <w:tcW w:w="267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4</w:t>
            </w:r>
          </w:p>
        </w:tc>
      </w:tr>
      <w:tr>
        <w:trPr/>
        <w:tc>
          <w:tcPr>
            <w:tcW w:w="214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2"/>
              <w:snapToGrid w:val="false"/>
              <w:spacing w:lineRule="auto" w:line="276"/>
              <w:jc w:val="center"/>
              <w:rPr>
                <w:lang w:eastAsia="en-US"/>
              </w:rPr>
            </w:pPr>
            <w:r>
              <w:rPr>
                <w:lang w:eastAsia="en-US"/>
              </w:rPr>
            </w:r>
          </w:p>
        </w:tc>
        <w:tc>
          <w:tcPr>
            <w:tcW w:w="292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both"/>
              <w:rPr>
                <w:rFonts w:ascii="Times New Roman" w:hAnsi="Times New Roman" w:cs="Times New Roman"/>
              </w:rPr>
            </w:pPr>
            <w:r>
              <w:rPr>
                <w:rFonts w:cs="Times New Roman" w:ascii="Times New Roman" w:hAnsi="Times New Roman"/>
                <w:bCs/>
              </w:rPr>
              <w:t>Составление библиографического списка по одной из тем Модуля</w:t>
            </w:r>
          </w:p>
        </w:tc>
        <w:tc>
          <w:tcPr>
            <w:tcW w:w="262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5</w:t>
            </w:r>
          </w:p>
        </w:tc>
        <w:tc>
          <w:tcPr>
            <w:tcW w:w="267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7</w:t>
            </w:r>
          </w:p>
        </w:tc>
      </w:tr>
      <w:tr>
        <w:trPr/>
        <w:tc>
          <w:tcPr>
            <w:tcW w:w="214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2"/>
              <w:snapToGrid w:val="false"/>
              <w:spacing w:lineRule="auto" w:line="276"/>
              <w:jc w:val="center"/>
              <w:rPr>
                <w:lang w:eastAsia="en-US"/>
              </w:rPr>
            </w:pPr>
            <w:r>
              <w:rPr>
                <w:lang w:eastAsia="en-US"/>
              </w:rPr>
            </w:r>
          </w:p>
        </w:tc>
        <w:tc>
          <w:tcPr>
            <w:tcW w:w="292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both"/>
              <w:rPr>
                <w:rFonts w:ascii="Times New Roman" w:hAnsi="Times New Roman" w:cs="Times New Roman"/>
              </w:rPr>
            </w:pPr>
            <w:r>
              <w:rPr>
                <w:rFonts w:cs="Times New Roman" w:ascii="Times New Roman" w:hAnsi="Times New Roman"/>
                <w:bCs/>
              </w:rPr>
              <w:t>Подбор из аутентичных источников корпуса примеров типологически релевантных единиц по теме (в «Копилку будущего лингвиста»)</w:t>
            </w:r>
          </w:p>
        </w:tc>
        <w:tc>
          <w:tcPr>
            <w:tcW w:w="262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5</w:t>
            </w:r>
          </w:p>
        </w:tc>
        <w:tc>
          <w:tcPr>
            <w:tcW w:w="267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8</w:t>
            </w:r>
          </w:p>
        </w:tc>
      </w:tr>
      <w:tr>
        <w:trPr/>
        <w:tc>
          <w:tcPr>
            <w:tcW w:w="214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2"/>
              <w:snapToGrid w:val="false"/>
              <w:spacing w:lineRule="auto" w:line="276"/>
              <w:jc w:val="center"/>
              <w:rPr>
                <w:lang w:eastAsia="en-US"/>
              </w:rPr>
            </w:pPr>
            <w:r>
              <w:rPr>
                <w:lang w:eastAsia="en-US"/>
              </w:rPr>
            </w:r>
          </w:p>
        </w:tc>
        <w:tc>
          <w:tcPr>
            <w:tcW w:w="292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Normal"/>
              <w:spacing w:lineRule="auto" w:line="276"/>
              <w:jc w:val="both"/>
              <w:rPr>
                <w:bCs/>
                <w:lang w:eastAsia="en-US"/>
              </w:rPr>
            </w:pPr>
            <w:r>
              <w:rPr>
                <w:bCs/>
                <w:lang w:eastAsia="en-US"/>
              </w:rPr>
              <w:t>Изучение статьи Никитина  М.В. «Полисемия на пределе (широкозначность)», ответы на вопросы (мини дискуссии)</w:t>
            </w:r>
          </w:p>
        </w:tc>
        <w:tc>
          <w:tcPr>
            <w:tcW w:w="262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5</w:t>
            </w:r>
          </w:p>
        </w:tc>
        <w:tc>
          <w:tcPr>
            <w:tcW w:w="267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8</w:t>
            </w:r>
          </w:p>
        </w:tc>
      </w:tr>
      <w:tr>
        <w:trPr/>
        <w:tc>
          <w:tcPr>
            <w:tcW w:w="214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rFonts w:ascii="Times New Roman" w:hAnsi="Times New Roman" w:cs="Times New Roman"/>
                <w:lang w:eastAsia="en-US"/>
              </w:rPr>
            </w:pPr>
            <w:r>
              <w:rPr>
                <w:rFonts w:cs="Times New Roman" w:ascii="Times New Roman" w:hAnsi="Times New Roman"/>
                <w:lang w:eastAsia="en-US"/>
              </w:rPr>
            </w:r>
          </w:p>
        </w:tc>
        <w:tc>
          <w:tcPr>
            <w:tcW w:w="292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rPr>
                <w:rFonts w:ascii="Times New Roman" w:hAnsi="Times New Roman" w:cs="Times New Roman"/>
                <w:lang w:eastAsia="en-US"/>
              </w:rPr>
            </w:pPr>
            <w:r>
              <w:rPr>
                <w:rFonts w:cs="Times New Roman" w:ascii="Times New Roman" w:hAnsi="Times New Roman"/>
                <w:bCs/>
              </w:rPr>
              <w:t>Обсуждение мини-докладов на лекционные темы (индивидуальная работа, КСР).</w:t>
            </w:r>
          </w:p>
        </w:tc>
        <w:tc>
          <w:tcPr>
            <w:tcW w:w="262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rFonts w:ascii="Times New Roman" w:hAnsi="Times New Roman" w:cs="Times New Roman"/>
                <w:b/>
                <w:b/>
                <w:bCs/>
                <w:lang w:eastAsia="en-US"/>
              </w:rPr>
            </w:pPr>
            <w:r>
              <w:rPr>
                <w:rFonts w:cs="Times New Roman" w:ascii="Times New Roman" w:hAnsi="Times New Roman"/>
                <w:b/>
                <w:bCs/>
                <w:lang w:eastAsia="en-US"/>
              </w:rPr>
              <w:t>3</w:t>
            </w:r>
          </w:p>
        </w:tc>
        <w:tc>
          <w:tcPr>
            <w:tcW w:w="267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rFonts w:ascii="Times New Roman" w:hAnsi="Times New Roman" w:cs="Times New Roman"/>
                <w:b/>
                <w:b/>
                <w:bCs/>
                <w:lang w:eastAsia="en-US"/>
              </w:rPr>
            </w:pPr>
            <w:r>
              <w:rPr>
                <w:rFonts w:cs="Times New Roman" w:ascii="Times New Roman" w:hAnsi="Times New Roman"/>
                <w:b/>
                <w:bCs/>
                <w:lang w:eastAsia="en-US"/>
              </w:rPr>
              <w:t>6</w:t>
            </w:r>
          </w:p>
        </w:tc>
      </w:tr>
      <w:tr>
        <w:trPr/>
        <w:tc>
          <w:tcPr>
            <w:tcW w:w="214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eastAsia="en-US"/>
              </w:rPr>
              <w:t>Промежуточный рейтинг-контроль</w:t>
            </w:r>
          </w:p>
        </w:tc>
        <w:tc>
          <w:tcPr>
            <w:tcW w:w="292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eastAsia="en-US"/>
              </w:rPr>
              <w:t>Тест</w:t>
            </w:r>
          </w:p>
        </w:tc>
        <w:tc>
          <w:tcPr>
            <w:tcW w:w="262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rFonts w:cs="Times New Roman" w:ascii="Times New Roman" w:hAnsi="Times New Roman"/>
                <w:b/>
                <w:bCs/>
                <w:lang w:eastAsia="en-US"/>
              </w:rPr>
              <w:t>5</w:t>
            </w:r>
          </w:p>
        </w:tc>
        <w:tc>
          <w:tcPr>
            <w:tcW w:w="267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7</w:t>
            </w:r>
          </w:p>
        </w:tc>
      </w:tr>
      <w:tr>
        <w:trPr/>
        <w:tc>
          <w:tcPr>
            <w:tcW w:w="5078" w:type="dxa"/>
            <w:gridSpan w:val="2"/>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rPr/>
            </w:pPr>
            <w:r>
              <w:rPr>
                <w:rFonts w:cs="Times New Roman" w:ascii="Times New Roman" w:hAnsi="Times New Roman"/>
                <w:lang w:eastAsia="en-US"/>
              </w:rPr>
              <w:t>Итого</w:t>
            </w:r>
          </w:p>
        </w:tc>
        <w:tc>
          <w:tcPr>
            <w:tcW w:w="262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rFonts w:cs="Times New Roman" w:ascii="Times New Roman" w:hAnsi="Times New Roman"/>
                <w:b/>
                <w:bCs/>
                <w:lang w:eastAsia="en-US"/>
              </w:rPr>
              <w:t>25</w:t>
            </w:r>
          </w:p>
        </w:tc>
        <w:tc>
          <w:tcPr>
            <w:tcW w:w="267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rFonts w:cs="Times New Roman" w:ascii="Times New Roman" w:hAnsi="Times New Roman"/>
                <w:b/>
                <w:bCs/>
                <w:lang w:eastAsia="en-US"/>
              </w:rPr>
              <w:t>40</w:t>
            </w:r>
          </w:p>
        </w:tc>
      </w:tr>
    </w:tbl>
    <w:p>
      <w:pPr>
        <w:pStyle w:val="Normal"/>
        <w:rPr/>
      </w:pPr>
      <w:r>
        <w:rPr/>
      </w:r>
    </w:p>
    <w:p>
      <w:pPr>
        <w:pStyle w:val="Normal"/>
        <w:rPr/>
      </w:pPr>
      <w:r>
        <w:rPr/>
      </w:r>
    </w:p>
    <w:tbl>
      <w:tblPr>
        <w:tblW w:w="10260" w:type="dxa"/>
        <w:jc w:val="left"/>
        <w:tblInd w:w="0" w:type="dxa"/>
        <w:tbl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blBorders>
        <w:tblCellMar>
          <w:top w:w="105" w:type="dxa"/>
          <w:left w:w="-30" w:type="dxa"/>
          <w:bottom w:w="105" w:type="dxa"/>
          <w:right w:w="105" w:type="dxa"/>
        </w:tblCellMar>
        <w:tblLook w:firstRow="1" w:noVBand="1" w:lastRow="0" w:firstColumn="1" w:lastColumn="0" w:noHBand="0" w:val="04a0"/>
      </w:tblPr>
      <w:tblGrid>
        <w:gridCol w:w="2025"/>
        <w:gridCol w:w="2928"/>
        <w:gridCol w:w="2629"/>
        <w:gridCol w:w="2677"/>
      </w:tblGrid>
      <w:tr>
        <w:trPr/>
        <w:tc>
          <w:tcPr>
            <w:tcW w:w="10259" w:type="dxa"/>
            <w:gridSpan w:val="4"/>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eastAsia="en-US"/>
              </w:rPr>
              <w:t>БАЗОВЫЙ МОДУЛЬ № 2</w:t>
            </w:r>
          </w:p>
        </w:tc>
      </w:tr>
      <w:tr>
        <w:trPr/>
        <w:tc>
          <w:tcPr>
            <w:tcW w:w="2025" w:type="dxa"/>
            <w:vMerge w:val="restart"/>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2"/>
              <w:snapToGrid w:val="false"/>
              <w:spacing w:lineRule="auto" w:line="276"/>
              <w:jc w:val="center"/>
              <w:rPr>
                <w:lang w:eastAsia="en-US"/>
              </w:rPr>
            </w:pPr>
            <w:r>
              <w:rPr>
                <w:lang w:eastAsia="en-US"/>
              </w:rPr>
            </w:r>
          </w:p>
        </w:tc>
        <w:tc>
          <w:tcPr>
            <w:tcW w:w="2928" w:type="dxa"/>
            <w:vMerge w:val="restart"/>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eastAsia="en-US"/>
              </w:rPr>
              <w:t>Форма работы*</w:t>
            </w:r>
          </w:p>
        </w:tc>
        <w:tc>
          <w:tcPr>
            <w:tcW w:w="5306" w:type="dxa"/>
            <w:gridSpan w:val="2"/>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eastAsia="en-US"/>
              </w:rPr>
              <w:t>Количество баллов 40 %</w:t>
            </w:r>
          </w:p>
        </w:tc>
      </w:tr>
      <w:tr>
        <w:trPr/>
        <w:tc>
          <w:tcPr>
            <w:tcW w:w="2025" w:type="dxa"/>
            <w:vMerge w:val="continue"/>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fill="auto" w:val="clear"/>
            <w:tcMar>
              <w:left w:w="-30" w:type="dxa"/>
            </w:tcMar>
            <w:vAlign w:val="center"/>
          </w:tcPr>
          <w:p>
            <w:pPr>
              <w:pStyle w:val="Normal"/>
              <w:rPr>
                <w:sz w:val="20"/>
                <w:szCs w:val="20"/>
                <w:lang w:eastAsia="en-US"/>
              </w:rPr>
            </w:pPr>
            <w:r>
              <w:rPr>
                <w:sz w:val="20"/>
                <w:szCs w:val="20"/>
                <w:lang w:eastAsia="en-US"/>
              </w:rPr>
            </w:r>
          </w:p>
        </w:tc>
        <w:tc>
          <w:tcPr>
            <w:tcW w:w="2928" w:type="dxa"/>
            <w:vMerge w:val="continue"/>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fill="auto" w:val="clear"/>
            <w:tcMar>
              <w:left w:w="-30" w:type="dxa"/>
            </w:tcMar>
            <w:vAlign w:val="center"/>
          </w:tcPr>
          <w:p>
            <w:pPr>
              <w:pStyle w:val="Normal"/>
              <w:rPr>
                <w:rFonts w:ascii="Arial" w:hAnsi="Arial" w:eastAsia="Andale Sans UI" w:cs="Andale Sans UI"/>
                <w:color w:val="00000A"/>
                <w:lang w:eastAsia="zh-CN"/>
              </w:rPr>
            </w:pPr>
            <w:r>
              <w:rPr>
                <w:rFonts w:eastAsia="Andale Sans UI" w:cs="Andale Sans UI" w:ascii="Arial" w:hAnsi="Arial"/>
                <w:color w:val="00000A"/>
                <w:lang w:eastAsia="zh-CN"/>
              </w:rPr>
            </w:r>
          </w:p>
        </w:tc>
        <w:tc>
          <w:tcPr>
            <w:tcW w:w="262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val="en-US" w:eastAsia="en-US"/>
              </w:rPr>
              <w:t>min</w:t>
            </w:r>
          </w:p>
        </w:tc>
        <w:tc>
          <w:tcPr>
            <w:tcW w:w="2677"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val="en-US" w:eastAsia="en-US"/>
              </w:rPr>
              <w:t>max</w:t>
            </w:r>
          </w:p>
        </w:tc>
      </w:tr>
      <w:tr>
        <w:trPr/>
        <w:tc>
          <w:tcPr>
            <w:tcW w:w="2025"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eastAsia="en-US"/>
              </w:rPr>
              <w:t>Текущая работа</w:t>
            </w:r>
          </w:p>
        </w:tc>
        <w:tc>
          <w:tcPr>
            <w:tcW w:w="292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rFonts w:cs="Times New Roman" w:ascii="Times New Roman" w:hAnsi="Times New Roman"/>
                <w:lang w:eastAsia="en-US"/>
              </w:rPr>
              <w:t>Посещение лекций</w:t>
            </w:r>
          </w:p>
        </w:tc>
        <w:tc>
          <w:tcPr>
            <w:tcW w:w="262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2</w:t>
            </w:r>
          </w:p>
        </w:tc>
        <w:tc>
          <w:tcPr>
            <w:tcW w:w="2677"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4</w:t>
            </w:r>
          </w:p>
        </w:tc>
      </w:tr>
      <w:tr>
        <w:trPr>
          <w:trHeight w:val="834" w:hRule="atLeast"/>
        </w:trPr>
        <w:tc>
          <w:tcPr>
            <w:tcW w:w="2025"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2"/>
              <w:snapToGrid w:val="false"/>
              <w:spacing w:lineRule="auto" w:line="276"/>
              <w:jc w:val="center"/>
              <w:rPr>
                <w:lang w:eastAsia="en-US"/>
              </w:rPr>
            </w:pPr>
            <w:r>
              <w:rPr>
                <w:lang w:eastAsia="en-US"/>
              </w:rPr>
            </w:r>
          </w:p>
        </w:tc>
        <w:tc>
          <w:tcPr>
            <w:tcW w:w="292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both"/>
              <w:rPr>
                <w:rFonts w:ascii="Times New Roman" w:hAnsi="Times New Roman" w:cs="Times New Roman"/>
              </w:rPr>
            </w:pPr>
            <w:r>
              <w:rPr>
                <w:rFonts w:cs="Times New Roman" w:ascii="Times New Roman" w:hAnsi="Times New Roman"/>
                <w:bCs/>
              </w:rPr>
              <w:t>Анализ и перевод конструкций ВАК</w:t>
            </w:r>
          </w:p>
        </w:tc>
        <w:tc>
          <w:tcPr>
            <w:tcW w:w="262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3</w:t>
            </w:r>
          </w:p>
        </w:tc>
        <w:tc>
          <w:tcPr>
            <w:tcW w:w="2677"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6</w:t>
            </w:r>
          </w:p>
        </w:tc>
      </w:tr>
      <w:tr>
        <w:trPr/>
        <w:tc>
          <w:tcPr>
            <w:tcW w:w="2025"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2"/>
              <w:snapToGrid w:val="false"/>
              <w:spacing w:lineRule="auto" w:line="276"/>
              <w:jc w:val="center"/>
              <w:rPr>
                <w:lang w:eastAsia="en-US"/>
              </w:rPr>
            </w:pPr>
            <w:r>
              <w:rPr>
                <w:lang w:eastAsia="en-US"/>
              </w:rPr>
            </w:r>
          </w:p>
        </w:tc>
        <w:tc>
          <w:tcPr>
            <w:tcW w:w="292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both"/>
              <w:rPr>
                <w:rFonts w:ascii="Times New Roman" w:hAnsi="Times New Roman" w:cs="Times New Roman"/>
              </w:rPr>
            </w:pPr>
            <w:r>
              <w:rPr>
                <w:rFonts w:cs="Times New Roman" w:ascii="Times New Roman" w:hAnsi="Times New Roman"/>
                <w:bCs/>
              </w:rPr>
              <w:t>Подбор из аутентичных источников корпуса примеров типологически релевантных единиц по теме (в «Копилку будущего лингвиста»)</w:t>
            </w:r>
          </w:p>
        </w:tc>
        <w:tc>
          <w:tcPr>
            <w:tcW w:w="262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5</w:t>
            </w:r>
          </w:p>
        </w:tc>
        <w:tc>
          <w:tcPr>
            <w:tcW w:w="2677"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8</w:t>
            </w:r>
          </w:p>
        </w:tc>
      </w:tr>
      <w:tr>
        <w:trPr/>
        <w:tc>
          <w:tcPr>
            <w:tcW w:w="2025"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2"/>
              <w:snapToGrid w:val="false"/>
              <w:spacing w:lineRule="auto" w:line="276"/>
              <w:jc w:val="center"/>
              <w:rPr>
                <w:lang w:eastAsia="en-US"/>
              </w:rPr>
            </w:pPr>
            <w:r>
              <w:rPr>
                <w:lang w:eastAsia="en-US"/>
              </w:rPr>
            </w:r>
          </w:p>
        </w:tc>
        <w:tc>
          <w:tcPr>
            <w:tcW w:w="292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Normal"/>
              <w:spacing w:lineRule="auto" w:line="276"/>
              <w:jc w:val="both"/>
              <w:rPr>
                <w:bCs/>
                <w:lang w:eastAsia="en-US"/>
              </w:rPr>
            </w:pPr>
            <w:r>
              <w:rPr>
                <w:bCs/>
                <w:lang w:eastAsia="en-US"/>
              </w:rPr>
              <w:t>Изучение статьи Т.А. ПЕТРОВОЙ «К Вопросу о Статусе Многокомпонентных Комплексов Типа A  DO-IT-YOURSELF BOOK» , ответы на вопросы (мини-дискуссия).</w:t>
            </w:r>
          </w:p>
        </w:tc>
        <w:tc>
          <w:tcPr>
            <w:tcW w:w="262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4</w:t>
            </w:r>
          </w:p>
        </w:tc>
        <w:tc>
          <w:tcPr>
            <w:tcW w:w="2677"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7</w:t>
            </w:r>
          </w:p>
        </w:tc>
      </w:tr>
      <w:tr>
        <w:trPr/>
        <w:tc>
          <w:tcPr>
            <w:tcW w:w="2025"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jc w:val="center"/>
              <w:rPr/>
            </w:pPr>
            <w:r>
              <w:rPr>
                <w:rFonts w:cs="Times New Roman" w:ascii="Times New Roman" w:hAnsi="Times New Roman"/>
                <w:lang w:eastAsia="en-US"/>
              </w:rPr>
              <w:t>Промежуточный рейтинг-контроль</w:t>
            </w:r>
          </w:p>
        </w:tc>
        <w:tc>
          <w:tcPr>
            <w:tcW w:w="2928"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jc w:val="center"/>
              <w:rPr>
                <w:rFonts w:ascii="Times New Roman" w:hAnsi="Times New Roman" w:cs="Times New Roman"/>
                <w:lang w:eastAsia="en-US"/>
              </w:rPr>
            </w:pPr>
            <w:r>
              <w:rPr>
                <w:rFonts w:cs="Times New Roman" w:ascii="Times New Roman" w:hAnsi="Times New Roman"/>
                <w:lang w:eastAsia="en-US"/>
              </w:rPr>
            </w:r>
          </w:p>
          <w:p>
            <w:pPr>
              <w:pStyle w:val="14"/>
              <w:widowControl/>
              <w:spacing w:lineRule="auto" w:line="276" w:before="0" w:after="280"/>
              <w:jc w:val="center"/>
              <w:rPr/>
            </w:pPr>
            <w:r>
              <w:rPr>
                <w:rFonts w:cs="Times New Roman" w:ascii="Times New Roman" w:hAnsi="Times New Roman"/>
                <w:lang w:eastAsia="en-US"/>
              </w:rPr>
              <w:t>Реферат на тему курса</w:t>
            </w:r>
          </w:p>
        </w:tc>
        <w:tc>
          <w:tcPr>
            <w:tcW w:w="262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6</w:t>
            </w:r>
          </w:p>
        </w:tc>
        <w:tc>
          <w:tcPr>
            <w:tcW w:w="2677"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t>10</w:t>
            </w:r>
          </w:p>
        </w:tc>
      </w:tr>
      <w:tr>
        <w:trPr/>
        <w:tc>
          <w:tcPr>
            <w:tcW w:w="4953" w:type="dxa"/>
            <w:gridSpan w:val="2"/>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tcPr>
          <w:p>
            <w:pPr>
              <w:pStyle w:val="14"/>
              <w:widowControl/>
              <w:spacing w:lineRule="auto" w:line="276" w:before="0" w:after="280"/>
              <w:rPr/>
            </w:pPr>
            <w:r>
              <w:rPr>
                <w:rFonts w:cs="Times New Roman" w:ascii="Times New Roman" w:hAnsi="Times New Roman"/>
                <w:lang w:eastAsia="en-US"/>
              </w:rPr>
              <w:t>Итого</w:t>
            </w:r>
          </w:p>
        </w:tc>
        <w:tc>
          <w:tcPr>
            <w:tcW w:w="2629"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rFonts w:cs="Times New Roman" w:ascii="Times New Roman" w:hAnsi="Times New Roman"/>
                <w:b/>
                <w:bCs/>
                <w:lang w:eastAsia="en-US"/>
              </w:rPr>
              <w:t>20</w:t>
            </w:r>
          </w:p>
        </w:tc>
        <w:tc>
          <w:tcPr>
            <w:tcW w:w="2677" w:type="dxa"/>
            <w:tcBorders>
              <w:top w:val="thickThinLargeGap" w:sz="6" w:space="0" w:color="000001"/>
              <w:left w:val="thickThinLargeGap" w:sz="6" w:space="0" w:color="000001"/>
              <w:bottom w:val="thickThinLargeGap" w:sz="6" w:space="0" w:color="000001"/>
              <w:right w:val="thickThinLargeGap" w:sz="6" w:space="0" w:color="000001"/>
              <w:insideH w:val="thickThinLargeGap" w:sz="6" w:space="0" w:color="000001"/>
              <w:insideV w:val="thickThinLargeGap" w:sz="6" w:space="0" w:color="000001"/>
            </w:tcBorders>
            <w:shd w:color="auto" w:fill="FFFFFF" w:val="clear"/>
            <w:tcMar>
              <w:left w:w="-30" w:type="dxa"/>
            </w:tcMar>
            <w:vAlign w:val="bottom"/>
          </w:tcPr>
          <w:p>
            <w:pPr>
              <w:pStyle w:val="14"/>
              <w:widowControl/>
              <w:spacing w:lineRule="auto" w:line="276" w:before="0" w:after="280"/>
              <w:jc w:val="center"/>
              <w:rPr/>
            </w:pPr>
            <w:r>
              <w:rPr>
                <w:rFonts w:cs="Times New Roman" w:ascii="Times New Roman" w:hAnsi="Times New Roman"/>
                <w:b/>
                <w:bCs/>
                <w:lang w:eastAsia="en-US"/>
              </w:rPr>
              <w:t>35</w:t>
            </w:r>
          </w:p>
        </w:tc>
      </w:tr>
    </w:tbl>
    <w:p>
      <w:pPr>
        <w:pStyle w:val="Normal"/>
        <w:rPr/>
      </w:pPr>
      <w:r>
        <w:rPr/>
      </w:r>
    </w:p>
    <w:tbl>
      <w:tblPr>
        <w:tblW w:w="10065" w:type="dxa"/>
        <w:jc w:val="left"/>
        <w:tblInd w:w="64" w:type="dxa"/>
        <w:tblBorders>
          <w:top w:val="thinThickSmallGap" w:sz="24" w:space="0" w:color="00000A"/>
          <w:left w:val="thinThickSmallGap" w:sz="24" w:space="0" w:color="00000A"/>
          <w:bottom w:val="single" w:sz="4" w:space="0" w:color="00000A"/>
          <w:right w:val="thickThinSmallGap" w:sz="24" w:space="0" w:color="00000A"/>
          <w:insideH w:val="single" w:sz="4" w:space="0" w:color="00000A"/>
          <w:insideV w:val="thickThinSmallGap" w:sz="24" w:space="0" w:color="00000A"/>
        </w:tblBorders>
        <w:tblCellMar>
          <w:top w:w="0" w:type="dxa"/>
          <w:left w:w="63" w:type="dxa"/>
          <w:bottom w:w="0" w:type="dxa"/>
          <w:right w:w="108" w:type="dxa"/>
        </w:tblCellMar>
        <w:tblLook w:firstRow="1" w:noVBand="0" w:lastRow="1" w:firstColumn="1" w:lastColumn="1" w:noHBand="0" w:val="01e0"/>
      </w:tblPr>
      <w:tblGrid>
        <w:gridCol w:w="2340"/>
        <w:gridCol w:w="2877"/>
        <w:gridCol w:w="2394"/>
        <w:gridCol w:w="2453"/>
      </w:tblGrid>
      <w:tr>
        <w:trPr/>
        <w:tc>
          <w:tcPr>
            <w:tcW w:w="10064" w:type="dxa"/>
            <w:gridSpan w:val="4"/>
            <w:tcBorders>
              <w:top w:val="thinThickSmallGap" w:sz="24" w:space="0" w:color="00000A"/>
              <w:left w:val="thinThickSmallGap" w:sz="24" w:space="0" w:color="00000A"/>
              <w:bottom w:val="single" w:sz="4" w:space="0" w:color="00000A"/>
              <w:right w:val="thickThinSmallGap" w:sz="24" w:space="0" w:color="00000A"/>
              <w:insideH w:val="single" w:sz="4" w:space="0" w:color="00000A"/>
              <w:insideV w:val="thickThinSmallGap" w:sz="24" w:space="0" w:color="00000A"/>
            </w:tcBorders>
            <w:shd w:fill="auto" w:val="clear"/>
            <w:tcMar>
              <w:left w:w="63" w:type="dxa"/>
            </w:tcMar>
          </w:tcPr>
          <w:p>
            <w:pPr>
              <w:pStyle w:val="Normal"/>
              <w:spacing w:lineRule="auto" w:line="276"/>
              <w:jc w:val="center"/>
              <w:rPr/>
            </w:pPr>
            <w:r>
              <w:rPr>
                <w:sz w:val="32"/>
                <w:szCs w:val="32"/>
                <w:lang w:eastAsia="en-US"/>
              </w:rPr>
              <w:t>ИТОГОВЫЙ МОДУЛЬ</w:t>
            </w:r>
          </w:p>
        </w:tc>
      </w:tr>
      <w:tr>
        <w:trPr/>
        <w:tc>
          <w:tcPr>
            <w:tcW w:w="2340" w:type="dxa"/>
            <w:vMerge w:val="restart"/>
            <w:tcBorders>
              <w:top w:val="single" w:sz="4" w:space="0" w:color="00000A"/>
              <w:left w:val="thinThickSmallGap" w:sz="2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pacing w:lineRule="auto" w:line="276"/>
              <w:jc w:val="center"/>
              <w:rPr>
                <w:sz w:val="28"/>
                <w:szCs w:val="28"/>
                <w:lang w:eastAsia="en-US"/>
              </w:rPr>
            </w:pPr>
            <w:r>
              <w:rPr>
                <w:sz w:val="28"/>
                <w:szCs w:val="28"/>
                <w:lang w:eastAsia="en-US"/>
              </w:rPr>
              <w:t>Содержание</w:t>
            </w:r>
          </w:p>
        </w:tc>
        <w:tc>
          <w:tcPr>
            <w:tcW w:w="287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43" w:type="dxa"/>
            </w:tcMar>
          </w:tcPr>
          <w:p>
            <w:pPr>
              <w:pStyle w:val="Normal"/>
              <w:spacing w:lineRule="auto" w:line="276"/>
              <w:jc w:val="center"/>
              <w:rPr>
                <w:sz w:val="28"/>
                <w:szCs w:val="28"/>
                <w:lang w:eastAsia="en-US"/>
              </w:rPr>
            </w:pPr>
            <w:r>
              <w:rPr>
                <w:sz w:val="28"/>
                <w:szCs w:val="28"/>
                <w:lang w:eastAsia="en-US"/>
              </w:rPr>
              <w:t>Форма работы*</w:t>
            </w:r>
          </w:p>
        </w:tc>
        <w:tc>
          <w:tcPr>
            <w:tcW w:w="4847" w:type="dxa"/>
            <w:gridSpan w:val="2"/>
            <w:tcBorders>
              <w:top w:val="single" w:sz="4" w:space="0" w:color="00000A"/>
              <w:left w:val="single" w:sz="4" w:space="0" w:color="00000A"/>
              <w:bottom w:val="single" w:sz="4" w:space="0" w:color="00000A"/>
              <w:right w:val="thickThinSmallGap" w:sz="24" w:space="0" w:color="00000A"/>
              <w:insideH w:val="single" w:sz="4" w:space="0" w:color="00000A"/>
              <w:insideV w:val="thickThinSmallGap" w:sz="24" w:space="0" w:color="00000A"/>
            </w:tcBorders>
            <w:shd w:fill="auto" w:val="clear"/>
            <w:tcMar>
              <w:left w:w="143" w:type="dxa"/>
            </w:tcMar>
          </w:tcPr>
          <w:p>
            <w:pPr>
              <w:pStyle w:val="Normal"/>
              <w:spacing w:lineRule="auto" w:line="276"/>
              <w:jc w:val="center"/>
              <w:rPr>
                <w:sz w:val="28"/>
                <w:szCs w:val="28"/>
                <w:lang w:eastAsia="en-US"/>
              </w:rPr>
            </w:pPr>
            <w:r>
              <w:rPr>
                <w:sz w:val="28"/>
                <w:szCs w:val="28"/>
                <w:lang w:eastAsia="en-US"/>
              </w:rPr>
              <w:t>Количество баллов 25 %</w:t>
            </w:r>
          </w:p>
        </w:tc>
      </w:tr>
      <w:tr>
        <w:trPr/>
        <w:tc>
          <w:tcPr>
            <w:tcW w:w="2340" w:type="dxa"/>
            <w:vMerge w:val="continue"/>
            <w:tcBorders>
              <w:top w:val="single" w:sz="4" w:space="0" w:color="00000A"/>
              <w:left w:val="thinThickSmallGap" w:sz="2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sz w:val="28"/>
                <w:szCs w:val="28"/>
                <w:lang w:eastAsia="en-US"/>
              </w:rPr>
            </w:pPr>
            <w:r>
              <w:rPr>
                <w:sz w:val="28"/>
                <w:szCs w:val="28"/>
                <w:lang w:eastAsia="en-US"/>
              </w:rPr>
            </w:r>
          </w:p>
        </w:tc>
        <w:tc>
          <w:tcPr>
            <w:tcW w:w="2877"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43" w:type="dxa"/>
            </w:tcMar>
            <w:vAlign w:val="center"/>
          </w:tcPr>
          <w:p>
            <w:pPr>
              <w:pStyle w:val="Normal"/>
              <w:rPr>
                <w:sz w:val="28"/>
                <w:szCs w:val="28"/>
                <w:lang w:eastAsia="en-US"/>
              </w:rPr>
            </w:pPr>
            <w:r>
              <w:rPr>
                <w:sz w:val="28"/>
                <w:szCs w:val="28"/>
                <w:lang w:eastAsia="en-US"/>
              </w:rPr>
            </w:r>
          </w:p>
        </w:tc>
        <w:tc>
          <w:tcPr>
            <w:tcW w:w="2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43" w:type="dxa"/>
            </w:tcMar>
          </w:tcPr>
          <w:p>
            <w:pPr>
              <w:pStyle w:val="Normal"/>
              <w:spacing w:lineRule="auto" w:line="276"/>
              <w:jc w:val="center"/>
              <w:rPr>
                <w:sz w:val="28"/>
                <w:szCs w:val="28"/>
                <w:lang w:val="en-US" w:eastAsia="en-US"/>
              </w:rPr>
            </w:pPr>
            <w:r>
              <w:rPr>
                <w:sz w:val="28"/>
                <w:szCs w:val="28"/>
                <w:lang w:val="en-US" w:eastAsia="en-US"/>
              </w:rPr>
              <w:t>min</w:t>
            </w:r>
          </w:p>
        </w:tc>
        <w:tc>
          <w:tcPr>
            <w:tcW w:w="2453" w:type="dxa"/>
            <w:tcBorders>
              <w:top w:val="single" w:sz="4" w:space="0" w:color="00000A"/>
              <w:left w:val="single" w:sz="4" w:space="0" w:color="00000A"/>
              <w:bottom w:val="single" w:sz="4" w:space="0" w:color="00000A"/>
              <w:right w:val="thickThinSmallGap" w:sz="24" w:space="0" w:color="00000A"/>
              <w:insideH w:val="single" w:sz="4" w:space="0" w:color="00000A"/>
              <w:insideV w:val="thickThinSmallGap" w:sz="24" w:space="0" w:color="00000A"/>
            </w:tcBorders>
            <w:shd w:fill="auto" w:val="clear"/>
            <w:tcMar>
              <w:left w:w="143" w:type="dxa"/>
            </w:tcMar>
          </w:tcPr>
          <w:p>
            <w:pPr>
              <w:pStyle w:val="Normal"/>
              <w:spacing w:lineRule="auto" w:line="276"/>
              <w:jc w:val="center"/>
              <w:rPr>
                <w:sz w:val="28"/>
                <w:szCs w:val="28"/>
                <w:lang w:val="en-US" w:eastAsia="en-US"/>
              </w:rPr>
            </w:pPr>
            <w:r>
              <w:rPr>
                <w:sz w:val="28"/>
                <w:szCs w:val="28"/>
                <w:lang w:val="en-US" w:eastAsia="en-US"/>
              </w:rPr>
              <w:t>max</w:t>
            </w:r>
          </w:p>
        </w:tc>
      </w:tr>
      <w:tr>
        <w:trPr/>
        <w:tc>
          <w:tcPr>
            <w:tcW w:w="2340" w:type="dxa"/>
            <w:tcBorders>
              <w:top w:val="single" w:sz="4" w:space="0" w:color="00000A"/>
              <w:left w:val="thinThickSmallGap" w:sz="2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pacing w:lineRule="auto" w:line="276"/>
              <w:jc w:val="both"/>
              <w:rPr>
                <w:sz w:val="28"/>
                <w:szCs w:val="28"/>
                <w:lang w:eastAsia="en-US"/>
              </w:rPr>
            </w:pPr>
            <w:r>
              <w:rPr>
                <w:sz w:val="28"/>
                <w:szCs w:val="28"/>
                <w:lang w:eastAsia="en-US"/>
              </w:rPr>
              <w:t>Промежуточная аттестация</w:t>
            </w:r>
          </w:p>
        </w:tc>
        <w:tc>
          <w:tcPr>
            <w:tcW w:w="28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43" w:type="dxa"/>
            </w:tcMar>
          </w:tcPr>
          <w:p>
            <w:pPr>
              <w:pStyle w:val="Normal"/>
              <w:spacing w:lineRule="auto" w:line="276"/>
              <w:jc w:val="both"/>
              <w:rPr>
                <w:sz w:val="22"/>
                <w:szCs w:val="22"/>
                <w:lang w:eastAsia="en-US"/>
              </w:rPr>
            </w:pPr>
            <w:r>
              <w:rPr>
                <w:rFonts w:ascii="Arial" w:hAnsi="Arial"/>
                <w:sz w:val="22"/>
                <w:szCs w:val="22"/>
                <w:lang w:eastAsia="en-US"/>
              </w:rPr>
              <w:t>Зачет</w:t>
            </w:r>
          </w:p>
        </w:tc>
        <w:tc>
          <w:tcPr>
            <w:tcW w:w="23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43" w:type="dxa"/>
            </w:tcMar>
          </w:tcPr>
          <w:p>
            <w:pPr>
              <w:pStyle w:val="Normal"/>
              <w:spacing w:lineRule="auto" w:line="276"/>
              <w:jc w:val="center"/>
              <w:rPr>
                <w:b/>
                <w:b/>
                <w:sz w:val="28"/>
                <w:szCs w:val="28"/>
                <w:lang w:eastAsia="en-US"/>
              </w:rPr>
            </w:pPr>
            <w:r>
              <w:rPr>
                <w:b/>
                <w:sz w:val="28"/>
                <w:szCs w:val="28"/>
                <w:lang w:eastAsia="en-US"/>
              </w:rPr>
              <w:t>15</w:t>
            </w:r>
          </w:p>
        </w:tc>
        <w:tc>
          <w:tcPr>
            <w:tcW w:w="2453" w:type="dxa"/>
            <w:tcBorders>
              <w:top w:val="single" w:sz="4" w:space="0" w:color="00000A"/>
              <w:left w:val="single" w:sz="4" w:space="0" w:color="00000A"/>
              <w:bottom w:val="single" w:sz="4" w:space="0" w:color="00000A"/>
              <w:right w:val="thickThinSmallGap" w:sz="24" w:space="0" w:color="00000A"/>
              <w:insideH w:val="single" w:sz="4" w:space="0" w:color="00000A"/>
              <w:insideV w:val="thickThinSmallGap" w:sz="24" w:space="0" w:color="00000A"/>
            </w:tcBorders>
            <w:shd w:fill="auto" w:val="clear"/>
            <w:tcMar>
              <w:left w:w="143" w:type="dxa"/>
            </w:tcMar>
          </w:tcPr>
          <w:p>
            <w:pPr>
              <w:pStyle w:val="Normal"/>
              <w:spacing w:lineRule="auto" w:line="276"/>
              <w:jc w:val="center"/>
              <w:rPr>
                <w:b/>
                <w:b/>
                <w:sz w:val="28"/>
                <w:szCs w:val="28"/>
                <w:lang w:eastAsia="en-US"/>
              </w:rPr>
            </w:pPr>
            <w:r>
              <w:rPr>
                <w:b/>
                <w:sz w:val="28"/>
                <w:szCs w:val="28"/>
                <w:lang w:eastAsia="en-US"/>
              </w:rPr>
              <w:t>25</w:t>
            </w:r>
          </w:p>
        </w:tc>
      </w:tr>
      <w:tr>
        <w:trPr/>
        <w:tc>
          <w:tcPr>
            <w:tcW w:w="5217" w:type="dxa"/>
            <w:gridSpan w:val="2"/>
            <w:tcBorders>
              <w:top w:val="single" w:sz="4" w:space="0" w:color="00000A"/>
              <w:left w:val="thinThickSmallGap" w:sz="24" w:space="0" w:color="00000A"/>
              <w:bottom w:val="thickThinSmallGap" w:sz="24" w:space="0" w:color="00000A"/>
              <w:right w:val="single" w:sz="4" w:space="0" w:color="00000A"/>
              <w:insideH w:val="thickThinSmallGap" w:sz="24" w:space="0" w:color="00000A"/>
              <w:insideV w:val="single" w:sz="4" w:space="0" w:color="00000A"/>
            </w:tcBorders>
            <w:shd w:fill="auto" w:val="clear"/>
            <w:tcMar>
              <w:left w:w="63" w:type="dxa"/>
            </w:tcMar>
          </w:tcPr>
          <w:p>
            <w:pPr>
              <w:pStyle w:val="Normal"/>
              <w:spacing w:lineRule="auto" w:line="276"/>
              <w:rPr>
                <w:sz w:val="28"/>
                <w:szCs w:val="28"/>
                <w:lang w:eastAsia="en-US"/>
              </w:rPr>
            </w:pPr>
            <w:r>
              <w:rPr>
                <w:sz w:val="28"/>
                <w:szCs w:val="28"/>
                <w:lang w:eastAsia="en-US"/>
              </w:rPr>
              <w:t>Итого</w:t>
            </w:r>
          </w:p>
        </w:tc>
        <w:tc>
          <w:tcPr>
            <w:tcW w:w="2394" w:type="dxa"/>
            <w:tcBorders>
              <w:top w:val="single" w:sz="4" w:space="0" w:color="00000A"/>
              <w:left w:val="single" w:sz="4" w:space="0" w:color="00000A"/>
              <w:bottom w:val="thickThinSmallGap" w:sz="24" w:space="0" w:color="00000A"/>
              <w:right w:val="single" w:sz="4" w:space="0" w:color="00000A"/>
              <w:insideH w:val="thickThinSmallGap" w:sz="24" w:space="0" w:color="00000A"/>
              <w:insideV w:val="single" w:sz="4" w:space="0" w:color="00000A"/>
            </w:tcBorders>
            <w:shd w:fill="auto" w:val="clear"/>
            <w:tcMar>
              <w:left w:w="143" w:type="dxa"/>
            </w:tcMar>
          </w:tcPr>
          <w:p>
            <w:pPr>
              <w:pStyle w:val="Normal"/>
              <w:spacing w:lineRule="auto" w:line="276"/>
              <w:jc w:val="center"/>
              <w:rPr>
                <w:b/>
                <w:b/>
                <w:sz w:val="36"/>
                <w:szCs w:val="36"/>
                <w:lang w:eastAsia="en-US"/>
              </w:rPr>
            </w:pPr>
            <w:r>
              <w:rPr>
                <w:b/>
                <w:sz w:val="36"/>
                <w:szCs w:val="36"/>
                <w:lang w:eastAsia="en-US"/>
              </w:rPr>
              <w:t>15</w:t>
            </w:r>
          </w:p>
        </w:tc>
        <w:tc>
          <w:tcPr>
            <w:tcW w:w="2453" w:type="dxa"/>
            <w:tcBorders>
              <w:top w:val="single" w:sz="4" w:space="0" w:color="00000A"/>
              <w:left w:val="single" w:sz="4" w:space="0" w:color="00000A"/>
              <w:bottom w:val="thickThinSmallGap" w:sz="24" w:space="0" w:color="00000A"/>
              <w:right w:val="thickThinSmallGap" w:sz="24" w:space="0" w:color="00000A"/>
              <w:insideH w:val="thickThinSmallGap" w:sz="24" w:space="0" w:color="00000A"/>
              <w:insideV w:val="thickThinSmallGap" w:sz="24" w:space="0" w:color="00000A"/>
            </w:tcBorders>
            <w:shd w:fill="auto" w:val="clear"/>
            <w:tcMar>
              <w:left w:w="143" w:type="dxa"/>
            </w:tcMar>
          </w:tcPr>
          <w:p>
            <w:pPr>
              <w:pStyle w:val="Normal"/>
              <w:spacing w:lineRule="auto" w:line="276"/>
              <w:jc w:val="center"/>
              <w:rPr>
                <w:b/>
                <w:b/>
                <w:sz w:val="36"/>
                <w:szCs w:val="36"/>
                <w:lang w:eastAsia="en-US"/>
              </w:rPr>
            </w:pPr>
            <w:r>
              <w:rPr>
                <w:b/>
                <w:sz w:val="36"/>
                <w:szCs w:val="36"/>
                <w:lang w:eastAsia="en-US"/>
              </w:rPr>
              <w:t>25</w:t>
            </w:r>
          </w:p>
        </w:tc>
      </w:tr>
    </w:tbl>
    <w:p>
      <w:pPr>
        <w:pStyle w:val="Normal"/>
        <w:rPr/>
      </w:pPr>
      <w:r>
        <w:rPr/>
      </w:r>
    </w:p>
    <w:tbl>
      <w:tblPr>
        <w:tblW w:w="10065" w:type="dxa"/>
        <w:jc w:val="left"/>
        <w:tblInd w:w="64" w:type="dxa"/>
        <w:tblBorders>
          <w:top w:val="thinThickSmallGap" w:sz="24" w:space="0" w:color="00000A"/>
          <w:left w:val="thinThickSmallGap" w:sz="24" w:space="0" w:color="00000A"/>
          <w:bottom w:val="single" w:sz="4" w:space="0" w:color="00000A"/>
          <w:right w:val="thickThinSmallGap" w:sz="24" w:space="0" w:color="00000A"/>
          <w:insideH w:val="single" w:sz="4" w:space="0" w:color="00000A"/>
          <w:insideV w:val="thickThinSmallGap" w:sz="24" w:space="0" w:color="00000A"/>
        </w:tblBorders>
        <w:tblCellMar>
          <w:top w:w="0" w:type="dxa"/>
          <w:left w:w="63" w:type="dxa"/>
          <w:bottom w:w="0" w:type="dxa"/>
          <w:right w:w="108" w:type="dxa"/>
        </w:tblCellMar>
        <w:tblLook w:firstRow="1" w:noVBand="0" w:lastRow="1" w:firstColumn="1" w:lastColumn="1" w:noHBand="0" w:val="01e0"/>
      </w:tblPr>
      <w:tblGrid>
        <w:gridCol w:w="2522"/>
        <w:gridCol w:w="3061"/>
        <w:gridCol w:w="1"/>
        <w:gridCol w:w="2337"/>
        <w:gridCol w:w="1"/>
        <w:gridCol w:w="2142"/>
      </w:tblGrid>
      <w:tr>
        <w:trPr/>
        <w:tc>
          <w:tcPr>
            <w:tcW w:w="10064" w:type="dxa"/>
            <w:gridSpan w:val="6"/>
            <w:tcBorders>
              <w:top w:val="thinThickSmallGap" w:sz="24" w:space="0" w:color="00000A"/>
              <w:left w:val="thinThickSmallGap" w:sz="24" w:space="0" w:color="00000A"/>
              <w:bottom w:val="single" w:sz="4" w:space="0" w:color="00000A"/>
              <w:right w:val="thickThinSmallGap" w:sz="24" w:space="0" w:color="00000A"/>
              <w:insideH w:val="single" w:sz="4" w:space="0" w:color="00000A"/>
              <w:insideV w:val="thickThinSmallGap" w:sz="24" w:space="0" w:color="00000A"/>
            </w:tcBorders>
            <w:shd w:fill="auto" w:val="clear"/>
            <w:tcMar>
              <w:left w:w="63" w:type="dxa"/>
            </w:tcMar>
          </w:tcPr>
          <w:p>
            <w:pPr>
              <w:pStyle w:val="Normal"/>
              <w:spacing w:lineRule="auto" w:line="276"/>
              <w:jc w:val="center"/>
              <w:rPr>
                <w:lang w:eastAsia="en-US"/>
              </w:rPr>
            </w:pPr>
            <w:r>
              <w:rPr>
                <w:sz w:val="28"/>
                <w:szCs w:val="28"/>
                <w:lang w:eastAsia="en-US"/>
              </w:rPr>
              <w:t>ДОПОЛНИТЕЛЬНЫЙ МОДУЛЬ</w:t>
            </w:r>
          </w:p>
        </w:tc>
      </w:tr>
      <w:tr>
        <w:trPr/>
        <w:tc>
          <w:tcPr>
            <w:tcW w:w="2522" w:type="dxa"/>
            <w:vMerge w:val="restart"/>
            <w:tcBorders>
              <w:top w:val="single" w:sz="4" w:space="0" w:color="00000A"/>
              <w:left w:val="thinThickSmallGap" w:sz="2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pacing w:lineRule="auto" w:line="276"/>
              <w:jc w:val="center"/>
              <w:rPr>
                <w:sz w:val="28"/>
                <w:szCs w:val="28"/>
                <w:lang w:eastAsia="en-US"/>
              </w:rPr>
            </w:pPr>
            <w:r>
              <w:rPr>
                <w:sz w:val="28"/>
                <w:szCs w:val="28"/>
                <w:lang w:eastAsia="en-US"/>
              </w:rPr>
              <w:t>Базовый модуль/</w:t>
            </w:r>
          </w:p>
          <w:p>
            <w:pPr>
              <w:pStyle w:val="Normal"/>
              <w:spacing w:lineRule="auto" w:line="276"/>
              <w:jc w:val="center"/>
              <w:rPr>
                <w:sz w:val="28"/>
                <w:szCs w:val="28"/>
                <w:lang w:eastAsia="en-US"/>
              </w:rPr>
            </w:pPr>
            <w:r>
              <w:rPr>
                <w:sz w:val="28"/>
                <w:szCs w:val="28"/>
                <w:lang w:eastAsia="en-US"/>
              </w:rPr>
              <w:t>Тема</w:t>
            </w:r>
          </w:p>
        </w:tc>
        <w:tc>
          <w:tcPr>
            <w:tcW w:w="306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43" w:type="dxa"/>
            </w:tcMar>
          </w:tcPr>
          <w:p>
            <w:pPr>
              <w:pStyle w:val="Normal"/>
              <w:spacing w:lineRule="auto" w:line="276"/>
              <w:jc w:val="center"/>
              <w:rPr>
                <w:sz w:val="28"/>
                <w:szCs w:val="28"/>
                <w:lang w:eastAsia="en-US"/>
              </w:rPr>
            </w:pPr>
            <w:r>
              <w:rPr>
                <w:sz w:val="28"/>
                <w:szCs w:val="28"/>
                <w:lang w:eastAsia="en-US"/>
              </w:rPr>
              <w:t>Форма работы*</w:t>
            </w:r>
          </w:p>
        </w:tc>
        <w:tc>
          <w:tcPr>
            <w:tcW w:w="4481" w:type="dxa"/>
            <w:gridSpan w:val="4"/>
            <w:tcBorders>
              <w:top w:val="single" w:sz="4" w:space="0" w:color="00000A"/>
              <w:left w:val="single" w:sz="4" w:space="0" w:color="00000A"/>
              <w:bottom w:val="single" w:sz="4" w:space="0" w:color="00000A"/>
              <w:right w:val="thickThinSmallGap" w:sz="24" w:space="0" w:color="00000A"/>
              <w:insideH w:val="single" w:sz="4" w:space="0" w:color="00000A"/>
              <w:insideV w:val="thickThinSmallGap" w:sz="24" w:space="0" w:color="00000A"/>
            </w:tcBorders>
            <w:shd w:fill="auto" w:val="clear"/>
            <w:tcMar>
              <w:left w:w="143" w:type="dxa"/>
            </w:tcMar>
          </w:tcPr>
          <w:p>
            <w:pPr>
              <w:pStyle w:val="Normal"/>
              <w:spacing w:lineRule="auto" w:line="276"/>
              <w:jc w:val="center"/>
              <w:rPr>
                <w:sz w:val="28"/>
                <w:szCs w:val="28"/>
                <w:lang w:eastAsia="en-US"/>
              </w:rPr>
            </w:pPr>
            <w:r>
              <w:rPr>
                <w:sz w:val="28"/>
                <w:szCs w:val="28"/>
                <w:lang w:eastAsia="en-US"/>
              </w:rPr>
              <w:t>Количество баллов</w:t>
            </w:r>
          </w:p>
        </w:tc>
      </w:tr>
      <w:tr>
        <w:trPr/>
        <w:tc>
          <w:tcPr>
            <w:tcW w:w="2522" w:type="dxa"/>
            <w:vMerge w:val="continue"/>
            <w:tcBorders>
              <w:top w:val="single" w:sz="4" w:space="0" w:color="00000A"/>
              <w:left w:val="thinThickSmallGap" w:sz="24" w:space="0" w:color="00000A"/>
              <w:bottom w:val="single" w:sz="4" w:space="0" w:color="00000A"/>
              <w:right w:val="single" w:sz="4" w:space="0" w:color="00000A"/>
              <w:insideH w:val="single" w:sz="4" w:space="0" w:color="00000A"/>
              <w:insideV w:val="single" w:sz="4" w:space="0" w:color="00000A"/>
            </w:tcBorders>
            <w:shd w:fill="auto" w:val="clear"/>
            <w:tcMar>
              <w:left w:w="63" w:type="dxa"/>
            </w:tcMar>
            <w:vAlign w:val="center"/>
          </w:tcPr>
          <w:p>
            <w:pPr>
              <w:pStyle w:val="Normal"/>
              <w:rPr>
                <w:sz w:val="28"/>
                <w:szCs w:val="28"/>
                <w:lang w:eastAsia="en-US"/>
              </w:rPr>
            </w:pPr>
            <w:r>
              <w:rPr>
                <w:sz w:val="28"/>
                <w:szCs w:val="28"/>
                <w:lang w:eastAsia="en-US"/>
              </w:rPr>
            </w:r>
          </w:p>
        </w:tc>
        <w:tc>
          <w:tcPr>
            <w:tcW w:w="306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43" w:type="dxa"/>
            </w:tcMar>
            <w:vAlign w:val="center"/>
          </w:tcPr>
          <w:p>
            <w:pPr>
              <w:pStyle w:val="Normal"/>
              <w:rPr>
                <w:sz w:val="28"/>
                <w:szCs w:val="28"/>
                <w:lang w:eastAsia="en-US"/>
              </w:rPr>
            </w:pPr>
            <w:r>
              <w:rPr>
                <w:sz w:val="28"/>
                <w:szCs w:val="28"/>
                <w:lang w:eastAsia="en-US"/>
              </w:rPr>
            </w:r>
          </w:p>
        </w:tc>
        <w:tc>
          <w:tcPr>
            <w:tcW w:w="23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43" w:type="dxa"/>
            </w:tcMar>
          </w:tcPr>
          <w:p>
            <w:pPr>
              <w:pStyle w:val="Normal"/>
              <w:spacing w:lineRule="auto" w:line="276"/>
              <w:jc w:val="center"/>
              <w:rPr>
                <w:sz w:val="28"/>
                <w:szCs w:val="28"/>
                <w:lang w:val="en-US" w:eastAsia="en-US"/>
              </w:rPr>
            </w:pPr>
            <w:r>
              <w:rPr>
                <w:sz w:val="28"/>
                <w:szCs w:val="28"/>
                <w:lang w:val="en-US" w:eastAsia="en-US"/>
              </w:rPr>
              <w:t>min</w:t>
            </w:r>
          </w:p>
        </w:tc>
        <w:tc>
          <w:tcPr>
            <w:tcW w:w="2143" w:type="dxa"/>
            <w:gridSpan w:val="2"/>
            <w:tcBorders>
              <w:top w:val="single" w:sz="4" w:space="0" w:color="00000A"/>
              <w:left w:val="single" w:sz="4" w:space="0" w:color="00000A"/>
              <w:bottom w:val="single" w:sz="4" w:space="0" w:color="00000A"/>
              <w:right w:val="thickThinSmallGap" w:sz="24" w:space="0" w:color="00000A"/>
              <w:insideH w:val="single" w:sz="4" w:space="0" w:color="00000A"/>
              <w:insideV w:val="thickThinSmallGap" w:sz="24" w:space="0" w:color="00000A"/>
            </w:tcBorders>
            <w:shd w:fill="auto" w:val="clear"/>
            <w:tcMar>
              <w:left w:w="143" w:type="dxa"/>
            </w:tcMar>
          </w:tcPr>
          <w:p>
            <w:pPr>
              <w:pStyle w:val="Normal"/>
              <w:spacing w:lineRule="auto" w:line="276"/>
              <w:jc w:val="center"/>
              <w:rPr>
                <w:sz w:val="28"/>
                <w:szCs w:val="28"/>
                <w:lang w:val="en-US" w:eastAsia="en-US"/>
              </w:rPr>
            </w:pPr>
            <w:r>
              <w:rPr>
                <w:sz w:val="28"/>
                <w:szCs w:val="28"/>
                <w:lang w:val="en-US" w:eastAsia="en-US"/>
              </w:rPr>
              <w:t>max</w:t>
            </w:r>
          </w:p>
        </w:tc>
      </w:tr>
      <w:tr>
        <w:trPr/>
        <w:tc>
          <w:tcPr>
            <w:tcW w:w="2522" w:type="dxa"/>
            <w:tcBorders>
              <w:top w:val="single" w:sz="4" w:space="0" w:color="00000A"/>
              <w:left w:val="thinThickSmallGap" w:sz="2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pacing w:lineRule="auto" w:line="276"/>
              <w:jc w:val="both"/>
              <w:rPr>
                <w:sz w:val="28"/>
                <w:szCs w:val="28"/>
                <w:lang w:eastAsia="en-US"/>
              </w:rPr>
            </w:pPr>
            <w:r>
              <w:rPr>
                <w:sz w:val="28"/>
                <w:szCs w:val="28"/>
                <w:lang w:eastAsia="en-US"/>
              </w:rPr>
              <w:t>БМ-1, БМ-2</w:t>
            </w:r>
          </w:p>
        </w:tc>
        <w:tc>
          <w:tcPr>
            <w:tcW w:w="306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43" w:type="dxa"/>
            </w:tcMar>
          </w:tcPr>
          <w:p>
            <w:pPr>
              <w:pStyle w:val="Normal"/>
              <w:spacing w:lineRule="auto" w:line="276"/>
              <w:jc w:val="both"/>
              <w:rPr>
                <w:lang w:eastAsia="en-US"/>
              </w:rPr>
            </w:pPr>
            <w:r>
              <w:rPr>
                <w:lang w:eastAsia="en-US"/>
              </w:rPr>
              <w:t>Участие в конференции (подготовка доклада)</w:t>
            </w:r>
          </w:p>
        </w:tc>
        <w:tc>
          <w:tcPr>
            <w:tcW w:w="23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43" w:type="dxa"/>
            </w:tcMar>
          </w:tcPr>
          <w:p>
            <w:pPr>
              <w:pStyle w:val="Normal"/>
              <w:spacing w:lineRule="auto" w:line="276"/>
              <w:jc w:val="center"/>
              <w:rPr>
                <w:sz w:val="28"/>
                <w:szCs w:val="28"/>
                <w:lang w:eastAsia="en-US"/>
              </w:rPr>
            </w:pPr>
            <w:r>
              <w:rPr>
                <w:sz w:val="28"/>
                <w:szCs w:val="28"/>
                <w:lang w:eastAsia="en-US"/>
              </w:rPr>
            </w:r>
          </w:p>
          <w:p>
            <w:pPr>
              <w:pStyle w:val="Normal"/>
              <w:spacing w:lineRule="auto" w:line="276"/>
              <w:jc w:val="center"/>
              <w:rPr>
                <w:sz w:val="28"/>
                <w:szCs w:val="28"/>
                <w:lang w:eastAsia="en-US"/>
              </w:rPr>
            </w:pPr>
            <w:r>
              <w:rPr>
                <w:sz w:val="28"/>
                <w:szCs w:val="28"/>
                <w:lang w:eastAsia="en-US"/>
              </w:rPr>
              <w:t>0</w:t>
            </w:r>
          </w:p>
        </w:tc>
        <w:tc>
          <w:tcPr>
            <w:tcW w:w="2143" w:type="dxa"/>
            <w:gridSpan w:val="2"/>
            <w:tcBorders>
              <w:top w:val="single" w:sz="4" w:space="0" w:color="00000A"/>
              <w:left w:val="single" w:sz="4" w:space="0" w:color="00000A"/>
              <w:bottom w:val="single" w:sz="4" w:space="0" w:color="00000A"/>
              <w:right w:val="thickThinSmallGap" w:sz="24" w:space="0" w:color="00000A"/>
              <w:insideH w:val="single" w:sz="4" w:space="0" w:color="00000A"/>
              <w:insideV w:val="thickThinSmallGap" w:sz="24" w:space="0" w:color="00000A"/>
            </w:tcBorders>
            <w:shd w:fill="auto" w:val="clear"/>
            <w:tcMar>
              <w:left w:w="143" w:type="dxa"/>
            </w:tcMar>
          </w:tcPr>
          <w:p>
            <w:pPr>
              <w:pStyle w:val="Normal"/>
              <w:spacing w:lineRule="auto" w:line="276"/>
              <w:jc w:val="center"/>
              <w:rPr>
                <w:sz w:val="28"/>
                <w:szCs w:val="28"/>
                <w:lang w:eastAsia="en-US"/>
              </w:rPr>
            </w:pPr>
            <w:r>
              <w:rPr>
                <w:sz w:val="28"/>
                <w:szCs w:val="28"/>
                <w:lang w:eastAsia="en-US"/>
              </w:rPr>
            </w:r>
          </w:p>
          <w:p>
            <w:pPr>
              <w:pStyle w:val="Normal"/>
              <w:spacing w:lineRule="auto" w:line="276"/>
              <w:jc w:val="center"/>
              <w:rPr>
                <w:sz w:val="28"/>
                <w:szCs w:val="28"/>
                <w:lang w:eastAsia="en-US"/>
              </w:rPr>
            </w:pPr>
            <w:r>
              <w:rPr>
                <w:sz w:val="28"/>
                <w:szCs w:val="28"/>
                <w:lang w:eastAsia="en-US"/>
              </w:rPr>
            </w:r>
          </w:p>
        </w:tc>
      </w:tr>
      <w:tr>
        <w:trPr/>
        <w:tc>
          <w:tcPr>
            <w:tcW w:w="5584" w:type="dxa"/>
            <w:gridSpan w:val="3"/>
            <w:tcBorders>
              <w:top w:val="single" w:sz="4" w:space="0" w:color="00000A"/>
              <w:left w:val="thinThickSmallGap" w:sz="2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pacing w:lineRule="auto" w:line="276"/>
              <w:rPr>
                <w:sz w:val="28"/>
                <w:szCs w:val="28"/>
                <w:lang w:eastAsia="en-US"/>
              </w:rPr>
            </w:pPr>
            <w:r>
              <w:rPr>
                <w:sz w:val="28"/>
                <w:szCs w:val="28"/>
                <w:lang w:eastAsia="en-US"/>
              </w:rPr>
              <w:t>Итого</w:t>
            </w:r>
          </w:p>
        </w:tc>
        <w:tc>
          <w:tcPr>
            <w:tcW w:w="23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43" w:type="dxa"/>
            </w:tcMar>
          </w:tcPr>
          <w:p>
            <w:pPr>
              <w:pStyle w:val="Normal"/>
              <w:spacing w:lineRule="auto" w:line="276"/>
              <w:jc w:val="center"/>
              <w:rPr>
                <w:b/>
                <w:b/>
                <w:sz w:val="36"/>
                <w:szCs w:val="36"/>
                <w:lang w:eastAsia="en-US"/>
              </w:rPr>
            </w:pPr>
            <w:r>
              <w:rPr>
                <w:b/>
                <w:sz w:val="36"/>
                <w:szCs w:val="36"/>
                <w:lang w:eastAsia="en-US"/>
              </w:rPr>
              <w:t>0</w:t>
            </w:r>
          </w:p>
        </w:tc>
        <w:tc>
          <w:tcPr>
            <w:tcW w:w="2142" w:type="dxa"/>
            <w:tcBorders>
              <w:top w:val="single" w:sz="4" w:space="0" w:color="00000A"/>
              <w:left w:val="single" w:sz="4" w:space="0" w:color="00000A"/>
              <w:bottom w:val="single" w:sz="4" w:space="0" w:color="00000A"/>
              <w:right w:val="thickThinSmallGap" w:sz="24" w:space="0" w:color="00000A"/>
              <w:insideH w:val="single" w:sz="4" w:space="0" w:color="00000A"/>
              <w:insideV w:val="thickThinSmallGap" w:sz="24" w:space="0" w:color="00000A"/>
            </w:tcBorders>
            <w:shd w:fill="auto" w:val="clear"/>
            <w:tcMar>
              <w:left w:w="143" w:type="dxa"/>
            </w:tcMar>
          </w:tcPr>
          <w:p>
            <w:pPr>
              <w:pStyle w:val="Normal"/>
              <w:spacing w:lineRule="auto" w:line="276"/>
              <w:jc w:val="center"/>
              <w:rPr>
                <w:b/>
                <w:b/>
                <w:sz w:val="36"/>
                <w:szCs w:val="36"/>
                <w:lang w:eastAsia="en-US"/>
              </w:rPr>
            </w:pPr>
            <w:r>
              <w:rPr>
                <w:b/>
                <w:sz w:val="36"/>
                <w:szCs w:val="36"/>
                <w:lang w:eastAsia="en-US"/>
              </w:rPr>
              <w:t>10</w:t>
            </w:r>
          </w:p>
        </w:tc>
      </w:tr>
      <w:tr>
        <w:trPr/>
        <w:tc>
          <w:tcPr>
            <w:tcW w:w="5584" w:type="dxa"/>
            <w:gridSpan w:val="3"/>
            <w:tcBorders>
              <w:top w:val="single" w:sz="4" w:space="0" w:color="00000A"/>
              <w:left w:val="thinThickSmallGap" w:sz="24" w:space="0" w:color="00000A"/>
              <w:bottom w:val="single" w:sz="4" w:space="0" w:color="00000A"/>
              <w:right w:val="single" w:sz="4" w:space="0" w:color="00000A"/>
              <w:insideH w:val="single" w:sz="4" w:space="0" w:color="00000A"/>
              <w:insideV w:val="single" w:sz="4" w:space="0" w:color="00000A"/>
            </w:tcBorders>
            <w:shd w:fill="auto" w:val="clear"/>
            <w:tcMar>
              <w:left w:w="63" w:type="dxa"/>
            </w:tcMar>
          </w:tcPr>
          <w:p>
            <w:pPr>
              <w:pStyle w:val="Normal"/>
              <w:spacing w:lineRule="auto" w:line="276"/>
              <w:jc w:val="both"/>
              <w:rPr>
                <w:sz w:val="28"/>
                <w:szCs w:val="28"/>
                <w:lang w:eastAsia="en-US"/>
              </w:rPr>
            </w:pPr>
            <w:r>
              <w:rPr>
                <w:sz w:val="28"/>
                <w:szCs w:val="28"/>
                <w:lang w:eastAsia="en-US"/>
              </w:rPr>
            </w:r>
          </w:p>
        </w:tc>
        <w:tc>
          <w:tcPr>
            <w:tcW w:w="23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43" w:type="dxa"/>
            </w:tcMar>
          </w:tcPr>
          <w:p>
            <w:pPr>
              <w:pStyle w:val="Normal"/>
              <w:spacing w:lineRule="auto" w:line="276"/>
              <w:jc w:val="center"/>
              <w:rPr>
                <w:sz w:val="28"/>
                <w:szCs w:val="28"/>
                <w:lang w:val="en-US" w:eastAsia="en-US"/>
              </w:rPr>
            </w:pPr>
            <w:r>
              <w:rPr>
                <w:sz w:val="28"/>
                <w:szCs w:val="28"/>
                <w:lang w:val="en-US" w:eastAsia="en-US"/>
              </w:rPr>
            </w:r>
          </w:p>
        </w:tc>
        <w:tc>
          <w:tcPr>
            <w:tcW w:w="2142" w:type="dxa"/>
            <w:tcBorders>
              <w:top w:val="single" w:sz="4" w:space="0" w:color="00000A"/>
              <w:left w:val="single" w:sz="4" w:space="0" w:color="00000A"/>
              <w:bottom w:val="single" w:sz="4" w:space="0" w:color="00000A"/>
              <w:right w:val="thickThinSmallGap" w:sz="24" w:space="0" w:color="00000A"/>
              <w:insideH w:val="single" w:sz="4" w:space="0" w:color="00000A"/>
              <w:insideV w:val="thickThinSmallGap" w:sz="24" w:space="0" w:color="00000A"/>
            </w:tcBorders>
            <w:shd w:fill="auto" w:val="clear"/>
            <w:tcMar>
              <w:left w:w="143" w:type="dxa"/>
            </w:tcMar>
          </w:tcPr>
          <w:p>
            <w:pPr>
              <w:pStyle w:val="Normal"/>
              <w:spacing w:lineRule="auto" w:line="276"/>
              <w:jc w:val="center"/>
              <w:rPr>
                <w:sz w:val="28"/>
                <w:szCs w:val="28"/>
                <w:lang w:val="en-US" w:eastAsia="en-US"/>
              </w:rPr>
            </w:pPr>
            <w:r>
              <w:rPr>
                <w:sz w:val="28"/>
                <w:szCs w:val="28"/>
                <w:lang w:val="en-US" w:eastAsia="en-US"/>
              </w:rPr>
            </w:r>
          </w:p>
        </w:tc>
      </w:tr>
      <w:tr>
        <w:trPr/>
        <w:tc>
          <w:tcPr>
            <w:tcW w:w="5584" w:type="dxa"/>
            <w:gridSpan w:val="3"/>
            <w:vMerge w:val="restart"/>
            <w:tcBorders>
              <w:top w:val="single" w:sz="4" w:space="0" w:color="00000A"/>
              <w:left w:val="thinThickSmallGap" w:sz="24" w:space="0" w:color="00000A"/>
              <w:bottom w:val="thickThinSmallGap" w:sz="24" w:space="0" w:color="00000A"/>
              <w:right w:val="single" w:sz="4" w:space="0" w:color="00000A"/>
              <w:insideH w:val="thickThinSmallGap" w:sz="24" w:space="0" w:color="00000A"/>
              <w:insideV w:val="single" w:sz="4" w:space="0" w:color="00000A"/>
            </w:tcBorders>
            <w:shd w:fill="auto" w:val="clear"/>
            <w:tcMar>
              <w:left w:w="63" w:type="dxa"/>
            </w:tcMar>
          </w:tcPr>
          <w:p>
            <w:pPr>
              <w:pStyle w:val="Normal"/>
              <w:spacing w:lineRule="auto" w:line="276"/>
              <w:jc w:val="both"/>
              <w:rPr>
                <w:sz w:val="28"/>
                <w:szCs w:val="28"/>
                <w:lang w:eastAsia="en-US"/>
              </w:rPr>
            </w:pPr>
            <w:r>
              <w:rPr>
                <w:sz w:val="28"/>
                <w:szCs w:val="28"/>
                <w:lang w:eastAsia="en-US"/>
              </w:rPr>
              <w:t>Общее количество баллов по дисциплине</w:t>
            </w:r>
          </w:p>
          <w:p>
            <w:pPr>
              <w:pStyle w:val="Normal"/>
              <w:spacing w:lineRule="auto" w:line="276"/>
              <w:jc w:val="center"/>
              <w:rPr>
                <w:lang w:eastAsia="en-US"/>
              </w:rPr>
            </w:pPr>
            <w:r>
              <w:rPr>
                <w:lang w:eastAsia="en-US"/>
              </w:rPr>
              <w:t>(по итогам изучения всех модулей, без учета дополнительного модуля)</w:t>
            </w:r>
          </w:p>
        </w:tc>
        <w:tc>
          <w:tcPr>
            <w:tcW w:w="23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43" w:type="dxa"/>
            </w:tcMar>
          </w:tcPr>
          <w:p>
            <w:pPr>
              <w:pStyle w:val="Normal"/>
              <w:spacing w:lineRule="auto" w:line="276"/>
              <w:jc w:val="center"/>
              <w:rPr>
                <w:sz w:val="28"/>
                <w:szCs w:val="28"/>
                <w:lang w:eastAsia="en-US"/>
              </w:rPr>
            </w:pPr>
            <w:r>
              <w:rPr>
                <w:sz w:val="28"/>
                <w:szCs w:val="28"/>
                <w:lang w:val="en-US" w:eastAsia="en-US"/>
              </w:rPr>
              <w:t>min</w:t>
            </w:r>
          </w:p>
        </w:tc>
        <w:tc>
          <w:tcPr>
            <w:tcW w:w="2142" w:type="dxa"/>
            <w:tcBorders>
              <w:top w:val="single" w:sz="4" w:space="0" w:color="00000A"/>
              <w:left w:val="single" w:sz="4" w:space="0" w:color="00000A"/>
              <w:bottom w:val="single" w:sz="4" w:space="0" w:color="00000A"/>
              <w:right w:val="thickThinSmallGap" w:sz="24" w:space="0" w:color="00000A"/>
              <w:insideH w:val="single" w:sz="4" w:space="0" w:color="00000A"/>
              <w:insideV w:val="thickThinSmallGap" w:sz="24" w:space="0" w:color="00000A"/>
            </w:tcBorders>
            <w:shd w:fill="auto" w:val="clear"/>
            <w:tcMar>
              <w:left w:w="143" w:type="dxa"/>
            </w:tcMar>
          </w:tcPr>
          <w:p>
            <w:pPr>
              <w:pStyle w:val="Normal"/>
              <w:spacing w:lineRule="auto" w:line="276"/>
              <w:jc w:val="center"/>
              <w:rPr>
                <w:sz w:val="28"/>
                <w:szCs w:val="28"/>
                <w:lang w:eastAsia="en-US"/>
              </w:rPr>
            </w:pPr>
            <w:r>
              <w:rPr>
                <w:sz w:val="28"/>
                <w:szCs w:val="28"/>
                <w:lang w:val="en-US" w:eastAsia="en-US"/>
              </w:rPr>
              <w:t>max</w:t>
            </w:r>
          </w:p>
        </w:tc>
      </w:tr>
      <w:tr>
        <w:trPr/>
        <w:tc>
          <w:tcPr>
            <w:tcW w:w="5584" w:type="dxa"/>
            <w:gridSpan w:val="3"/>
            <w:vMerge w:val="continue"/>
            <w:tcBorders>
              <w:top w:val="single" w:sz="4" w:space="0" w:color="00000A"/>
              <w:left w:val="thinThickSmallGap" w:sz="24" w:space="0" w:color="00000A"/>
              <w:bottom w:val="thickThinSmallGap" w:sz="24" w:space="0" w:color="00000A"/>
              <w:right w:val="single" w:sz="4" w:space="0" w:color="00000A"/>
              <w:insideH w:val="thickThinSmallGap" w:sz="24" w:space="0" w:color="00000A"/>
              <w:insideV w:val="single" w:sz="4" w:space="0" w:color="00000A"/>
            </w:tcBorders>
            <w:shd w:fill="auto" w:val="clear"/>
            <w:tcMar>
              <w:left w:w="63" w:type="dxa"/>
            </w:tcMar>
            <w:vAlign w:val="center"/>
          </w:tcPr>
          <w:p>
            <w:pPr>
              <w:pStyle w:val="Normal"/>
              <w:rPr>
                <w:lang w:eastAsia="en-US"/>
              </w:rPr>
            </w:pPr>
            <w:r>
              <w:rPr>
                <w:lang w:eastAsia="en-US"/>
              </w:rPr>
            </w:r>
          </w:p>
        </w:tc>
        <w:tc>
          <w:tcPr>
            <w:tcW w:w="2338" w:type="dxa"/>
            <w:gridSpan w:val="2"/>
            <w:tcBorders>
              <w:top w:val="single" w:sz="4" w:space="0" w:color="00000A"/>
              <w:left w:val="single" w:sz="4" w:space="0" w:color="00000A"/>
              <w:bottom w:val="thickThinSmallGap" w:sz="24" w:space="0" w:color="00000A"/>
              <w:right w:val="single" w:sz="4" w:space="0" w:color="00000A"/>
              <w:insideH w:val="thickThinSmallGap" w:sz="24" w:space="0" w:color="00000A"/>
              <w:insideV w:val="single" w:sz="4" w:space="0" w:color="00000A"/>
            </w:tcBorders>
            <w:shd w:fill="auto" w:val="clear"/>
            <w:tcMar>
              <w:left w:w="143" w:type="dxa"/>
            </w:tcMar>
          </w:tcPr>
          <w:p>
            <w:pPr>
              <w:pStyle w:val="Normal"/>
              <w:spacing w:lineRule="auto" w:line="276"/>
              <w:jc w:val="center"/>
              <w:rPr>
                <w:b/>
                <w:b/>
                <w:sz w:val="36"/>
                <w:szCs w:val="36"/>
                <w:lang w:eastAsia="en-US"/>
              </w:rPr>
            </w:pPr>
            <w:r>
              <w:rPr>
                <w:b/>
                <w:sz w:val="36"/>
                <w:szCs w:val="36"/>
                <w:lang w:eastAsia="en-US"/>
              </w:rPr>
              <w:t>60</w:t>
            </w:r>
          </w:p>
        </w:tc>
        <w:tc>
          <w:tcPr>
            <w:tcW w:w="2142" w:type="dxa"/>
            <w:tcBorders>
              <w:top w:val="single" w:sz="4" w:space="0" w:color="00000A"/>
              <w:left w:val="single" w:sz="4" w:space="0" w:color="00000A"/>
              <w:bottom w:val="thickThinSmallGap" w:sz="24" w:space="0" w:color="00000A"/>
              <w:right w:val="thickThinSmallGap" w:sz="24" w:space="0" w:color="00000A"/>
              <w:insideH w:val="thickThinSmallGap" w:sz="24" w:space="0" w:color="00000A"/>
              <w:insideV w:val="thickThinSmallGap" w:sz="24" w:space="0" w:color="00000A"/>
            </w:tcBorders>
            <w:shd w:fill="auto" w:val="clear"/>
            <w:tcMar>
              <w:left w:w="143" w:type="dxa"/>
            </w:tcMar>
          </w:tcPr>
          <w:p>
            <w:pPr>
              <w:pStyle w:val="Normal"/>
              <w:spacing w:lineRule="auto" w:line="276"/>
              <w:jc w:val="center"/>
              <w:rPr>
                <w:b/>
                <w:b/>
                <w:sz w:val="36"/>
                <w:szCs w:val="36"/>
                <w:lang w:eastAsia="en-US"/>
              </w:rPr>
            </w:pPr>
            <w:r>
              <w:rPr>
                <w:b/>
                <w:sz w:val="36"/>
                <w:szCs w:val="36"/>
                <w:lang w:eastAsia="en-US"/>
              </w:rPr>
              <w:t>100</w:t>
            </w:r>
          </w:p>
        </w:tc>
      </w:tr>
    </w:tbl>
    <w:p>
      <w:pPr>
        <w:pStyle w:val="Normal"/>
        <w:jc w:val="both"/>
        <w:rPr>
          <w:sz w:val="16"/>
          <w:szCs w:val="16"/>
        </w:rPr>
      </w:pPr>
      <w:r>
        <w:rPr>
          <w:sz w:val="16"/>
          <w:szCs w:val="16"/>
        </w:rPr>
      </w:r>
    </w:p>
    <w:p>
      <w:pPr>
        <w:pStyle w:val="Normal"/>
        <w:spacing w:lineRule="auto" w:line="360"/>
        <w:jc w:val="both"/>
        <w:rPr/>
      </w:pPr>
      <w:r>
        <w:rPr>
          <w:b/>
          <w:bCs/>
          <w:spacing w:val="0"/>
          <w:sz w:val="28"/>
          <w:szCs w:val="28"/>
        </w:rPr>
        <w:t>Соответствие рейтинговых баллов и академической оценки:</w:t>
      </w:r>
    </w:p>
    <w:tbl>
      <w:tblPr>
        <w:tblW w:w="9870" w:type="dxa"/>
        <w:jc w:val="left"/>
        <w:tblInd w:w="104" w:type="dxa"/>
        <w:tblBorders>
          <w:top w:val="single" w:sz="4" w:space="0" w:color="000001"/>
          <w:left w:val="single" w:sz="4" w:space="0" w:color="000001"/>
          <w:bottom w:val="single" w:sz="4" w:space="0" w:color="000001"/>
          <w:insideH w:val="single" w:sz="4" w:space="0" w:color="000001"/>
        </w:tblBorders>
        <w:tblCellMar>
          <w:top w:w="0" w:type="dxa"/>
          <w:left w:w="98" w:type="dxa"/>
          <w:bottom w:w="0" w:type="dxa"/>
          <w:right w:w="108" w:type="dxa"/>
        </w:tblCellMar>
        <w:tblLook w:firstRow="1" w:noVBand="1" w:lastRow="0" w:firstColumn="1" w:lastColumn="0" w:noHBand="0" w:val="04a0"/>
      </w:tblPr>
      <w:tblGrid>
        <w:gridCol w:w="4901"/>
        <w:gridCol w:w="4968"/>
      </w:tblGrid>
      <w:tr>
        <w:trPr/>
        <w:tc>
          <w:tcPr>
            <w:tcW w:w="490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lineRule="auto" w:line="276"/>
              <w:jc w:val="center"/>
              <w:rPr>
                <w:i/>
                <w:i/>
                <w:lang w:eastAsia="en-US"/>
              </w:rPr>
            </w:pPr>
            <w:r>
              <w:rPr>
                <w:i/>
                <w:lang w:eastAsia="en-US"/>
              </w:rPr>
              <w:t xml:space="preserve">Общее количество </w:t>
            </w:r>
          </w:p>
          <w:p>
            <w:pPr>
              <w:pStyle w:val="Normal"/>
              <w:spacing w:lineRule="auto" w:line="276"/>
              <w:jc w:val="center"/>
              <w:rPr>
                <w:i/>
                <w:i/>
                <w:lang w:eastAsia="en-US"/>
              </w:rPr>
            </w:pPr>
            <w:r>
              <w:rPr>
                <w:i/>
                <w:lang w:eastAsia="en-US"/>
              </w:rPr>
              <w:t>набранных баллов*</w:t>
            </w:r>
          </w:p>
        </w:tc>
        <w:tc>
          <w:tcPr>
            <w:tcW w:w="49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76"/>
              <w:jc w:val="center"/>
              <w:rPr>
                <w:i/>
                <w:i/>
                <w:lang w:eastAsia="en-US"/>
              </w:rPr>
            </w:pPr>
            <w:r>
              <w:rPr>
                <w:i/>
                <w:lang w:eastAsia="en-US"/>
              </w:rPr>
              <w:t xml:space="preserve">Академическая </w:t>
            </w:r>
          </w:p>
          <w:p>
            <w:pPr>
              <w:pStyle w:val="Normal"/>
              <w:spacing w:lineRule="auto" w:line="276"/>
              <w:jc w:val="center"/>
              <w:rPr>
                <w:b/>
                <w:b/>
                <w:lang w:eastAsia="en-US"/>
              </w:rPr>
            </w:pPr>
            <w:r>
              <w:rPr>
                <w:i/>
                <w:lang w:eastAsia="en-US"/>
              </w:rPr>
              <w:t>оценка</w:t>
            </w:r>
          </w:p>
        </w:tc>
      </w:tr>
      <w:tr>
        <w:trPr/>
        <w:tc>
          <w:tcPr>
            <w:tcW w:w="490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lineRule="auto" w:line="276"/>
              <w:jc w:val="center"/>
              <w:rPr>
                <w:b/>
                <w:b/>
                <w:lang w:eastAsia="en-US"/>
              </w:rPr>
            </w:pPr>
            <w:r>
              <w:rPr>
                <w:b/>
                <w:lang w:eastAsia="en-US"/>
              </w:rPr>
              <w:t xml:space="preserve">60 </w:t>
            </w:r>
            <w:r>
              <w:rPr>
                <w:lang w:eastAsia="en-US"/>
              </w:rPr>
              <w:t xml:space="preserve">– </w:t>
            </w:r>
            <w:r>
              <w:rPr>
                <w:b/>
                <w:lang w:eastAsia="en-US"/>
              </w:rPr>
              <w:t>72</w:t>
            </w:r>
          </w:p>
        </w:tc>
        <w:tc>
          <w:tcPr>
            <w:tcW w:w="49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76"/>
              <w:jc w:val="center"/>
              <w:rPr>
                <w:b/>
                <w:b/>
                <w:lang w:eastAsia="en-US"/>
              </w:rPr>
            </w:pPr>
            <w:r>
              <w:rPr>
                <w:b/>
                <w:lang w:eastAsia="en-US"/>
              </w:rPr>
              <w:t>3 (удовлетворительно)</w:t>
            </w:r>
          </w:p>
        </w:tc>
      </w:tr>
      <w:tr>
        <w:trPr/>
        <w:tc>
          <w:tcPr>
            <w:tcW w:w="490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lineRule="auto" w:line="276"/>
              <w:jc w:val="center"/>
              <w:rPr>
                <w:b/>
                <w:b/>
                <w:lang w:eastAsia="en-US"/>
              </w:rPr>
            </w:pPr>
            <w:r>
              <w:rPr>
                <w:b/>
                <w:lang w:eastAsia="en-US"/>
              </w:rPr>
              <w:t xml:space="preserve">73 </w:t>
            </w:r>
            <w:r>
              <w:rPr>
                <w:lang w:eastAsia="en-US"/>
              </w:rPr>
              <w:t xml:space="preserve">– </w:t>
            </w:r>
            <w:r>
              <w:rPr>
                <w:b/>
                <w:lang w:eastAsia="en-US"/>
              </w:rPr>
              <w:t>86</w:t>
            </w:r>
          </w:p>
        </w:tc>
        <w:tc>
          <w:tcPr>
            <w:tcW w:w="49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76"/>
              <w:jc w:val="center"/>
              <w:rPr>
                <w:b/>
                <w:b/>
                <w:lang w:eastAsia="en-US"/>
              </w:rPr>
            </w:pPr>
            <w:r>
              <w:rPr>
                <w:b/>
                <w:lang w:eastAsia="en-US"/>
              </w:rPr>
              <w:t>4 (хорошо)</w:t>
            </w:r>
          </w:p>
        </w:tc>
      </w:tr>
      <w:tr>
        <w:trPr/>
        <w:tc>
          <w:tcPr>
            <w:tcW w:w="4901"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lineRule="auto" w:line="276"/>
              <w:jc w:val="center"/>
              <w:rPr>
                <w:b/>
                <w:b/>
                <w:lang w:eastAsia="en-US"/>
              </w:rPr>
            </w:pPr>
            <w:r>
              <w:rPr>
                <w:b/>
                <w:lang w:eastAsia="en-US"/>
              </w:rPr>
              <w:t xml:space="preserve">87 </w:t>
            </w:r>
            <w:r>
              <w:rPr>
                <w:lang w:eastAsia="en-US"/>
              </w:rPr>
              <w:t xml:space="preserve">– </w:t>
            </w:r>
            <w:r>
              <w:rPr>
                <w:b/>
                <w:lang w:eastAsia="en-US"/>
              </w:rPr>
              <w:t>100</w:t>
            </w:r>
          </w:p>
        </w:tc>
        <w:tc>
          <w:tcPr>
            <w:tcW w:w="496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76"/>
              <w:jc w:val="center"/>
              <w:rPr>
                <w:b/>
                <w:b/>
                <w:bCs/>
                <w:spacing w:val="0"/>
                <w:lang w:eastAsia="en-US"/>
              </w:rPr>
            </w:pPr>
            <w:r>
              <w:rPr>
                <w:b/>
                <w:lang w:eastAsia="en-US"/>
              </w:rPr>
              <w:t>5 (отлично)</w:t>
            </w:r>
          </w:p>
        </w:tc>
      </w:tr>
    </w:tbl>
    <w:p>
      <w:pPr>
        <w:pStyle w:val="Normal"/>
        <w:ind w:left="0" w:firstLine="708"/>
        <w:jc w:val="both"/>
        <w:rPr>
          <w:sz w:val="20"/>
          <w:szCs w:val="20"/>
        </w:rPr>
      </w:pPr>
      <w:r>
        <w:rPr>
          <w:sz w:val="20"/>
          <w:szCs w:val="20"/>
        </w:rPr>
      </w:r>
    </w:p>
    <w:p>
      <w:pPr>
        <w:pStyle w:val="Normal"/>
        <w:ind w:firstLine="708"/>
        <w:rPr>
          <w:sz w:val="20"/>
          <w:szCs w:val="20"/>
        </w:rPr>
      </w:pPr>
      <w:r>
        <w:rPr>
          <w:sz w:val="20"/>
          <w:szCs w:val="20"/>
        </w:rPr>
      </w:r>
    </w:p>
    <w:p>
      <w:pPr>
        <w:pStyle w:val="Normal"/>
        <w:ind w:right="0" w:firstLine="567"/>
        <w:jc w:val="right"/>
        <w:rPr>
          <w:b/>
          <w:b/>
        </w:rPr>
      </w:pPr>
      <w:r>
        <w:rPr>
          <w:b/>
        </w:rPr>
      </w:r>
    </w:p>
    <w:p>
      <w:pPr>
        <w:pStyle w:val="Normal"/>
        <w:jc w:val="center"/>
        <w:rPr>
          <w:b/>
          <w:b/>
          <w:color w:val="000000"/>
          <w:sz w:val="28"/>
          <w:szCs w:val="28"/>
        </w:rPr>
      </w:pPr>
      <w:r>
        <w:rPr/>
      </w:r>
    </w:p>
    <w:p>
      <w:pPr>
        <w:pStyle w:val="Normal"/>
        <w:jc w:val="center"/>
        <w:rPr>
          <w:b/>
          <w:b/>
          <w:color w:val="000000"/>
          <w:sz w:val="28"/>
          <w:szCs w:val="28"/>
        </w:rPr>
      </w:pPr>
      <w:r>
        <w:rPr/>
        <w:drawing>
          <wp:anchor behindDoc="0" distT="0" distB="0" distL="0" distR="0" simplePos="0" locked="0" layoutInCell="1" allowOverlap="1" relativeHeight="4">
            <wp:simplePos x="0" y="0"/>
            <wp:positionH relativeFrom="column">
              <wp:posOffset>0</wp:posOffset>
            </wp:positionH>
            <wp:positionV relativeFrom="paragraph">
              <wp:posOffset>-158750</wp:posOffset>
            </wp:positionV>
            <wp:extent cx="6120130" cy="7745730"/>
            <wp:effectExtent l="0" t="0" r="0" b="0"/>
            <wp:wrapSquare wrapText="largest"/>
            <wp:docPr id="3"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3" descr=""/>
                    <pic:cNvPicPr>
                      <a:picLocks noChangeAspect="1" noChangeArrowheads="1"/>
                    </pic:cNvPicPr>
                  </pic:nvPicPr>
                  <pic:blipFill>
                    <a:blip r:embed="rId6"/>
                    <a:stretch>
                      <a:fillRect/>
                    </a:stretch>
                  </pic:blipFill>
                  <pic:spPr bwMode="auto">
                    <a:xfrm>
                      <a:off x="0" y="0"/>
                      <a:ext cx="6120130" cy="7745730"/>
                    </a:xfrm>
                    <a:prstGeom prst="rect">
                      <a:avLst/>
                    </a:prstGeom>
                  </pic:spPr>
                </pic:pic>
              </a:graphicData>
            </a:graphic>
          </wp:anchor>
        </w:drawing>
      </w:r>
    </w:p>
    <w:p>
      <w:pPr>
        <w:sectPr>
          <w:footerReference w:type="default" r:id="rId7"/>
          <w:type w:val="nextPage"/>
          <w:pgSz w:w="11906" w:h="16838"/>
          <w:pgMar w:left="1134" w:right="1134" w:header="0" w:top="1134" w:footer="1134" w:bottom="1693" w:gutter="0"/>
          <w:pgNumType w:fmt="decimal"/>
          <w:formProt w:val="false"/>
          <w:textDirection w:val="lrTb"/>
          <w:docGrid w:type="default" w:linePitch="240" w:charSpace="4294961151"/>
        </w:sectPr>
      </w:pPr>
    </w:p>
    <w:p>
      <w:pPr>
        <w:pStyle w:val="Normal"/>
        <w:rPr/>
      </w:pPr>
      <w:r>
        <w:rPr/>
      </w:r>
    </w:p>
    <w:p>
      <w:pPr>
        <w:sectPr>
          <w:type w:val="continuous"/>
          <w:pgSz w:w="11906" w:h="16838"/>
          <w:pgMar w:left="1134" w:right="1134" w:header="0" w:top="1134" w:footer="1134" w:bottom="1693" w:gutter="0"/>
          <w:formProt w:val="false"/>
          <w:textDirection w:val="lrTb"/>
          <w:docGrid w:type="default" w:linePitch="240" w:charSpace="4294961151"/>
        </w:sectPr>
      </w:pP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numPr>
          <w:ilvl w:val="0"/>
          <w:numId w:val="3"/>
        </w:numPr>
        <w:jc w:val="center"/>
        <w:rPr>
          <w:b/>
          <w:b/>
          <w:color w:val="000000"/>
          <w:sz w:val="28"/>
        </w:rPr>
      </w:pPr>
      <w:r>
        <w:rPr>
          <w:b/>
          <w:color w:val="000000"/>
          <w:sz w:val="28"/>
        </w:rPr>
        <w:t>Назначение фонда оценочных средств</w:t>
      </w:r>
    </w:p>
    <w:p>
      <w:pPr>
        <w:pStyle w:val="Normal"/>
        <w:ind w:left="720" w:hanging="0"/>
        <w:jc w:val="both"/>
        <w:rPr>
          <w:color w:val="000000"/>
          <w:sz w:val="28"/>
        </w:rPr>
      </w:pPr>
      <w:r>
        <w:rPr>
          <w:color w:val="000000"/>
          <w:sz w:val="28"/>
        </w:rPr>
      </w:r>
    </w:p>
    <w:p>
      <w:pPr>
        <w:pStyle w:val="Normal"/>
        <w:jc w:val="both"/>
        <w:rPr>
          <w:sz w:val="28"/>
          <w:szCs w:val="28"/>
        </w:rPr>
      </w:pPr>
      <w:r>
        <w:rPr>
          <w:color w:val="000000"/>
          <w:sz w:val="28"/>
        </w:rPr>
        <w:t xml:space="preserve">1.1. </w:t>
      </w:r>
      <w:r>
        <w:rPr>
          <w:b/>
          <w:color w:val="000000"/>
          <w:sz w:val="28"/>
        </w:rPr>
        <w:t xml:space="preserve">Целью </w:t>
      </w:r>
      <w:r>
        <w:rPr>
          <w:color w:val="000000"/>
          <w:sz w:val="28"/>
        </w:rPr>
        <w:t>создания ФОС дисциплины</w:t>
      </w:r>
      <w:r>
        <w:rPr>
          <w:sz w:val="28"/>
          <w:szCs w:val="28"/>
        </w:rPr>
        <w:t xml:space="preserve"> Б1.В.ДВ.10.1 «Типологические особенности английской номинации» </w:t>
      </w:r>
      <w:r>
        <w:rPr>
          <w:color w:val="000000"/>
          <w:sz w:val="28"/>
        </w:rPr>
        <w:t>является установление соответствия учебных достижений запланированным результатам обучения и требованиям основной профессиональной образовательной программы, рабочей программы дисциплины</w:t>
      </w:r>
      <w:r>
        <w:rPr>
          <w:sz w:val="28"/>
          <w:szCs w:val="28"/>
        </w:rPr>
        <w:t xml:space="preserve"> Б1.В.ДВ.10.1 «Типологические особенности английской номинации».</w:t>
      </w:r>
    </w:p>
    <w:p>
      <w:pPr>
        <w:pStyle w:val="Normal"/>
        <w:jc w:val="both"/>
        <w:rPr>
          <w:color w:val="000000"/>
          <w:sz w:val="28"/>
        </w:rPr>
      </w:pPr>
      <w:r>
        <w:rPr>
          <w:color w:val="000000"/>
          <w:sz w:val="28"/>
        </w:rPr>
        <w:t>1.2. ФОС по дисциплине</w:t>
      </w:r>
      <w:r>
        <w:rPr>
          <w:sz w:val="28"/>
          <w:szCs w:val="28"/>
        </w:rPr>
        <w:t xml:space="preserve"> </w:t>
      </w:r>
      <w:r>
        <w:rPr>
          <w:color w:val="000000"/>
          <w:sz w:val="28"/>
        </w:rPr>
        <w:t xml:space="preserve">решает </w:t>
      </w:r>
      <w:r>
        <w:rPr>
          <w:b/>
          <w:color w:val="000000"/>
          <w:sz w:val="28"/>
        </w:rPr>
        <w:t>задачи</w:t>
      </w:r>
      <w:r>
        <w:rPr>
          <w:color w:val="000000"/>
          <w:sz w:val="28"/>
        </w:rPr>
        <w:t xml:space="preserve">: </w:t>
      </w:r>
    </w:p>
    <w:p>
      <w:pPr>
        <w:pStyle w:val="Normal"/>
        <w:widowControl w:val="false"/>
        <w:overflowPunct w:val="false"/>
        <w:ind w:left="360" w:hanging="0"/>
        <w:jc w:val="both"/>
        <w:rPr>
          <w:color w:val="000000"/>
          <w:sz w:val="28"/>
          <w:szCs w:val="28"/>
        </w:rPr>
      </w:pPr>
      <w:r>
        <w:rPr>
          <w:color w:val="000000"/>
          <w:sz w:val="28"/>
        </w:rPr>
        <w:t xml:space="preserve">- </w:t>
      </w:r>
      <w:r>
        <w:rPr>
          <w:color w:val="000000"/>
          <w:sz w:val="28"/>
          <w:szCs w:val="28"/>
        </w:rPr>
        <w:t xml:space="preserve">управление процессом приобретения обучающими необходимых знаний, умений, навыков и формирования компетенций, определенных в ФГОС ВО «Образование и педагогические науки» по направлению бакалавриата 45.03.02 </w:t>
      </w:r>
    </w:p>
    <w:p>
      <w:pPr>
        <w:pStyle w:val="Normal"/>
        <w:widowControl w:val="false"/>
        <w:overflowPunct w:val="false"/>
        <w:ind w:left="360" w:hanging="0"/>
        <w:jc w:val="both"/>
        <w:rPr>
          <w:b/>
          <w:b/>
          <w:bCs/>
          <w:color w:val="000000"/>
          <w:sz w:val="28"/>
          <w:szCs w:val="28"/>
        </w:rPr>
      </w:pPr>
      <w:r>
        <w:rPr>
          <w:color w:val="000000"/>
          <w:sz w:val="28"/>
          <w:szCs w:val="28"/>
        </w:rPr>
        <w:t>Лингвистика:</w:t>
      </w:r>
    </w:p>
    <w:p>
      <w:pPr>
        <w:pStyle w:val="Normal"/>
        <w:widowControl w:val="false"/>
        <w:overflowPunct w:val="false"/>
        <w:ind w:left="360" w:right="20" w:hanging="0"/>
        <w:jc w:val="both"/>
        <w:rPr>
          <w:b/>
          <w:b/>
          <w:bCs/>
          <w:color w:val="000000"/>
          <w:sz w:val="28"/>
          <w:szCs w:val="28"/>
        </w:rPr>
      </w:pPr>
      <w:r>
        <w:rPr>
          <w:color w:val="000000"/>
          <w:sz w:val="28"/>
          <w:szCs w:val="28"/>
        </w:rPr>
        <w:t xml:space="preserve">- управление процессом достижения реализации ОПОП ВО, определенных в виде набора компетенций; </w:t>
      </w:r>
    </w:p>
    <w:p>
      <w:pPr>
        <w:pStyle w:val="Normal"/>
        <w:widowControl w:val="false"/>
        <w:overflowPunct w:val="false"/>
        <w:ind w:left="360" w:right="20" w:hanging="0"/>
        <w:jc w:val="both"/>
        <w:rPr>
          <w:b/>
          <w:b/>
          <w:bCs/>
          <w:color w:val="000000"/>
          <w:sz w:val="28"/>
          <w:szCs w:val="28"/>
        </w:rPr>
      </w:pPr>
      <w:r>
        <w:rPr>
          <w:b/>
          <w:bCs/>
          <w:color w:val="000000"/>
          <w:sz w:val="28"/>
          <w:szCs w:val="28"/>
        </w:rPr>
        <w:t xml:space="preserve">- </w:t>
      </w:r>
      <w:r>
        <w:rPr>
          <w:color w:val="000000"/>
          <w:sz w:val="28"/>
          <w:szCs w:val="28"/>
        </w:rPr>
        <w:t>оценка достижений обучающихся в процессе изучения дисциплины</w:t>
      </w:r>
      <w:r>
        <w:rPr>
          <w:sz w:val="28"/>
          <w:szCs w:val="28"/>
        </w:rPr>
        <w:t xml:space="preserve"> Б1.В.ДВ.10.1 «Типологические особенности английской номинации» </w:t>
      </w:r>
      <w:r>
        <w:rPr>
          <w:color w:val="000000"/>
          <w:sz w:val="28"/>
          <w:szCs w:val="28"/>
        </w:rPr>
        <w:t xml:space="preserve">с определением результатов и планирование корректирующих мероприятий; </w:t>
      </w:r>
    </w:p>
    <w:p>
      <w:pPr>
        <w:pStyle w:val="Normal"/>
        <w:widowControl w:val="false"/>
        <w:overflowPunct w:val="false"/>
        <w:ind w:left="360" w:right="20" w:hanging="0"/>
        <w:jc w:val="both"/>
        <w:rPr>
          <w:b/>
          <w:b/>
          <w:bCs/>
          <w:color w:val="000000"/>
          <w:sz w:val="28"/>
          <w:szCs w:val="28"/>
        </w:rPr>
      </w:pPr>
      <w:r>
        <w:rPr>
          <w:color w:val="000000"/>
          <w:sz w:val="28"/>
          <w:szCs w:val="28"/>
        </w:rPr>
        <w:t xml:space="preserve">- обеспечение соответствия результатов обучения задачам будущей профессиональной деятельности через совершенствование традиционных и внедрение инновационных методов обучения в образовательный процесс; </w:t>
      </w:r>
    </w:p>
    <w:p>
      <w:pPr>
        <w:pStyle w:val="Normal"/>
        <w:widowControl w:val="false"/>
        <w:overflowPunct w:val="false"/>
        <w:ind w:left="360" w:right="20" w:hanging="0"/>
        <w:jc w:val="both"/>
        <w:rPr>
          <w:b/>
          <w:b/>
          <w:bCs/>
          <w:color w:val="000000"/>
          <w:sz w:val="28"/>
          <w:szCs w:val="28"/>
        </w:rPr>
      </w:pPr>
      <w:r>
        <w:rPr>
          <w:b/>
          <w:bCs/>
          <w:color w:val="000000"/>
          <w:sz w:val="28"/>
          <w:szCs w:val="28"/>
        </w:rPr>
        <w:t xml:space="preserve">- </w:t>
      </w:r>
      <w:r>
        <w:rPr>
          <w:color w:val="000000"/>
          <w:sz w:val="28"/>
          <w:szCs w:val="28"/>
        </w:rPr>
        <w:t xml:space="preserve">совершенствование самоконтроля и самоподготовки обучающихся. </w:t>
      </w:r>
    </w:p>
    <w:p>
      <w:pPr>
        <w:pStyle w:val="Normal"/>
        <w:jc w:val="both"/>
        <w:rPr>
          <w:color w:val="000000"/>
          <w:sz w:val="28"/>
        </w:rPr>
      </w:pPr>
      <w:r>
        <w:rPr>
          <w:color w:val="000000"/>
          <w:sz w:val="28"/>
        </w:rPr>
      </w:r>
    </w:p>
    <w:p>
      <w:pPr>
        <w:pStyle w:val="Normal"/>
        <w:jc w:val="both"/>
        <w:rPr>
          <w:color w:val="000000"/>
          <w:sz w:val="28"/>
        </w:rPr>
      </w:pPr>
      <w:r>
        <w:rPr>
          <w:color w:val="000000"/>
          <w:sz w:val="28"/>
        </w:rPr>
        <w:t xml:space="preserve">1.3. ФОС разработан на основании нормативных </w:t>
      </w:r>
      <w:r>
        <w:rPr>
          <w:b/>
          <w:color w:val="000000"/>
          <w:sz w:val="28"/>
        </w:rPr>
        <w:t>документов</w:t>
      </w:r>
      <w:r>
        <w:rPr>
          <w:color w:val="000000"/>
          <w:sz w:val="28"/>
        </w:rPr>
        <w:t>:</w:t>
      </w:r>
    </w:p>
    <w:p>
      <w:pPr>
        <w:pStyle w:val="Normal"/>
        <w:widowControl w:val="false"/>
        <w:overflowPunct w:val="false"/>
        <w:ind w:left="360" w:hanging="0"/>
        <w:jc w:val="both"/>
        <w:rPr>
          <w:b/>
          <w:b/>
          <w:bCs/>
          <w:color w:val="000000"/>
          <w:sz w:val="28"/>
          <w:szCs w:val="28"/>
        </w:rPr>
      </w:pPr>
      <w:r>
        <w:rPr>
          <w:color w:val="000000"/>
          <w:sz w:val="28"/>
        </w:rPr>
        <w:t xml:space="preserve">- федерального государственного образовательного стандарта высшего образования по направлению подготовки </w:t>
      </w:r>
      <w:r>
        <w:rPr>
          <w:color w:val="000000"/>
          <w:sz w:val="28"/>
          <w:szCs w:val="28"/>
        </w:rPr>
        <w:t xml:space="preserve">45.03.02 Лингвистика, </w:t>
      </w:r>
      <w:r>
        <w:rPr>
          <w:sz w:val="28"/>
          <w:szCs w:val="28"/>
        </w:rPr>
        <w:t>профиль: Перевод и переводоведение (английский и немецкий языки);</w:t>
      </w:r>
    </w:p>
    <w:p>
      <w:pPr>
        <w:pStyle w:val="Normal"/>
        <w:jc w:val="both"/>
        <w:rPr>
          <w:sz w:val="28"/>
          <w:szCs w:val="28"/>
        </w:rPr>
      </w:pPr>
      <w:r>
        <w:rPr>
          <w:sz w:val="28"/>
          <w:szCs w:val="28"/>
        </w:rPr>
      </w:r>
    </w:p>
    <w:p>
      <w:pPr>
        <w:pStyle w:val="Normal"/>
        <w:widowControl w:val="false"/>
        <w:overflowPunct w:val="false"/>
        <w:ind w:left="360" w:hanging="0"/>
        <w:jc w:val="both"/>
        <w:rPr>
          <w:b/>
          <w:b/>
          <w:bCs/>
          <w:color w:val="000000"/>
          <w:sz w:val="28"/>
          <w:szCs w:val="28"/>
        </w:rPr>
      </w:pPr>
      <w:r>
        <w:rPr>
          <w:sz w:val="28"/>
          <w:szCs w:val="28"/>
        </w:rPr>
        <w:t xml:space="preserve"> </w:t>
      </w:r>
      <w:r>
        <w:rPr>
          <w:color w:val="000000"/>
          <w:sz w:val="28"/>
        </w:rPr>
        <w:t>-образовательной программы высшего образования по соответствующему направлению подготовки</w:t>
      </w:r>
      <w:r>
        <w:rPr>
          <w:sz w:val="28"/>
          <w:szCs w:val="28"/>
        </w:rPr>
        <w:t>);</w:t>
      </w:r>
    </w:p>
    <w:p>
      <w:pPr>
        <w:pStyle w:val="Normal"/>
        <w:jc w:val="both"/>
        <w:rPr>
          <w:color w:val="000000"/>
          <w:sz w:val="28"/>
          <w:szCs w:val="28"/>
        </w:rPr>
      </w:pPr>
      <w:r>
        <w:rPr>
          <w:color w:val="000000"/>
          <w:sz w:val="28"/>
          <w:szCs w:val="28"/>
        </w:rPr>
      </w:r>
    </w:p>
    <w:p>
      <w:pPr>
        <w:pStyle w:val="Normal"/>
        <w:jc w:val="both"/>
        <w:rPr/>
      </w:pPr>
      <w:r>
        <w:rPr>
          <w:color w:val="000000"/>
          <w:sz w:val="28"/>
        </w:rPr>
        <w:t>- Положения о формировании фонда оценочных средств для текущего контроля успеваемости, промежуточной и итоговой аттестации обучающихся по образовательным программам высшего образования - программам бакалавриата, программам специалитета, программам магистратуры, программам подготовки научно-педагогических кадров в аспирантуре в федеральном государственном бюджетном образовательном учреждении высшего образования «Красноярский государственный педагогический университет им. В.П. Астафьева» и его филиалах.</w:t>
      </w:r>
    </w:p>
    <w:p>
      <w:pPr>
        <w:pStyle w:val="Normal"/>
        <w:jc w:val="both"/>
        <w:rPr>
          <w:color w:val="000000"/>
          <w:sz w:val="28"/>
        </w:rPr>
      </w:pPr>
      <w:r>
        <w:rPr>
          <w:color w:val="000000"/>
          <w:sz w:val="28"/>
        </w:rPr>
      </w:r>
    </w:p>
    <w:p>
      <w:pPr>
        <w:pStyle w:val="Normal"/>
        <w:jc w:val="center"/>
        <w:rPr>
          <w:b/>
          <w:b/>
          <w:sz w:val="28"/>
          <w:szCs w:val="28"/>
        </w:rPr>
      </w:pPr>
      <w:r>
        <w:rPr>
          <w:b/>
          <w:color w:val="000000"/>
          <w:sz w:val="28"/>
        </w:rPr>
        <w:t>2. Перечень компетенций с указанием этапов их формирования в процессе изучения дисциплины</w:t>
      </w:r>
      <w:r>
        <w:rPr>
          <w:sz w:val="28"/>
          <w:szCs w:val="28"/>
          <w:shd w:fill="FFFFFF" w:val="clear"/>
        </w:rPr>
        <w:t xml:space="preserve"> </w:t>
      </w:r>
      <w:r>
        <w:rPr>
          <w:b/>
          <w:sz w:val="28"/>
          <w:szCs w:val="28"/>
        </w:rPr>
        <w:t>Б1.В.ДВ.10.1 «Типологические особенности английской номинации»</w:t>
      </w:r>
    </w:p>
    <w:p>
      <w:pPr>
        <w:pStyle w:val="Normal"/>
        <w:ind w:left="720" w:hanging="0"/>
        <w:jc w:val="both"/>
        <w:rPr>
          <w:b/>
          <w:b/>
          <w:color w:val="000000"/>
          <w:sz w:val="28"/>
        </w:rPr>
      </w:pPr>
      <w:r>
        <w:rPr>
          <w:b/>
          <w:color w:val="000000"/>
          <w:sz w:val="28"/>
        </w:rPr>
      </w:r>
    </w:p>
    <w:p>
      <w:pPr>
        <w:pStyle w:val="Normal"/>
        <w:jc w:val="both"/>
        <w:rPr/>
      </w:pPr>
      <w:r>
        <w:rPr>
          <w:color w:val="000000"/>
          <w:sz w:val="28"/>
        </w:rPr>
        <w:t>2.1.</w:t>
      </w:r>
      <w:r>
        <w:rPr>
          <w:b/>
          <w:color w:val="000000"/>
          <w:sz w:val="28"/>
        </w:rPr>
        <w:t xml:space="preserve"> Перечень компетенций, </w:t>
      </w:r>
      <w:r>
        <w:rPr>
          <w:color w:val="000000"/>
          <w:sz w:val="28"/>
        </w:rPr>
        <w:t>формируемых в процессе изучения дисциплины</w:t>
      </w:r>
      <w:r>
        <w:rPr>
          <w:sz w:val="28"/>
          <w:szCs w:val="28"/>
          <w:shd w:fill="FFFFFF" w:val="clear"/>
        </w:rPr>
        <w:t xml:space="preserve"> </w:t>
      </w:r>
      <w:r>
        <w:rPr>
          <w:sz w:val="28"/>
          <w:szCs w:val="28"/>
        </w:rPr>
        <w:t>Б1.В.ДВ.10.1 «Типологические особенности английской номинации»:</w:t>
      </w:r>
    </w:p>
    <w:p>
      <w:pPr>
        <w:pStyle w:val="Normal"/>
        <w:jc w:val="both"/>
        <w:rPr>
          <w:sz w:val="28"/>
          <w:szCs w:val="28"/>
        </w:rPr>
      </w:pPr>
      <w:r>
        <w:rPr>
          <w:sz w:val="28"/>
          <w:szCs w:val="28"/>
        </w:rPr>
      </w:r>
    </w:p>
    <w:p>
      <w:pPr>
        <w:pStyle w:val="Normal"/>
        <w:jc w:val="both"/>
        <w:rPr>
          <w:sz w:val="28"/>
          <w:szCs w:val="28"/>
        </w:rPr>
      </w:pPr>
      <w:r>
        <w:rPr>
          <w:sz w:val="28"/>
          <w:szCs w:val="28"/>
        </w:rPr>
        <w:t>ОК-7 – владение культурой мышления, способностью к анализу, обобщению информации, постановке целей, выбору путей их достижения, владеет культурой устной и письменной речи;</w:t>
      </w:r>
    </w:p>
    <w:p>
      <w:pPr>
        <w:pStyle w:val="Normal"/>
        <w:jc w:val="both"/>
        <w:rPr>
          <w:sz w:val="28"/>
          <w:szCs w:val="28"/>
        </w:rPr>
      </w:pPr>
      <w:r>
        <w:rPr>
          <w:sz w:val="28"/>
          <w:szCs w:val="28"/>
        </w:rPr>
      </w:r>
    </w:p>
    <w:p>
      <w:pPr>
        <w:pStyle w:val="Normal"/>
        <w:jc w:val="both"/>
        <w:rPr>
          <w:sz w:val="28"/>
          <w:szCs w:val="28"/>
        </w:rPr>
      </w:pPr>
      <w:r>
        <w:rPr>
          <w:sz w:val="28"/>
          <w:szCs w:val="28"/>
        </w:rPr>
        <w:t>ОПК-2 –способность видеть междисциплинарные связи изучаемых дисциплин, понимает их значение для будущей профессиональной деятельности;</w:t>
      </w:r>
    </w:p>
    <w:p>
      <w:pPr>
        <w:pStyle w:val="Normal"/>
        <w:jc w:val="both"/>
        <w:rPr>
          <w:sz w:val="28"/>
          <w:szCs w:val="28"/>
        </w:rPr>
      </w:pPr>
      <w:r>
        <w:rPr>
          <w:sz w:val="28"/>
          <w:szCs w:val="28"/>
        </w:rPr>
      </w:r>
    </w:p>
    <w:p>
      <w:pPr>
        <w:pStyle w:val="Normal"/>
        <w:jc w:val="both"/>
        <w:rPr>
          <w:sz w:val="28"/>
          <w:szCs w:val="28"/>
        </w:rPr>
      </w:pPr>
      <w:r>
        <w:rPr>
          <w:sz w:val="28"/>
          <w:szCs w:val="28"/>
        </w:rPr>
        <w:t>ОПК-3 – владение системой лингвистических знаний, включающей в себя знание основных фонетических, лексических, грамматических, словообразовательных явлений и закономерностей;</w:t>
      </w:r>
    </w:p>
    <w:p>
      <w:pPr>
        <w:pStyle w:val="Normal"/>
        <w:jc w:val="both"/>
        <w:rPr>
          <w:rFonts w:eastAsia="Calibri"/>
          <w:sz w:val="28"/>
          <w:szCs w:val="28"/>
        </w:rPr>
      </w:pPr>
      <w:r>
        <w:rPr>
          <w:rFonts w:eastAsia="Calibri"/>
          <w:sz w:val="28"/>
          <w:szCs w:val="28"/>
        </w:rPr>
      </w:r>
    </w:p>
    <w:p>
      <w:pPr>
        <w:pStyle w:val="Normal"/>
        <w:jc w:val="both"/>
        <w:rPr>
          <w:rFonts w:eastAsia="Calibri"/>
          <w:sz w:val="28"/>
          <w:szCs w:val="28"/>
        </w:rPr>
      </w:pPr>
      <w:r>
        <w:rPr>
          <w:rFonts w:eastAsia="Calibri"/>
          <w:sz w:val="28"/>
          <w:szCs w:val="28"/>
        </w:rPr>
        <w:t>ОПК-7 –способность свободно выражать свои мысли, адекватно используя разнообразные языковые средства с целью выделения релевантной информации.</w:t>
      </w:r>
    </w:p>
    <w:p>
      <w:pPr>
        <w:pStyle w:val="Normal"/>
        <w:jc w:val="both"/>
        <w:rPr>
          <w:rFonts w:eastAsia="Calibri"/>
          <w:sz w:val="28"/>
          <w:szCs w:val="28"/>
        </w:rPr>
      </w:pPr>
      <w:r>
        <w:rPr>
          <w:rFonts w:eastAsia="Calibri"/>
          <w:sz w:val="28"/>
          <w:szCs w:val="28"/>
        </w:rPr>
      </w:r>
    </w:p>
    <w:p>
      <w:pPr>
        <w:pStyle w:val="Normal"/>
        <w:jc w:val="both"/>
        <w:rPr>
          <w:color w:val="000000"/>
          <w:sz w:val="28"/>
        </w:rPr>
      </w:pPr>
      <w:r>
        <w:rPr>
          <w:color w:val="000000"/>
          <w:sz w:val="28"/>
        </w:rPr>
        <w:t xml:space="preserve">2.2. </w:t>
      </w:r>
      <w:r>
        <w:rPr>
          <w:b/>
          <w:color w:val="000000"/>
          <w:sz w:val="28"/>
        </w:rPr>
        <w:t>Этапы формирования и оценивания компетенций</w:t>
      </w:r>
    </w:p>
    <w:p>
      <w:pPr>
        <w:pStyle w:val="Normal"/>
        <w:jc w:val="both"/>
        <w:rPr>
          <w:color w:val="000000"/>
          <w:sz w:val="28"/>
        </w:rPr>
      </w:pPr>
      <w:r>
        <w:rPr>
          <w:color w:val="000000"/>
          <w:sz w:val="28"/>
        </w:rPr>
      </w:r>
    </w:p>
    <w:tbl>
      <w:tblPr>
        <w:tblW w:w="9002" w:type="dxa"/>
        <w:jc w:val="left"/>
        <w:tblInd w:w="53" w:type="dxa"/>
        <w:tblBorders>
          <w:top w:val="single" w:sz="2" w:space="0" w:color="000001"/>
          <w:left w:val="single" w:sz="2" w:space="0" w:color="000001"/>
        </w:tblBorders>
        <w:tblCellMar>
          <w:top w:w="55" w:type="dxa"/>
          <w:left w:w="49" w:type="dxa"/>
          <w:bottom w:w="55" w:type="dxa"/>
          <w:right w:w="55" w:type="dxa"/>
        </w:tblCellMar>
        <w:tblLook w:firstRow="1" w:noVBand="1" w:lastRow="0" w:firstColumn="1" w:lastColumn="0" w:noHBand="0" w:val="04a0"/>
      </w:tblPr>
      <w:tblGrid>
        <w:gridCol w:w="1800"/>
        <w:gridCol w:w="2413"/>
        <w:gridCol w:w="1455"/>
        <w:gridCol w:w="993"/>
        <w:gridCol w:w="2341"/>
      </w:tblGrid>
      <w:tr>
        <w:trPr/>
        <w:tc>
          <w:tcPr>
            <w:tcW w:w="1800" w:type="dxa"/>
            <w:tcBorders>
              <w:top w:val="single" w:sz="2" w:space="0" w:color="000001"/>
              <w:left w:val="single" w:sz="2" w:space="0" w:color="000001"/>
            </w:tcBorders>
            <w:shd w:fill="auto" w:val="clear"/>
            <w:tcMar>
              <w:left w:w="49" w:type="dxa"/>
            </w:tcMar>
          </w:tcPr>
          <w:p>
            <w:pPr>
              <w:pStyle w:val="Normal"/>
              <w:spacing w:lineRule="auto" w:line="276"/>
              <w:jc w:val="center"/>
              <w:rPr>
                <w:color w:val="000000"/>
                <w:lang w:eastAsia="en-US"/>
              </w:rPr>
            </w:pPr>
            <w:r>
              <w:rPr>
                <w:color w:val="000000"/>
                <w:lang w:eastAsia="en-US"/>
              </w:rPr>
              <w:t>Компетенция</w:t>
            </w:r>
          </w:p>
        </w:tc>
        <w:tc>
          <w:tcPr>
            <w:tcW w:w="2413" w:type="dxa"/>
            <w:tcBorders>
              <w:top w:val="single" w:sz="2" w:space="0" w:color="000001"/>
              <w:left w:val="single" w:sz="2" w:space="0" w:color="000001"/>
            </w:tcBorders>
            <w:shd w:fill="auto" w:val="clear"/>
            <w:tcMar>
              <w:left w:w="49" w:type="dxa"/>
            </w:tcMar>
          </w:tcPr>
          <w:p>
            <w:pPr>
              <w:pStyle w:val="Normal"/>
              <w:spacing w:lineRule="auto" w:line="276"/>
              <w:jc w:val="center"/>
              <w:rPr>
                <w:color w:val="000000"/>
                <w:lang w:eastAsia="en-US"/>
              </w:rPr>
            </w:pPr>
            <w:r>
              <w:rPr>
                <w:color w:val="000000"/>
                <w:lang w:eastAsia="en-US"/>
              </w:rPr>
              <w:t>Этап формирования компетенции</w:t>
            </w:r>
          </w:p>
        </w:tc>
        <w:tc>
          <w:tcPr>
            <w:tcW w:w="1455" w:type="dxa"/>
            <w:tcBorders>
              <w:top w:val="single" w:sz="2" w:space="0" w:color="000001"/>
              <w:left w:val="single" w:sz="2" w:space="0" w:color="000001"/>
            </w:tcBorders>
            <w:shd w:fill="auto" w:val="clear"/>
            <w:tcMar>
              <w:left w:w="49" w:type="dxa"/>
            </w:tcMar>
          </w:tcPr>
          <w:p>
            <w:pPr>
              <w:pStyle w:val="Normal"/>
              <w:spacing w:lineRule="auto" w:line="276"/>
              <w:jc w:val="center"/>
              <w:rPr>
                <w:color w:val="000000"/>
                <w:lang w:eastAsia="en-US"/>
              </w:rPr>
            </w:pPr>
            <w:r>
              <w:rPr>
                <w:color w:val="000000"/>
                <w:lang w:eastAsia="en-US"/>
              </w:rPr>
              <w:t>Тип контроля</w:t>
            </w:r>
          </w:p>
        </w:tc>
        <w:tc>
          <w:tcPr>
            <w:tcW w:w="3334"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49" w:type="dxa"/>
            </w:tcMar>
          </w:tcPr>
          <w:p>
            <w:pPr>
              <w:pStyle w:val="Normal"/>
              <w:spacing w:lineRule="auto" w:line="276"/>
              <w:jc w:val="center"/>
              <w:rPr>
                <w:lang w:eastAsia="en-US"/>
              </w:rPr>
            </w:pPr>
            <w:r>
              <w:rPr>
                <w:color w:val="000000"/>
                <w:lang w:eastAsia="en-US"/>
              </w:rPr>
              <w:t>Оценочное средство/ КИМы</w:t>
            </w:r>
          </w:p>
        </w:tc>
      </w:tr>
      <w:tr>
        <w:trPr/>
        <w:tc>
          <w:tcPr>
            <w:tcW w:w="1800" w:type="dxa"/>
            <w:tcBorders>
              <w:top w:val="single" w:sz="2" w:space="0" w:color="000001"/>
              <w:left w:val="single" w:sz="2" w:space="0" w:color="000001"/>
              <w:bottom w:val="single" w:sz="2" w:space="0" w:color="000001"/>
              <w:insideH w:val="single" w:sz="2" w:space="0" w:color="000001"/>
            </w:tcBorders>
            <w:shd w:fill="auto" w:val="clear"/>
            <w:tcMar>
              <w:left w:w="49" w:type="dxa"/>
            </w:tcMar>
          </w:tcPr>
          <w:p>
            <w:pPr>
              <w:pStyle w:val="Normal"/>
              <w:widowControl w:val="false"/>
              <w:suppressLineNumbers/>
              <w:suppressAutoHyphens w:val="true"/>
              <w:snapToGrid w:val="false"/>
              <w:spacing w:lineRule="auto" w:line="276"/>
              <w:jc w:val="both"/>
              <w:rPr>
                <w:sz w:val="20"/>
                <w:szCs w:val="20"/>
                <w:lang w:eastAsia="en-US"/>
              </w:rPr>
            </w:pPr>
            <w:r>
              <w:rPr>
                <w:sz w:val="20"/>
                <w:szCs w:val="20"/>
                <w:lang w:eastAsia="en-US"/>
              </w:rPr>
            </w:r>
          </w:p>
        </w:tc>
        <w:tc>
          <w:tcPr>
            <w:tcW w:w="2413" w:type="dxa"/>
            <w:tcBorders>
              <w:top w:val="single" w:sz="2" w:space="0" w:color="000001"/>
              <w:left w:val="single" w:sz="2" w:space="0" w:color="000001"/>
              <w:bottom w:val="single" w:sz="2" w:space="0" w:color="000001"/>
              <w:insideH w:val="single" w:sz="2" w:space="0" w:color="000001"/>
            </w:tcBorders>
            <w:shd w:fill="auto" w:val="clear"/>
            <w:tcMar>
              <w:left w:w="49" w:type="dxa"/>
            </w:tcMar>
          </w:tcPr>
          <w:p>
            <w:pPr>
              <w:pStyle w:val="Normal"/>
              <w:widowControl w:val="false"/>
              <w:suppressLineNumbers/>
              <w:suppressAutoHyphens w:val="true"/>
              <w:snapToGrid w:val="false"/>
              <w:spacing w:lineRule="auto" w:line="276"/>
              <w:jc w:val="both"/>
              <w:rPr>
                <w:sz w:val="20"/>
                <w:szCs w:val="20"/>
                <w:lang w:eastAsia="en-US"/>
              </w:rPr>
            </w:pPr>
            <w:r>
              <w:rPr>
                <w:sz w:val="20"/>
                <w:szCs w:val="20"/>
                <w:lang w:eastAsia="en-US"/>
              </w:rPr>
            </w:r>
          </w:p>
        </w:tc>
        <w:tc>
          <w:tcPr>
            <w:tcW w:w="1455" w:type="dxa"/>
            <w:tcBorders>
              <w:top w:val="single" w:sz="2" w:space="0" w:color="000001"/>
              <w:left w:val="single" w:sz="2" w:space="0" w:color="000001"/>
              <w:bottom w:val="single" w:sz="2" w:space="0" w:color="000001"/>
              <w:insideH w:val="single" w:sz="2" w:space="0" w:color="000001"/>
            </w:tcBorders>
            <w:shd w:fill="auto" w:val="clear"/>
            <w:tcMar>
              <w:left w:w="49" w:type="dxa"/>
            </w:tcMar>
          </w:tcPr>
          <w:p>
            <w:pPr>
              <w:pStyle w:val="Normal"/>
              <w:widowControl w:val="false"/>
              <w:suppressLineNumbers/>
              <w:suppressAutoHyphens w:val="true"/>
              <w:snapToGrid w:val="false"/>
              <w:spacing w:lineRule="auto" w:line="276"/>
              <w:jc w:val="both"/>
              <w:rPr>
                <w:sz w:val="20"/>
                <w:szCs w:val="20"/>
                <w:lang w:eastAsia="en-US"/>
              </w:rPr>
            </w:pPr>
            <w:r>
              <w:rPr>
                <w:sz w:val="20"/>
                <w:szCs w:val="20"/>
                <w:lang w:eastAsia="en-US"/>
              </w:rPr>
            </w:r>
          </w:p>
        </w:tc>
        <w:tc>
          <w:tcPr>
            <w:tcW w:w="993" w:type="dxa"/>
            <w:tcBorders>
              <w:top w:val="single" w:sz="2" w:space="0" w:color="000001"/>
              <w:left w:val="single" w:sz="2" w:space="0" w:color="000001"/>
              <w:bottom w:val="single" w:sz="2" w:space="0" w:color="000001"/>
              <w:insideH w:val="single" w:sz="2" w:space="0" w:color="000001"/>
            </w:tcBorders>
            <w:shd w:fill="auto" w:val="clear"/>
            <w:tcMar>
              <w:left w:w="49" w:type="dxa"/>
            </w:tcMar>
          </w:tcPr>
          <w:p>
            <w:pPr>
              <w:pStyle w:val="Normal"/>
              <w:spacing w:lineRule="auto" w:line="276"/>
              <w:jc w:val="center"/>
              <w:rPr>
                <w:color w:val="000000"/>
                <w:lang w:eastAsia="en-US"/>
              </w:rPr>
            </w:pPr>
            <w:r>
              <w:rPr>
                <w:color w:val="000000"/>
                <w:lang w:eastAsia="en-US"/>
              </w:rPr>
              <w:t>Номер</w:t>
            </w:r>
          </w:p>
        </w:tc>
        <w:tc>
          <w:tcPr>
            <w:tcW w:w="23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49" w:type="dxa"/>
            </w:tcMar>
          </w:tcPr>
          <w:p>
            <w:pPr>
              <w:pStyle w:val="Normal"/>
              <w:spacing w:lineRule="auto" w:line="276"/>
              <w:jc w:val="center"/>
              <w:rPr>
                <w:color w:val="000000"/>
                <w:lang w:eastAsia="en-US"/>
              </w:rPr>
            </w:pPr>
            <w:r>
              <w:rPr>
                <w:color w:val="000000"/>
                <w:lang w:eastAsia="en-US"/>
              </w:rPr>
              <w:t>Форма</w:t>
            </w:r>
          </w:p>
        </w:tc>
      </w:tr>
      <w:tr>
        <w:trPr/>
        <w:tc>
          <w:tcPr>
            <w:tcW w:w="1800" w:type="dxa"/>
            <w:vMerge w:val="restart"/>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jc w:val="both"/>
              <w:rPr/>
            </w:pPr>
            <w:r>
              <w:rPr/>
              <w:t>ОК-7 – владение культурой мышления, способностью к анализу, обобщению информации, постановке целей, выбору путей их достижения, владеет культурой устной и письменной речи;</w:t>
            </w:r>
          </w:p>
          <w:p>
            <w:pPr>
              <w:pStyle w:val="Normal"/>
              <w:spacing w:lineRule="auto" w:line="276"/>
              <w:jc w:val="both"/>
              <w:rPr>
                <w:color w:val="000000"/>
                <w:sz w:val="22"/>
                <w:szCs w:val="22"/>
                <w:lang w:eastAsia="en-US"/>
              </w:rPr>
            </w:pPr>
            <w:r>
              <w:rPr>
                <w:color w:val="000000"/>
                <w:sz w:val="22"/>
                <w:szCs w:val="22"/>
                <w:lang w:eastAsia="en-US"/>
              </w:rPr>
            </w:r>
          </w:p>
        </w:tc>
        <w:tc>
          <w:tcPr>
            <w:tcW w:w="2413" w:type="dxa"/>
            <w:tcBorders>
              <w:top w:val="single" w:sz="2" w:space="0" w:color="000001"/>
              <w:left w:val="single" w:sz="2" w:space="0" w:color="000001"/>
              <w:bottom w:val="single" w:sz="2" w:space="0" w:color="000001"/>
              <w:insideH w:val="single" w:sz="2" w:space="0" w:color="000001"/>
            </w:tcBorders>
            <w:shd w:fill="auto" w:val="clear"/>
            <w:tcMar>
              <w:left w:w="49" w:type="dxa"/>
            </w:tcMar>
          </w:tcPr>
          <w:p>
            <w:pPr>
              <w:pStyle w:val="Normal"/>
              <w:spacing w:lineRule="auto" w:line="276"/>
              <w:jc w:val="both"/>
              <w:rPr>
                <w:color w:val="000000"/>
                <w:lang w:eastAsia="en-US"/>
              </w:rPr>
            </w:pPr>
            <w:r>
              <w:rPr>
                <w:color w:val="000000"/>
                <w:lang w:eastAsia="en-US"/>
              </w:rPr>
              <w:t>ориентировочный</w:t>
            </w:r>
          </w:p>
        </w:tc>
        <w:tc>
          <w:tcPr>
            <w:tcW w:w="1455" w:type="dxa"/>
            <w:tcBorders>
              <w:top w:val="single" w:sz="2" w:space="0" w:color="000001"/>
              <w:left w:val="single" w:sz="2" w:space="0" w:color="000001"/>
              <w:bottom w:val="single" w:sz="2" w:space="0" w:color="000001"/>
              <w:insideH w:val="single" w:sz="2" w:space="0" w:color="000001"/>
            </w:tcBorders>
            <w:shd w:fill="auto" w:val="clear"/>
            <w:tcMar>
              <w:left w:w="49" w:type="dxa"/>
            </w:tcMar>
          </w:tcPr>
          <w:p>
            <w:pPr>
              <w:pStyle w:val="Normal"/>
              <w:spacing w:lineRule="auto" w:line="276"/>
              <w:jc w:val="both"/>
              <w:rPr>
                <w:lang w:eastAsia="en-US"/>
              </w:rPr>
            </w:pPr>
            <w:r>
              <w:rPr>
                <w:color w:val="000000"/>
                <w:lang w:eastAsia="en-US"/>
              </w:rPr>
              <w:t>текущий контроль</w:t>
            </w:r>
          </w:p>
        </w:tc>
        <w:tc>
          <w:tcPr>
            <w:tcW w:w="993" w:type="dxa"/>
            <w:tcBorders>
              <w:top w:val="single" w:sz="2" w:space="0" w:color="000001"/>
              <w:left w:val="single" w:sz="2" w:space="0" w:color="000001"/>
              <w:bottom w:val="single" w:sz="2" w:space="0" w:color="000001"/>
              <w:insideH w:val="single" w:sz="2" w:space="0" w:color="000001"/>
            </w:tcBorders>
            <w:shd w:fill="auto" w:val="clear"/>
            <w:tcMar>
              <w:left w:w="49"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3</w:t>
            </w:r>
          </w:p>
        </w:tc>
        <w:tc>
          <w:tcPr>
            <w:tcW w:w="23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49" w:type="dxa"/>
            </w:tcMar>
          </w:tcPr>
          <w:p>
            <w:pPr>
              <w:pStyle w:val="Normal"/>
              <w:spacing w:lineRule="auto" w:line="276"/>
              <w:jc w:val="both"/>
              <w:rPr>
                <w:lang w:eastAsia="en-US"/>
              </w:rPr>
            </w:pPr>
            <w:r>
              <w:rPr>
                <w:bCs/>
                <w:lang w:eastAsia="en-US"/>
              </w:rPr>
              <w:t>мониторинг посещаемости занятий: выборочный опрос</w:t>
            </w:r>
          </w:p>
        </w:tc>
      </w:tr>
      <w:tr>
        <w:trPr/>
        <w:tc>
          <w:tcPr>
            <w:tcW w:w="1800" w:type="dxa"/>
            <w:vMerge w:val="continue"/>
            <w:tcBorders>
              <w:top w:val="single" w:sz="4" w:space="0" w:color="00000A"/>
              <w:left w:val="single" w:sz="2" w:space="0" w:color="000001"/>
              <w:bottom w:val="single" w:sz="4" w:space="0" w:color="00000A"/>
              <w:insideH w:val="single" w:sz="4" w:space="0" w:color="00000A"/>
            </w:tcBorders>
            <w:shd w:fill="auto" w:val="clear"/>
            <w:tcMar>
              <w:left w:w="49" w:type="dxa"/>
            </w:tcMar>
            <w:vAlign w:val="center"/>
          </w:tcPr>
          <w:p>
            <w:pPr>
              <w:pStyle w:val="Normal"/>
              <w:rPr>
                <w:color w:val="000000"/>
                <w:sz w:val="22"/>
                <w:szCs w:val="22"/>
                <w:lang w:eastAsia="en-US"/>
              </w:rPr>
            </w:pPr>
            <w:r>
              <w:rPr>
                <w:color w:val="000000"/>
                <w:sz w:val="22"/>
                <w:szCs w:val="22"/>
                <w:lang w:eastAsia="en-US"/>
              </w:rPr>
            </w:r>
          </w:p>
        </w:tc>
        <w:tc>
          <w:tcPr>
            <w:tcW w:w="2413" w:type="dxa"/>
            <w:tcBorders>
              <w:top w:val="single" w:sz="2" w:space="0" w:color="000001"/>
              <w:left w:val="single" w:sz="2" w:space="0" w:color="000001"/>
              <w:bottom w:val="single" w:sz="2" w:space="0" w:color="000001"/>
              <w:insideH w:val="single" w:sz="2" w:space="0" w:color="000001"/>
            </w:tcBorders>
            <w:shd w:fill="auto" w:val="clear"/>
            <w:tcMar>
              <w:left w:w="49" w:type="dxa"/>
            </w:tcMar>
          </w:tcPr>
          <w:p>
            <w:pPr>
              <w:pStyle w:val="Normal"/>
              <w:spacing w:lineRule="auto" w:line="276"/>
              <w:jc w:val="both"/>
              <w:rPr>
                <w:color w:val="000000"/>
                <w:lang w:eastAsia="en-US"/>
              </w:rPr>
            </w:pPr>
            <w:r>
              <w:rPr>
                <w:color w:val="000000"/>
                <w:lang w:eastAsia="en-US"/>
              </w:rPr>
              <w:t>когнитивный</w:t>
            </w:r>
          </w:p>
        </w:tc>
        <w:tc>
          <w:tcPr>
            <w:tcW w:w="1455" w:type="dxa"/>
            <w:tcBorders>
              <w:top w:val="single" w:sz="2" w:space="0" w:color="000001"/>
              <w:left w:val="single" w:sz="2" w:space="0" w:color="000001"/>
              <w:bottom w:val="single" w:sz="2" w:space="0" w:color="000001"/>
              <w:insideH w:val="single" w:sz="2" w:space="0" w:color="000001"/>
            </w:tcBorders>
            <w:shd w:fill="auto" w:val="clear"/>
            <w:tcMar>
              <w:left w:w="49" w:type="dxa"/>
            </w:tcMar>
          </w:tcPr>
          <w:p>
            <w:pPr>
              <w:pStyle w:val="Normal"/>
              <w:spacing w:lineRule="auto" w:line="276"/>
              <w:jc w:val="both"/>
              <w:rPr>
                <w:lang w:eastAsia="en-US"/>
              </w:rPr>
            </w:pPr>
            <w:r>
              <w:rPr>
                <w:color w:val="000000"/>
                <w:lang w:eastAsia="en-US"/>
              </w:rPr>
              <w:t>текущий контроль</w:t>
            </w:r>
          </w:p>
        </w:tc>
        <w:tc>
          <w:tcPr>
            <w:tcW w:w="993" w:type="dxa"/>
            <w:tcBorders>
              <w:top w:val="single" w:sz="2" w:space="0" w:color="000001"/>
              <w:left w:val="single" w:sz="2" w:space="0" w:color="000001"/>
              <w:bottom w:val="single" w:sz="2" w:space="0" w:color="000001"/>
              <w:insideH w:val="single" w:sz="2" w:space="0" w:color="000001"/>
            </w:tcBorders>
            <w:shd w:fill="auto" w:val="clear"/>
            <w:tcMar>
              <w:left w:w="49"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6</w:t>
            </w:r>
          </w:p>
          <w:p>
            <w:pPr>
              <w:pStyle w:val="Normal"/>
              <w:spacing w:lineRule="auto" w:line="276"/>
              <w:rPr>
                <w:rFonts w:ascii="Calibri" w:hAnsi="Calibri" w:eastAsia="Calibri" w:asciiTheme="minorHAnsi" w:eastAsiaTheme="minorHAnsi" w:hAnsiTheme="minorHAnsi"/>
                <w:sz w:val="22"/>
                <w:szCs w:val="22"/>
                <w:lang w:eastAsia="en-US"/>
              </w:rPr>
            </w:pPr>
            <w:r>
              <w:rPr>
                <w:rFonts w:eastAsia="Calibri" w:eastAsiaTheme="minorHAnsi" w:ascii="Calibri" w:hAnsi="Calibri"/>
                <w:sz w:val="22"/>
                <w:szCs w:val="22"/>
                <w:lang w:eastAsia="en-US"/>
              </w:rPr>
            </w:r>
          </w:p>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4</w:t>
            </w:r>
          </w:p>
          <w:p>
            <w:pPr>
              <w:pStyle w:val="Normal"/>
              <w:spacing w:lineRule="auto" w:line="276"/>
              <w:rPr>
                <w:rFonts w:ascii="Calibri" w:hAnsi="Calibri" w:eastAsia="Calibri" w:asciiTheme="minorHAnsi" w:eastAsiaTheme="minorHAnsi" w:hAnsiTheme="minorHAnsi"/>
                <w:sz w:val="22"/>
                <w:szCs w:val="22"/>
                <w:lang w:eastAsia="en-US"/>
              </w:rPr>
            </w:pPr>
            <w:r>
              <w:rPr>
                <w:rFonts w:eastAsia="Calibri" w:eastAsiaTheme="minorHAnsi" w:ascii="Calibri" w:hAnsi="Calibri"/>
                <w:sz w:val="22"/>
                <w:szCs w:val="22"/>
                <w:lang w:eastAsia="en-US"/>
              </w:rPr>
            </w:r>
          </w:p>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8</w:t>
            </w:r>
          </w:p>
        </w:tc>
        <w:tc>
          <w:tcPr>
            <w:tcW w:w="23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49" w:type="dxa"/>
            </w:tcMar>
          </w:tcPr>
          <w:p>
            <w:pPr>
              <w:pStyle w:val="Normal"/>
              <w:spacing w:lineRule="auto" w:line="276"/>
              <w:jc w:val="both"/>
              <w:rPr>
                <w:lang w:eastAsia="en-US"/>
              </w:rPr>
            </w:pPr>
            <w:r>
              <w:rPr>
                <w:lang w:eastAsia="en-US"/>
              </w:rPr>
              <w:t>-составление библиографического списка</w:t>
            </w:r>
          </w:p>
          <w:p>
            <w:pPr>
              <w:pStyle w:val="Normal"/>
              <w:spacing w:lineRule="auto" w:line="276"/>
              <w:jc w:val="both"/>
              <w:rPr>
                <w:lang w:eastAsia="en-US"/>
              </w:rPr>
            </w:pPr>
            <w:r>
              <w:rPr>
                <w:lang w:eastAsia="en-US"/>
              </w:rPr>
              <w:t>- обсуждение мини-докладов</w:t>
            </w:r>
          </w:p>
          <w:p>
            <w:pPr>
              <w:pStyle w:val="Normal"/>
              <w:spacing w:lineRule="auto" w:line="276"/>
              <w:jc w:val="both"/>
              <w:rPr>
                <w:lang w:eastAsia="en-US"/>
              </w:rPr>
            </w:pPr>
            <w:r>
              <w:rPr>
                <w:lang w:eastAsia="en-US"/>
              </w:rPr>
              <w:t>- изучение научных статей</w:t>
            </w:r>
          </w:p>
        </w:tc>
      </w:tr>
      <w:tr>
        <w:trPr/>
        <w:tc>
          <w:tcPr>
            <w:tcW w:w="1800" w:type="dxa"/>
            <w:vMerge w:val="continue"/>
            <w:tcBorders>
              <w:top w:val="single" w:sz="4" w:space="0" w:color="00000A"/>
              <w:left w:val="single" w:sz="2" w:space="0" w:color="000001"/>
              <w:bottom w:val="single" w:sz="4" w:space="0" w:color="00000A"/>
              <w:insideH w:val="single" w:sz="4" w:space="0" w:color="00000A"/>
            </w:tcBorders>
            <w:shd w:fill="auto" w:val="clear"/>
            <w:tcMar>
              <w:left w:w="49" w:type="dxa"/>
            </w:tcMar>
            <w:vAlign w:val="center"/>
          </w:tcPr>
          <w:p>
            <w:pPr>
              <w:pStyle w:val="Normal"/>
              <w:rPr>
                <w:color w:val="000000"/>
                <w:sz w:val="22"/>
                <w:szCs w:val="22"/>
                <w:lang w:eastAsia="en-US"/>
              </w:rPr>
            </w:pPr>
            <w:r>
              <w:rPr>
                <w:color w:val="000000"/>
                <w:sz w:val="22"/>
                <w:szCs w:val="22"/>
                <w:lang w:eastAsia="en-US"/>
              </w:rPr>
            </w:r>
          </w:p>
        </w:tc>
        <w:tc>
          <w:tcPr>
            <w:tcW w:w="2413" w:type="dxa"/>
            <w:tcBorders>
              <w:top w:val="single" w:sz="2" w:space="0" w:color="000001"/>
              <w:left w:val="single" w:sz="2" w:space="0" w:color="000001"/>
              <w:bottom w:val="single" w:sz="2" w:space="0" w:color="000001"/>
              <w:insideH w:val="single" w:sz="2" w:space="0" w:color="000001"/>
            </w:tcBorders>
            <w:shd w:fill="auto" w:val="clear"/>
            <w:tcMar>
              <w:left w:w="49" w:type="dxa"/>
            </w:tcMar>
          </w:tcPr>
          <w:p>
            <w:pPr>
              <w:pStyle w:val="Normal"/>
              <w:spacing w:lineRule="auto" w:line="276"/>
              <w:jc w:val="both"/>
              <w:rPr>
                <w:color w:val="000000"/>
                <w:lang w:eastAsia="en-US"/>
              </w:rPr>
            </w:pPr>
            <w:r>
              <w:rPr>
                <w:color w:val="000000"/>
                <w:lang w:eastAsia="en-US"/>
              </w:rPr>
              <w:t>праксиологический</w:t>
            </w:r>
          </w:p>
        </w:tc>
        <w:tc>
          <w:tcPr>
            <w:tcW w:w="1455" w:type="dxa"/>
            <w:tcBorders>
              <w:top w:val="single" w:sz="2" w:space="0" w:color="000001"/>
              <w:left w:val="single" w:sz="2" w:space="0" w:color="000001"/>
              <w:bottom w:val="single" w:sz="2" w:space="0" w:color="000001"/>
              <w:insideH w:val="single" w:sz="2" w:space="0" w:color="000001"/>
            </w:tcBorders>
            <w:shd w:fill="auto" w:val="clear"/>
            <w:tcMar>
              <w:left w:w="49" w:type="dxa"/>
            </w:tcMar>
          </w:tcPr>
          <w:p>
            <w:pPr>
              <w:pStyle w:val="Normal"/>
              <w:spacing w:lineRule="auto" w:line="276"/>
              <w:jc w:val="both"/>
              <w:rPr>
                <w:lang w:eastAsia="en-US"/>
              </w:rPr>
            </w:pPr>
            <w:r>
              <w:rPr>
                <w:color w:val="000000"/>
                <w:lang w:eastAsia="en-US"/>
              </w:rPr>
              <w:t>текущий  контроль</w:t>
            </w:r>
          </w:p>
        </w:tc>
        <w:tc>
          <w:tcPr>
            <w:tcW w:w="993" w:type="dxa"/>
            <w:tcBorders>
              <w:top w:val="single" w:sz="2" w:space="0" w:color="000001"/>
              <w:left w:val="single" w:sz="2" w:space="0" w:color="000001"/>
              <w:bottom w:val="single" w:sz="2" w:space="0" w:color="000001"/>
              <w:insideH w:val="single" w:sz="2" w:space="0" w:color="000001"/>
            </w:tcBorders>
            <w:shd w:fill="auto" w:val="clear"/>
            <w:tcMar>
              <w:left w:w="49"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9</w:t>
            </w:r>
          </w:p>
          <w:p>
            <w:pPr>
              <w:pStyle w:val="Normal"/>
              <w:spacing w:lineRule="auto" w:line="276"/>
              <w:rPr>
                <w:rFonts w:ascii="Calibri" w:hAnsi="Calibri" w:eastAsia="Calibri" w:asciiTheme="minorHAnsi" w:eastAsiaTheme="minorHAnsi" w:hAnsiTheme="minorHAnsi"/>
                <w:sz w:val="22"/>
                <w:szCs w:val="22"/>
                <w:lang w:eastAsia="en-US"/>
              </w:rPr>
            </w:pPr>
            <w:r>
              <w:rPr>
                <w:rFonts w:eastAsia="Calibri" w:eastAsiaTheme="minorHAnsi" w:ascii="Calibri" w:hAnsi="Calibri"/>
                <w:sz w:val="22"/>
                <w:szCs w:val="22"/>
                <w:lang w:eastAsia="en-US"/>
              </w:rPr>
            </w:r>
          </w:p>
          <w:p>
            <w:pPr>
              <w:pStyle w:val="Normal"/>
              <w:spacing w:lineRule="auto" w:line="276"/>
              <w:rPr>
                <w:rFonts w:ascii="Calibri" w:hAnsi="Calibri" w:eastAsia="Calibri" w:asciiTheme="minorHAnsi" w:eastAsiaTheme="minorHAnsi" w:hAnsiTheme="minorHAnsi"/>
                <w:sz w:val="22"/>
                <w:szCs w:val="22"/>
                <w:lang w:eastAsia="en-US"/>
              </w:rPr>
            </w:pPr>
            <w:r>
              <w:rPr>
                <w:rFonts w:eastAsia="Calibri" w:eastAsiaTheme="minorHAnsi" w:ascii="Calibri" w:hAnsi="Calibri"/>
                <w:sz w:val="22"/>
                <w:szCs w:val="22"/>
                <w:lang w:eastAsia="en-US"/>
              </w:rPr>
            </w:r>
          </w:p>
        </w:tc>
        <w:tc>
          <w:tcPr>
            <w:tcW w:w="2341"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49" w:type="dxa"/>
            </w:tcMar>
          </w:tcPr>
          <w:p>
            <w:pPr>
              <w:pStyle w:val="Normal"/>
              <w:spacing w:lineRule="auto" w:line="276"/>
              <w:rPr>
                <w:lang w:eastAsia="en-US"/>
              </w:rPr>
            </w:pPr>
            <w:r>
              <w:rPr>
                <w:lang w:eastAsia="en-US"/>
              </w:rPr>
              <w:t>- подбор из аутентичных источников корпуса примеров типологически релевантных единиц в «Копилку будущего лингвиста»</w:t>
            </w:r>
          </w:p>
          <w:p>
            <w:pPr>
              <w:pStyle w:val="Normal"/>
              <w:spacing w:lineRule="auto" w:line="276"/>
              <w:rPr>
                <w:color w:val="00B050"/>
                <w:lang w:eastAsia="en-US"/>
              </w:rPr>
            </w:pPr>
            <w:r>
              <w:rPr>
                <w:lang w:eastAsia="en-US"/>
              </w:rPr>
              <w:t xml:space="preserve">-тест </w:t>
            </w:r>
          </w:p>
        </w:tc>
      </w:tr>
      <w:tr>
        <w:trPr>
          <w:trHeight w:val="694" w:hRule="atLeast"/>
        </w:trPr>
        <w:tc>
          <w:tcPr>
            <w:tcW w:w="1800" w:type="dxa"/>
            <w:vMerge w:val="continue"/>
            <w:tcBorders>
              <w:top w:val="single" w:sz="4" w:space="0" w:color="00000A"/>
              <w:left w:val="single" w:sz="2" w:space="0" w:color="000001"/>
              <w:bottom w:val="single" w:sz="4" w:space="0" w:color="00000A"/>
              <w:insideH w:val="single" w:sz="4" w:space="0" w:color="00000A"/>
            </w:tcBorders>
            <w:shd w:fill="auto" w:val="clear"/>
            <w:tcMar>
              <w:left w:w="49" w:type="dxa"/>
            </w:tcMar>
            <w:vAlign w:val="center"/>
          </w:tcPr>
          <w:p>
            <w:pPr>
              <w:pStyle w:val="Normal"/>
              <w:rPr>
                <w:color w:val="000000"/>
                <w:sz w:val="22"/>
                <w:szCs w:val="22"/>
                <w:lang w:eastAsia="en-US"/>
              </w:rPr>
            </w:pPr>
            <w:r>
              <w:rPr>
                <w:color w:val="000000"/>
                <w:sz w:val="22"/>
                <w:szCs w:val="22"/>
                <w:lang w:eastAsia="en-US"/>
              </w:rPr>
            </w:r>
          </w:p>
        </w:tc>
        <w:tc>
          <w:tcPr>
            <w:tcW w:w="241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рефлексивно-оценочный</w:t>
            </w:r>
          </w:p>
        </w:tc>
        <w:tc>
          <w:tcPr>
            <w:tcW w:w="1455"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lang w:eastAsia="en-US"/>
              </w:rPr>
            </w:pPr>
            <w:r>
              <w:rPr>
                <w:color w:val="000000"/>
                <w:lang w:eastAsia="en-US"/>
              </w:rPr>
              <w:t>промежуточная аттестация</w:t>
            </w:r>
          </w:p>
        </w:tc>
        <w:tc>
          <w:tcPr>
            <w:tcW w:w="99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1</w:t>
            </w:r>
          </w:p>
        </w:tc>
        <w:tc>
          <w:tcPr>
            <w:tcW w:w="2341"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fill="auto" w:val="clear"/>
            <w:tcMar>
              <w:left w:w="49" w:type="dxa"/>
            </w:tcMar>
          </w:tcPr>
          <w:p>
            <w:pPr>
              <w:pStyle w:val="Normal"/>
              <w:spacing w:lineRule="auto" w:line="276"/>
              <w:jc w:val="center"/>
              <w:rPr>
                <w:color w:val="00B050"/>
                <w:lang w:eastAsia="en-US"/>
              </w:rPr>
            </w:pPr>
            <w:r>
              <w:rPr>
                <w:lang w:eastAsia="en-US"/>
              </w:rPr>
              <w:t>зачет</w:t>
            </w:r>
          </w:p>
        </w:tc>
      </w:tr>
      <w:tr>
        <w:trPr>
          <w:trHeight w:val="694" w:hRule="atLeast"/>
        </w:trPr>
        <w:tc>
          <w:tcPr>
            <w:tcW w:w="1800" w:type="dxa"/>
            <w:vMerge w:val="restart"/>
            <w:tcBorders>
              <w:top w:val="single" w:sz="4" w:space="0" w:color="00000A"/>
              <w:left w:val="single" w:sz="2" w:space="0" w:color="000001"/>
              <w:bottom w:val="single" w:sz="4" w:space="0" w:color="00000A"/>
              <w:insideH w:val="single" w:sz="4" w:space="0" w:color="00000A"/>
            </w:tcBorders>
            <w:shd w:fill="auto" w:val="clear"/>
            <w:tcMar>
              <w:left w:w="49" w:type="dxa"/>
            </w:tcMar>
            <w:vAlign w:val="center"/>
          </w:tcPr>
          <w:p>
            <w:pPr>
              <w:pStyle w:val="Normal"/>
              <w:jc w:val="both"/>
              <w:rPr/>
            </w:pPr>
            <w:r>
              <w:rPr/>
              <w:t>ОПК-2 –способность видеть междисциплинарные связи изучаемых дисциплин, понимает их значение для будущей профессиональной деятельности;</w:t>
            </w:r>
          </w:p>
          <w:p>
            <w:pPr>
              <w:pStyle w:val="Normal"/>
              <w:spacing w:lineRule="auto" w:line="276"/>
              <w:jc w:val="both"/>
              <w:rPr>
                <w:color w:val="000000"/>
                <w:lang w:eastAsia="en-US"/>
              </w:rPr>
            </w:pPr>
            <w:r>
              <w:rPr>
                <w:color w:val="000000"/>
                <w:lang w:eastAsia="en-US"/>
              </w:rPr>
            </w:r>
          </w:p>
        </w:tc>
        <w:tc>
          <w:tcPr>
            <w:tcW w:w="241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ориентировочный</w:t>
            </w:r>
          </w:p>
        </w:tc>
        <w:tc>
          <w:tcPr>
            <w:tcW w:w="1455"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lang w:eastAsia="en-US"/>
              </w:rPr>
            </w:pPr>
            <w:r>
              <w:rPr>
                <w:color w:val="000000"/>
                <w:lang w:eastAsia="en-US"/>
              </w:rPr>
              <w:t>текущий контроль</w:t>
            </w:r>
          </w:p>
        </w:tc>
        <w:tc>
          <w:tcPr>
            <w:tcW w:w="99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widowControl w:val="false"/>
              <w:suppressLineNumbers/>
              <w:suppressAutoHyphens w:val="true"/>
              <w:spacing w:lineRule="auto" w:line="276"/>
              <w:jc w:val="center"/>
              <w:rPr>
                <w:sz w:val="20"/>
                <w:szCs w:val="20"/>
                <w:lang w:eastAsia="en-US"/>
              </w:rPr>
            </w:pPr>
            <w:r>
              <w:rPr>
                <w:sz w:val="20"/>
                <w:szCs w:val="20"/>
                <w:lang w:eastAsia="en-US"/>
              </w:rPr>
              <w:t>4</w:t>
            </w:r>
          </w:p>
          <w:p>
            <w:pPr>
              <w:pStyle w:val="Normal"/>
              <w:widowControl w:val="false"/>
              <w:suppressLineNumbers/>
              <w:suppressAutoHyphens w:val="true"/>
              <w:spacing w:lineRule="auto" w:line="276"/>
              <w:jc w:val="center"/>
              <w:rPr>
                <w:sz w:val="20"/>
                <w:szCs w:val="20"/>
                <w:lang w:eastAsia="en-US"/>
              </w:rPr>
            </w:pPr>
            <w:r>
              <w:rPr>
                <w:sz w:val="20"/>
                <w:szCs w:val="20"/>
                <w:lang w:eastAsia="en-US"/>
              </w:rPr>
            </w:r>
          </w:p>
          <w:p>
            <w:pPr>
              <w:pStyle w:val="Normal"/>
              <w:widowControl w:val="false"/>
              <w:suppressLineNumbers/>
              <w:suppressAutoHyphens w:val="true"/>
              <w:spacing w:lineRule="auto" w:line="276"/>
              <w:jc w:val="center"/>
              <w:rPr>
                <w:sz w:val="20"/>
                <w:szCs w:val="20"/>
                <w:lang w:eastAsia="en-US"/>
              </w:rPr>
            </w:pPr>
            <w:r>
              <w:rPr>
                <w:sz w:val="20"/>
                <w:szCs w:val="20"/>
                <w:lang w:eastAsia="en-US"/>
              </w:rPr>
              <w:t>8</w:t>
            </w:r>
          </w:p>
        </w:tc>
        <w:tc>
          <w:tcPr>
            <w:tcW w:w="2341"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fill="auto" w:val="clear"/>
            <w:tcMar>
              <w:left w:w="49" w:type="dxa"/>
            </w:tcMar>
          </w:tcPr>
          <w:p>
            <w:pPr>
              <w:pStyle w:val="Normal"/>
              <w:spacing w:lineRule="auto" w:line="276"/>
              <w:jc w:val="both"/>
              <w:rPr>
                <w:lang w:eastAsia="en-US"/>
              </w:rPr>
            </w:pPr>
            <w:r>
              <w:rPr>
                <w:lang w:eastAsia="en-US"/>
              </w:rPr>
              <w:t>- обсуждение мини-докладов</w:t>
            </w:r>
          </w:p>
          <w:p>
            <w:pPr>
              <w:pStyle w:val="Normal"/>
              <w:spacing w:lineRule="auto" w:line="276"/>
              <w:rPr>
                <w:lang w:eastAsia="en-US"/>
              </w:rPr>
            </w:pPr>
            <w:r>
              <w:rPr>
                <w:lang w:eastAsia="en-US"/>
              </w:rPr>
              <w:t>- изучение научных статей</w:t>
            </w:r>
          </w:p>
        </w:tc>
      </w:tr>
      <w:tr>
        <w:trPr>
          <w:trHeight w:val="694" w:hRule="atLeast"/>
        </w:trPr>
        <w:tc>
          <w:tcPr>
            <w:tcW w:w="1800" w:type="dxa"/>
            <w:vMerge w:val="continue"/>
            <w:tcBorders>
              <w:top w:val="single" w:sz="4" w:space="0" w:color="00000A"/>
              <w:left w:val="single" w:sz="2" w:space="0" w:color="000001"/>
              <w:bottom w:val="single" w:sz="4" w:space="0" w:color="00000A"/>
              <w:insideH w:val="single" w:sz="4" w:space="0" w:color="00000A"/>
            </w:tcBorders>
            <w:shd w:fill="auto" w:val="clear"/>
            <w:tcMar>
              <w:left w:w="49" w:type="dxa"/>
            </w:tcMar>
            <w:vAlign w:val="center"/>
          </w:tcPr>
          <w:p>
            <w:pPr>
              <w:pStyle w:val="Normal"/>
              <w:rPr>
                <w:color w:val="000000"/>
                <w:lang w:eastAsia="en-US"/>
              </w:rPr>
            </w:pPr>
            <w:r>
              <w:rPr>
                <w:color w:val="000000"/>
                <w:lang w:eastAsia="en-US"/>
              </w:rPr>
            </w:r>
          </w:p>
        </w:tc>
        <w:tc>
          <w:tcPr>
            <w:tcW w:w="241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когнитивный</w:t>
            </w:r>
          </w:p>
        </w:tc>
        <w:tc>
          <w:tcPr>
            <w:tcW w:w="1455"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lang w:eastAsia="en-US"/>
              </w:rPr>
            </w:pPr>
            <w:r>
              <w:rPr>
                <w:color w:val="000000"/>
                <w:lang w:eastAsia="en-US"/>
              </w:rPr>
              <w:t>текущий контроль</w:t>
            </w:r>
          </w:p>
        </w:tc>
        <w:tc>
          <w:tcPr>
            <w:tcW w:w="99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widowControl w:val="false"/>
              <w:suppressLineNumbers/>
              <w:suppressAutoHyphens w:val="true"/>
              <w:spacing w:lineRule="auto" w:line="276"/>
              <w:jc w:val="center"/>
              <w:rPr>
                <w:sz w:val="20"/>
                <w:szCs w:val="20"/>
                <w:lang w:eastAsia="en-US"/>
              </w:rPr>
            </w:pPr>
            <w:r>
              <w:rPr>
                <w:sz w:val="20"/>
                <w:szCs w:val="20"/>
                <w:lang w:eastAsia="en-US"/>
              </w:rPr>
              <w:t>7</w:t>
            </w:r>
          </w:p>
        </w:tc>
        <w:tc>
          <w:tcPr>
            <w:tcW w:w="2341"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fill="auto" w:val="clear"/>
            <w:tcMar>
              <w:left w:w="49" w:type="dxa"/>
            </w:tcMar>
          </w:tcPr>
          <w:p>
            <w:pPr>
              <w:pStyle w:val="Normal"/>
              <w:spacing w:lineRule="auto" w:line="276"/>
              <w:jc w:val="both"/>
              <w:rPr>
                <w:lang w:eastAsia="en-US"/>
              </w:rPr>
            </w:pPr>
            <w:r>
              <w:rPr>
                <w:lang w:eastAsia="en-US"/>
              </w:rPr>
              <w:t>Анализ и перевод типологически релевантных единиц</w:t>
            </w:r>
          </w:p>
        </w:tc>
      </w:tr>
      <w:tr>
        <w:trPr>
          <w:trHeight w:val="694" w:hRule="atLeast"/>
        </w:trPr>
        <w:tc>
          <w:tcPr>
            <w:tcW w:w="1800" w:type="dxa"/>
            <w:vMerge w:val="continue"/>
            <w:tcBorders>
              <w:top w:val="single" w:sz="4" w:space="0" w:color="00000A"/>
              <w:left w:val="single" w:sz="2" w:space="0" w:color="000001"/>
              <w:bottom w:val="single" w:sz="4" w:space="0" w:color="00000A"/>
              <w:insideH w:val="single" w:sz="4" w:space="0" w:color="00000A"/>
            </w:tcBorders>
            <w:shd w:fill="auto" w:val="clear"/>
            <w:tcMar>
              <w:left w:w="49" w:type="dxa"/>
            </w:tcMar>
            <w:vAlign w:val="center"/>
          </w:tcPr>
          <w:p>
            <w:pPr>
              <w:pStyle w:val="Normal"/>
              <w:rPr>
                <w:color w:val="000000"/>
                <w:lang w:eastAsia="en-US"/>
              </w:rPr>
            </w:pPr>
            <w:r>
              <w:rPr>
                <w:color w:val="000000"/>
                <w:lang w:eastAsia="en-US"/>
              </w:rPr>
            </w:r>
          </w:p>
        </w:tc>
        <w:tc>
          <w:tcPr>
            <w:tcW w:w="241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праксиологический</w:t>
            </w:r>
          </w:p>
        </w:tc>
        <w:tc>
          <w:tcPr>
            <w:tcW w:w="1455"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lang w:eastAsia="en-US"/>
              </w:rPr>
            </w:pPr>
            <w:r>
              <w:rPr>
                <w:color w:val="000000"/>
                <w:lang w:eastAsia="en-US"/>
              </w:rPr>
              <w:t>текущий  контроль</w:t>
            </w:r>
          </w:p>
        </w:tc>
        <w:tc>
          <w:tcPr>
            <w:tcW w:w="99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widowControl w:val="false"/>
              <w:suppressLineNumbers/>
              <w:suppressAutoHyphens w:val="true"/>
              <w:spacing w:lineRule="auto" w:line="276"/>
              <w:jc w:val="center"/>
              <w:rPr>
                <w:sz w:val="20"/>
                <w:szCs w:val="20"/>
                <w:lang w:eastAsia="en-US"/>
              </w:rPr>
            </w:pPr>
            <w:r>
              <w:rPr>
                <w:sz w:val="20"/>
                <w:szCs w:val="20"/>
                <w:lang w:eastAsia="en-US"/>
              </w:rPr>
              <w:t>5</w:t>
            </w:r>
          </w:p>
        </w:tc>
        <w:tc>
          <w:tcPr>
            <w:tcW w:w="2341"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fill="auto" w:val="clear"/>
            <w:tcMar>
              <w:left w:w="49" w:type="dxa"/>
            </w:tcMar>
          </w:tcPr>
          <w:p>
            <w:pPr>
              <w:pStyle w:val="Normal"/>
              <w:spacing w:lineRule="auto" w:line="276"/>
              <w:jc w:val="both"/>
              <w:rPr>
                <w:lang w:eastAsia="en-US"/>
              </w:rPr>
            </w:pPr>
            <w:r>
              <w:rPr>
                <w:lang w:eastAsia="en-US"/>
              </w:rPr>
              <w:t>Написание реферата на одну из предложенных тем.</w:t>
            </w:r>
          </w:p>
        </w:tc>
      </w:tr>
      <w:tr>
        <w:trPr>
          <w:trHeight w:val="694" w:hRule="atLeast"/>
        </w:trPr>
        <w:tc>
          <w:tcPr>
            <w:tcW w:w="1800" w:type="dxa"/>
            <w:vMerge w:val="continue"/>
            <w:tcBorders>
              <w:top w:val="single" w:sz="4" w:space="0" w:color="00000A"/>
              <w:left w:val="single" w:sz="2" w:space="0" w:color="000001"/>
              <w:bottom w:val="single" w:sz="4" w:space="0" w:color="00000A"/>
              <w:insideH w:val="single" w:sz="4" w:space="0" w:color="00000A"/>
            </w:tcBorders>
            <w:shd w:fill="auto" w:val="clear"/>
            <w:tcMar>
              <w:left w:w="49" w:type="dxa"/>
            </w:tcMar>
            <w:vAlign w:val="center"/>
          </w:tcPr>
          <w:p>
            <w:pPr>
              <w:pStyle w:val="Normal"/>
              <w:rPr>
                <w:color w:val="000000"/>
                <w:lang w:eastAsia="en-US"/>
              </w:rPr>
            </w:pPr>
            <w:r>
              <w:rPr>
                <w:color w:val="000000"/>
                <w:lang w:eastAsia="en-US"/>
              </w:rPr>
            </w:r>
          </w:p>
        </w:tc>
        <w:tc>
          <w:tcPr>
            <w:tcW w:w="241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рефлексивно-оценочный</w:t>
            </w:r>
          </w:p>
        </w:tc>
        <w:tc>
          <w:tcPr>
            <w:tcW w:w="1455"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lang w:eastAsia="en-US"/>
              </w:rPr>
            </w:pPr>
            <w:r>
              <w:rPr>
                <w:color w:val="000000"/>
                <w:lang w:eastAsia="en-US"/>
              </w:rPr>
              <w:t>промежуточная аттестация</w:t>
            </w:r>
          </w:p>
        </w:tc>
        <w:tc>
          <w:tcPr>
            <w:tcW w:w="99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widowControl w:val="false"/>
              <w:suppressLineNumbers/>
              <w:suppressAutoHyphens w:val="true"/>
              <w:spacing w:lineRule="auto" w:line="276"/>
              <w:jc w:val="center"/>
              <w:rPr>
                <w:sz w:val="20"/>
                <w:szCs w:val="20"/>
                <w:lang w:eastAsia="en-US"/>
              </w:rPr>
            </w:pPr>
            <w:r>
              <w:rPr>
                <w:sz w:val="20"/>
                <w:szCs w:val="20"/>
                <w:lang w:eastAsia="en-US"/>
              </w:rPr>
              <w:t>1</w:t>
            </w:r>
          </w:p>
        </w:tc>
        <w:tc>
          <w:tcPr>
            <w:tcW w:w="2341"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fill="auto" w:val="clear"/>
            <w:tcMar>
              <w:left w:w="49" w:type="dxa"/>
            </w:tcMar>
          </w:tcPr>
          <w:p>
            <w:pPr>
              <w:pStyle w:val="Normal"/>
              <w:spacing w:lineRule="auto" w:line="276"/>
              <w:jc w:val="center"/>
              <w:rPr>
                <w:lang w:eastAsia="en-US"/>
              </w:rPr>
            </w:pPr>
            <w:r>
              <w:rPr>
                <w:lang w:eastAsia="en-US"/>
              </w:rPr>
              <w:t>зачет</w:t>
            </w:r>
          </w:p>
        </w:tc>
      </w:tr>
      <w:tr>
        <w:trPr>
          <w:trHeight w:val="720" w:hRule="atLeast"/>
        </w:trPr>
        <w:tc>
          <w:tcPr>
            <w:tcW w:w="1800" w:type="dxa"/>
            <w:vMerge w:val="restart"/>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lang w:eastAsia="en-US"/>
              </w:rPr>
            </w:pPr>
            <w:r>
              <w:rPr/>
              <w:t>ОПК-3 – владение системой лингвистических знаний, включающей в себя знание основных фонетических, лексических, грамматических, словообразовательных явлений и закономерностей</w:t>
            </w:r>
          </w:p>
        </w:tc>
        <w:tc>
          <w:tcPr>
            <w:tcW w:w="241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ориентировочный</w:t>
            </w:r>
          </w:p>
        </w:tc>
        <w:tc>
          <w:tcPr>
            <w:tcW w:w="1455"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текущий контроль</w:t>
            </w:r>
          </w:p>
        </w:tc>
        <w:tc>
          <w:tcPr>
            <w:tcW w:w="99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3</w:t>
            </w:r>
          </w:p>
        </w:tc>
        <w:tc>
          <w:tcPr>
            <w:tcW w:w="2341"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fill="auto" w:val="clear"/>
            <w:tcMar>
              <w:left w:w="49" w:type="dxa"/>
            </w:tcMar>
          </w:tcPr>
          <w:p>
            <w:pPr>
              <w:pStyle w:val="Normal"/>
              <w:spacing w:lineRule="auto" w:line="276"/>
              <w:jc w:val="both"/>
              <w:rPr>
                <w:bCs/>
                <w:sz w:val="22"/>
                <w:szCs w:val="22"/>
                <w:lang w:eastAsia="en-US"/>
              </w:rPr>
            </w:pPr>
            <w:r>
              <w:rPr>
                <w:bCs/>
                <w:sz w:val="22"/>
                <w:szCs w:val="22"/>
                <w:lang w:eastAsia="en-US"/>
              </w:rPr>
              <w:t xml:space="preserve">мониторинг посещаемости занятий: выборочный опрос </w:t>
            </w:r>
          </w:p>
        </w:tc>
      </w:tr>
      <w:tr>
        <w:trPr>
          <w:trHeight w:val="774" w:hRule="atLeast"/>
        </w:trPr>
        <w:tc>
          <w:tcPr>
            <w:tcW w:w="1800" w:type="dxa"/>
            <w:vMerge w:val="continue"/>
            <w:tcBorders>
              <w:top w:val="single" w:sz="4" w:space="0" w:color="00000A"/>
              <w:left w:val="single" w:sz="2" w:space="0" w:color="000001"/>
              <w:bottom w:val="single" w:sz="4" w:space="0" w:color="00000A"/>
              <w:insideH w:val="single" w:sz="4" w:space="0" w:color="00000A"/>
            </w:tcBorders>
            <w:shd w:fill="auto" w:val="clear"/>
            <w:tcMar>
              <w:left w:w="49" w:type="dxa"/>
            </w:tcMar>
            <w:vAlign w:val="center"/>
          </w:tcPr>
          <w:p>
            <w:pPr>
              <w:pStyle w:val="Normal"/>
              <w:rPr>
                <w:lang w:eastAsia="en-US"/>
              </w:rPr>
            </w:pPr>
            <w:r>
              <w:rPr>
                <w:lang w:eastAsia="en-US"/>
              </w:rPr>
            </w:r>
          </w:p>
        </w:tc>
        <w:tc>
          <w:tcPr>
            <w:tcW w:w="241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когнитивный</w:t>
            </w:r>
          </w:p>
        </w:tc>
        <w:tc>
          <w:tcPr>
            <w:tcW w:w="1455"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текущий контроль</w:t>
            </w:r>
          </w:p>
        </w:tc>
        <w:tc>
          <w:tcPr>
            <w:tcW w:w="99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4</w:t>
            </w:r>
          </w:p>
          <w:p>
            <w:pPr>
              <w:pStyle w:val="Normal"/>
              <w:spacing w:lineRule="auto" w:line="276"/>
              <w:rPr>
                <w:rFonts w:ascii="Calibri" w:hAnsi="Calibri" w:eastAsia="Calibri" w:asciiTheme="minorHAnsi" w:eastAsiaTheme="minorHAnsi" w:hAnsiTheme="minorHAnsi"/>
                <w:sz w:val="22"/>
                <w:szCs w:val="22"/>
                <w:lang w:eastAsia="en-US"/>
              </w:rPr>
            </w:pPr>
            <w:r>
              <w:rPr>
                <w:rFonts w:eastAsia="Calibri" w:eastAsiaTheme="minorHAnsi" w:ascii="Calibri" w:hAnsi="Calibri"/>
                <w:sz w:val="22"/>
                <w:szCs w:val="22"/>
                <w:lang w:eastAsia="en-US"/>
              </w:rPr>
            </w:r>
          </w:p>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8</w:t>
            </w:r>
          </w:p>
        </w:tc>
        <w:tc>
          <w:tcPr>
            <w:tcW w:w="2341"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fill="auto" w:val="clear"/>
            <w:tcMar>
              <w:left w:w="49" w:type="dxa"/>
            </w:tcMar>
          </w:tcPr>
          <w:p>
            <w:pPr>
              <w:pStyle w:val="Normal"/>
              <w:spacing w:lineRule="auto" w:line="276"/>
              <w:jc w:val="both"/>
              <w:rPr>
                <w:lang w:eastAsia="en-US"/>
              </w:rPr>
            </w:pPr>
            <w:r>
              <w:rPr>
                <w:lang w:eastAsia="en-US"/>
              </w:rPr>
              <w:t>-обсуждение мини-докладов</w:t>
            </w:r>
          </w:p>
          <w:p>
            <w:pPr>
              <w:pStyle w:val="Normal"/>
              <w:spacing w:lineRule="auto" w:line="276"/>
              <w:jc w:val="both"/>
              <w:rPr>
                <w:lang w:eastAsia="en-US"/>
              </w:rPr>
            </w:pPr>
            <w:r>
              <w:rPr>
                <w:lang w:eastAsia="en-US"/>
              </w:rPr>
              <w:t>- изучение научных статей</w:t>
            </w:r>
          </w:p>
        </w:tc>
      </w:tr>
      <w:tr>
        <w:trPr>
          <w:trHeight w:val="600" w:hRule="atLeast"/>
        </w:trPr>
        <w:tc>
          <w:tcPr>
            <w:tcW w:w="1800" w:type="dxa"/>
            <w:vMerge w:val="continue"/>
            <w:tcBorders>
              <w:top w:val="single" w:sz="4" w:space="0" w:color="00000A"/>
              <w:left w:val="single" w:sz="2" w:space="0" w:color="000001"/>
              <w:bottom w:val="single" w:sz="4" w:space="0" w:color="00000A"/>
              <w:insideH w:val="single" w:sz="4" w:space="0" w:color="00000A"/>
            </w:tcBorders>
            <w:shd w:fill="auto" w:val="clear"/>
            <w:tcMar>
              <w:left w:w="49" w:type="dxa"/>
            </w:tcMar>
            <w:vAlign w:val="center"/>
          </w:tcPr>
          <w:p>
            <w:pPr>
              <w:pStyle w:val="Normal"/>
              <w:rPr>
                <w:lang w:eastAsia="en-US"/>
              </w:rPr>
            </w:pPr>
            <w:r>
              <w:rPr>
                <w:lang w:eastAsia="en-US"/>
              </w:rPr>
            </w:r>
          </w:p>
        </w:tc>
        <w:tc>
          <w:tcPr>
            <w:tcW w:w="241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праксиологический</w:t>
            </w:r>
          </w:p>
        </w:tc>
        <w:tc>
          <w:tcPr>
            <w:tcW w:w="1455"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текущий контроль</w:t>
            </w:r>
          </w:p>
        </w:tc>
        <w:tc>
          <w:tcPr>
            <w:tcW w:w="99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2</w:t>
            </w:r>
          </w:p>
        </w:tc>
        <w:tc>
          <w:tcPr>
            <w:tcW w:w="2341"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fill="auto" w:val="clear"/>
            <w:tcMar>
              <w:left w:w="49" w:type="dxa"/>
            </w:tcMar>
          </w:tcPr>
          <w:p>
            <w:pPr>
              <w:pStyle w:val="Normal"/>
              <w:spacing w:lineRule="auto" w:line="276"/>
              <w:jc w:val="center"/>
              <w:rPr>
                <w:color w:val="00B050"/>
                <w:lang w:eastAsia="en-US"/>
              </w:rPr>
            </w:pPr>
            <w:r>
              <w:rPr>
                <w:lang w:eastAsia="en-US"/>
              </w:rPr>
              <w:t>тест</w:t>
            </w:r>
          </w:p>
        </w:tc>
      </w:tr>
      <w:tr>
        <w:trPr>
          <w:trHeight w:val="453" w:hRule="atLeast"/>
        </w:trPr>
        <w:tc>
          <w:tcPr>
            <w:tcW w:w="1800" w:type="dxa"/>
            <w:vMerge w:val="continue"/>
            <w:tcBorders>
              <w:top w:val="single" w:sz="4" w:space="0" w:color="00000A"/>
              <w:left w:val="single" w:sz="2" w:space="0" w:color="000001"/>
              <w:bottom w:val="single" w:sz="4" w:space="0" w:color="00000A"/>
              <w:insideH w:val="single" w:sz="4" w:space="0" w:color="00000A"/>
            </w:tcBorders>
            <w:shd w:fill="auto" w:val="clear"/>
            <w:tcMar>
              <w:left w:w="49" w:type="dxa"/>
            </w:tcMar>
            <w:vAlign w:val="center"/>
          </w:tcPr>
          <w:p>
            <w:pPr>
              <w:pStyle w:val="Normal"/>
              <w:rPr>
                <w:lang w:eastAsia="en-US"/>
              </w:rPr>
            </w:pPr>
            <w:r>
              <w:rPr>
                <w:lang w:eastAsia="en-US"/>
              </w:rPr>
            </w:r>
          </w:p>
        </w:tc>
        <w:tc>
          <w:tcPr>
            <w:tcW w:w="241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рефлексивно-оценочный</w:t>
            </w:r>
          </w:p>
        </w:tc>
        <w:tc>
          <w:tcPr>
            <w:tcW w:w="1455"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промежуточная аттестация</w:t>
            </w:r>
          </w:p>
        </w:tc>
        <w:tc>
          <w:tcPr>
            <w:tcW w:w="99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1</w:t>
            </w:r>
          </w:p>
        </w:tc>
        <w:tc>
          <w:tcPr>
            <w:tcW w:w="2341"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fill="auto" w:val="clear"/>
            <w:tcMar>
              <w:left w:w="49" w:type="dxa"/>
            </w:tcMar>
          </w:tcPr>
          <w:p>
            <w:pPr>
              <w:pStyle w:val="Normal"/>
              <w:spacing w:lineRule="auto" w:line="276"/>
              <w:jc w:val="center"/>
              <w:rPr>
                <w:color w:val="00B050"/>
                <w:lang w:eastAsia="en-US"/>
              </w:rPr>
            </w:pPr>
            <w:r>
              <w:rPr>
                <w:lang w:eastAsia="en-US"/>
              </w:rPr>
              <w:t>зачет</w:t>
            </w:r>
          </w:p>
        </w:tc>
      </w:tr>
      <w:tr>
        <w:trPr>
          <w:trHeight w:val="360" w:hRule="atLeast"/>
        </w:trPr>
        <w:tc>
          <w:tcPr>
            <w:tcW w:w="1800" w:type="dxa"/>
            <w:vMerge w:val="restart"/>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jc w:val="both"/>
              <w:rPr>
                <w:rFonts w:eastAsia="Calibri"/>
              </w:rPr>
            </w:pPr>
            <w:r>
              <w:rPr>
                <w:rFonts w:eastAsia="Calibri"/>
              </w:rPr>
              <w:t>ОПК-7 –способность свободно выражать свои мысли, адекватно используя разнообразные</w:t>
            </w:r>
            <w:r>
              <w:rPr>
                <w:rFonts w:eastAsia="Calibri"/>
                <w:sz w:val="28"/>
                <w:szCs w:val="28"/>
              </w:rPr>
              <w:t xml:space="preserve"> </w:t>
            </w:r>
            <w:r>
              <w:rPr>
                <w:rFonts w:eastAsia="Calibri"/>
              </w:rPr>
              <w:t>языковые средства с целью выделения релевантной информации;</w:t>
            </w:r>
          </w:p>
          <w:p>
            <w:pPr>
              <w:pStyle w:val="Normal"/>
              <w:spacing w:lineRule="auto" w:line="276"/>
              <w:jc w:val="both"/>
              <w:rPr>
                <w:sz w:val="22"/>
                <w:szCs w:val="22"/>
                <w:lang w:eastAsia="en-US"/>
              </w:rPr>
            </w:pPr>
            <w:r>
              <w:rPr>
                <w:sz w:val="22"/>
                <w:szCs w:val="22"/>
                <w:lang w:eastAsia="en-US"/>
              </w:rPr>
            </w:r>
          </w:p>
        </w:tc>
        <w:tc>
          <w:tcPr>
            <w:tcW w:w="241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ориентировочный</w:t>
            </w:r>
          </w:p>
        </w:tc>
        <w:tc>
          <w:tcPr>
            <w:tcW w:w="1455"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текущий контроль</w:t>
            </w:r>
          </w:p>
        </w:tc>
        <w:tc>
          <w:tcPr>
            <w:tcW w:w="99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4</w:t>
            </w:r>
          </w:p>
        </w:tc>
        <w:tc>
          <w:tcPr>
            <w:tcW w:w="2341"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fill="auto" w:val="clear"/>
            <w:tcMar>
              <w:left w:w="49" w:type="dxa"/>
            </w:tcMar>
          </w:tcPr>
          <w:p>
            <w:pPr>
              <w:pStyle w:val="Normal"/>
              <w:spacing w:lineRule="auto" w:line="276"/>
              <w:rPr>
                <w:lang w:eastAsia="en-US"/>
              </w:rPr>
            </w:pPr>
            <w:r>
              <w:rPr>
                <w:bCs/>
                <w:lang w:eastAsia="en-US"/>
              </w:rPr>
              <w:t>Обсуждение мини-докладов на лекционные темы (индивидуальная работа, КСР)</w:t>
            </w:r>
          </w:p>
        </w:tc>
      </w:tr>
      <w:tr>
        <w:trPr>
          <w:trHeight w:val="534" w:hRule="atLeast"/>
        </w:trPr>
        <w:tc>
          <w:tcPr>
            <w:tcW w:w="1800" w:type="dxa"/>
            <w:vMerge w:val="continue"/>
            <w:tcBorders>
              <w:top w:val="single" w:sz="4" w:space="0" w:color="00000A"/>
              <w:left w:val="single" w:sz="2" w:space="0" w:color="000001"/>
              <w:bottom w:val="single" w:sz="4" w:space="0" w:color="00000A"/>
              <w:insideH w:val="single" w:sz="4" w:space="0" w:color="00000A"/>
            </w:tcBorders>
            <w:shd w:fill="auto" w:val="clear"/>
            <w:tcMar>
              <w:left w:w="49" w:type="dxa"/>
            </w:tcMar>
            <w:vAlign w:val="center"/>
          </w:tcPr>
          <w:p>
            <w:pPr>
              <w:pStyle w:val="Normal"/>
              <w:rPr>
                <w:sz w:val="22"/>
                <w:szCs w:val="22"/>
                <w:lang w:eastAsia="en-US"/>
              </w:rPr>
            </w:pPr>
            <w:r>
              <w:rPr>
                <w:sz w:val="22"/>
                <w:szCs w:val="22"/>
                <w:lang w:eastAsia="en-US"/>
              </w:rPr>
            </w:r>
          </w:p>
        </w:tc>
        <w:tc>
          <w:tcPr>
            <w:tcW w:w="241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когнитивный</w:t>
            </w:r>
          </w:p>
          <w:p>
            <w:pPr>
              <w:pStyle w:val="Normal"/>
              <w:spacing w:lineRule="auto" w:line="276"/>
              <w:jc w:val="both"/>
              <w:rPr>
                <w:color w:val="000000"/>
                <w:lang w:eastAsia="en-US"/>
              </w:rPr>
            </w:pPr>
            <w:r>
              <w:rPr>
                <w:color w:val="000000"/>
                <w:lang w:eastAsia="en-US"/>
              </w:rPr>
            </w:r>
          </w:p>
        </w:tc>
        <w:tc>
          <w:tcPr>
            <w:tcW w:w="1455"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текущий контроль</w:t>
            </w:r>
          </w:p>
        </w:tc>
        <w:tc>
          <w:tcPr>
            <w:tcW w:w="99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7</w:t>
            </w:r>
          </w:p>
        </w:tc>
        <w:tc>
          <w:tcPr>
            <w:tcW w:w="2341"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fill="auto" w:val="clear"/>
            <w:tcMar>
              <w:left w:w="49" w:type="dxa"/>
            </w:tcMar>
          </w:tcPr>
          <w:p>
            <w:pPr>
              <w:pStyle w:val="Normal"/>
              <w:spacing w:lineRule="auto" w:line="276"/>
              <w:rPr>
                <w:lang w:eastAsia="en-US"/>
              </w:rPr>
            </w:pPr>
            <w:r>
              <w:rPr>
                <w:lang w:eastAsia="en-US"/>
              </w:rPr>
              <w:t xml:space="preserve">Анализ и перевод типологически релевантных единиц </w:t>
            </w:r>
          </w:p>
        </w:tc>
      </w:tr>
      <w:tr>
        <w:trPr>
          <w:trHeight w:val="894" w:hRule="atLeast"/>
        </w:trPr>
        <w:tc>
          <w:tcPr>
            <w:tcW w:w="1800" w:type="dxa"/>
            <w:vMerge w:val="continue"/>
            <w:tcBorders>
              <w:top w:val="single" w:sz="4" w:space="0" w:color="00000A"/>
              <w:left w:val="single" w:sz="2" w:space="0" w:color="000001"/>
              <w:bottom w:val="single" w:sz="4" w:space="0" w:color="00000A"/>
              <w:insideH w:val="single" w:sz="4" w:space="0" w:color="00000A"/>
            </w:tcBorders>
            <w:shd w:fill="auto" w:val="clear"/>
            <w:tcMar>
              <w:left w:w="49" w:type="dxa"/>
            </w:tcMar>
            <w:vAlign w:val="center"/>
          </w:tcPr>
          <w:p>
            <w:pPr>
              <w:pStyle w:val="Normal"/>
              <w:rPr>
                <w:sz w:val="22"/>
                <w:szCs w:val="22"/>
                <w:lang w:eastAsia="en-US"/>
              </w:rPr>
            </w:pPr>
            <w:r>
              <w:rPr>
                <w:sz w:val="22"/>
                <w:szCs w:val="22"/>
                <w:lang w:eastAsia="en-US"/>
              </w:rPr>
            </w:r>
          </w:p>
        </w:tc>
        <w:tc>
          <w:tcPr>
            <w:tcW w:w="241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праксиологический</w:t>
            </w:r>
          </w:p>
        </w:tc>
        <w:tc>
          <w:tcPr>
            <w:tcW w:w="1455"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текущий контроль</w:t>
            </w:r>
          </w:p>
        </w:tc>
        <w:tc>
          <w:tcPr>
            <w:tcW w:w="99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5</w:t>
            </w:r>
          </w:p>
          <w:p>
            <w:pPr>
              <w:pStyle w:val="Normal"/>
              <w:spacing w:lineRule="auto" w:line="276"/>
              <w:rPr>
                <w:rFonts w:ascii="Calibri" w:hAnsi="Calibri" w:eastAsia="Calibri" w:asciiTheme="minorHAnsi" w:eastAsiaTheme="minorHAnsi" w:hAnsiTheme="minorHAnsi"/>
                <w:sz w:val="22"/>
                <w:szCs w:val="22"/>
                <w:lang w:eastAsia="en-US"/>
              </w:rPr>
            </w:pPr>
            <w:r>
              <w:rPr>
                <w:rFonts w:eastAsia="Calibri" w:eastAsiaTheme="minorHAnsi" w:ascii="Calibri" w:hAnsi="Calibri"/>
                <w:sz w:val="22"/>
                <w:szCs w:val="22"/>
                <w:lang w:eastAsia="en-US"/>
              </w:rPr>
            </w:r>
          </w:p>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9</w:t>
            </w:r>
          </w:p>
        </w:tc>
        <w:tc>
          <w:tcPr>
            <w:tcW w:w="2341"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fill="auto" w:val="clear"/>
            <w:tcMar>
              <w:left w:w="49" w:type="dxa"/>
            </w:tcMar>
          </w:tcPr>
          <w:p>
            <w:pPr>
              <w:pStyle w:val="Normal"/>
              <w:spacing w:lineRule="auto" w:line="276"/>
              <w:jc w:val="both"/>
              <w:rPr>
                <w:lang w:eastAsia="en-US"/>
              </w:rPr>
            </w:pPr>
            <w:r>
              <w:rPr>
                <w:lang w:eastAsia="en-US"/>
              </w:rPr>
              <w:t>-Написание реферата на одну из предложенных тем.</w:t>
            </w:r>
          </w:p>
          <w:p>
            <w:pPr>
              <w:pStyle w:val="Normal"/>
              <w:spacing w:lineRule="auto" w:line="276"/>
              <w:rPr>
                <w:lang w:eastAsia="en-US"/>
              </w:rPr>
            </w:pPr>
            <w:r>
              <w:rPr>
                <w:lang w:eastAsia="en-US"/>
              </w:rPr>
              <w:t>-  подбор из аутентичных источников корпуса примеров типологически релевантных единиц в «Копилку будущего лингвиста»</w:t>
            </w:r>
          </w:p>
          <w:p>
            <w:pPr>
              <w:pStyle w:val="Normal"/>
              <w:spacing w:lineRule="auto" w:line="276"/>
              <w:jc w:val="both"/>
              <w:rPr>
                <w:color w:val="00B050"/>
                <w:lang w:eastAsia="en-US"/>
              </w:rPr>
            </w:pPr>
            <w:r>
              <w:rPr>
                <w:lang w:eastAsia="en-US"/>
              </w:rPr>
              <w:t>-тест</w:t>
            </w:r>
          </w:p>
        </w:tc>
      </w:tr>
      <w:tr>
        <w:trPr>
          <w:trHeight w:val="654" w:hRule="atLeast"/>
        </w:trPr>
        <w:tc>
          <w:tcPr>
            <w:tcW w:w="1800" w:type="dxa"/>
            <w:vMerge w:val="continue"/>
            <w:tcBorders>
              <w:top w:val="single" w:sz="4" w:space="0" w:color="00000A"/>
              <w:left w:val="single" w:sz="2" w:space="0" w:color="000001"/>
              <w:bottom w:val="single" w:sz="4" w:space="0" w:color="00000A"/>
              <w:insideH w:val="single" w:sz="4" w:space="0" w:color="00000A"/>
            </w:tcBorders>
            <w:shd w:fill="auto" w:val="clear"/>
            <w:tcMar>
              <w:left w:w="49" w:type="dxa"/>
            </w:tcMar>
            <w:vAlign w:val="center"/>
          </w:tcPr>
          <w:p>
            <w:pPr>
              <w:pStyle w:val="Normal"/>
              <w:rPr>
                <w:sz w:val="22"/>
                <w:szCs w:val="22"/>
                <w:lang w:eastAsia="en-US"/>
              </w:rPr>
            </w:pPr>
            <w:r>
              <w:rPr>
                <w:sz w:val="22"/>
                <w:szCs w:val="22"/>
                <w:lang w:eastAsia="en-US"/>
              </w:rPr>
            </w:r>
          </w:p>
        </w:tc>
        <w:tc>
          <w:tcPr>
            <w:tcW w:w="241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рефлексивно-оценочный</w:t>
            </w:r>
          </w:p>
        </w:tc>
        <w:tc>
          <w:tcPr>
            <w:tcW w:w="1455"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jc w:val="both"/>
              <w:rPr>
                <w:color w:val="000000"/>
                <w:lang w:eastAsia="en-US"/>
              </w:rPr>
            </w:pPr>
            <w:r>
              <w:rPr>
                <w:color w:val="000000"/>
                <w:lang w:eastAsia="en-US"/>
              </w:rPr>
              <w:t>промежуточная аттестация</w:t>
            </w:r>
          </w:p>
        </w:tc>
        <w:tc>
          <w:tcPr>
            <w:tcW w:w="993" w:type="dxa"/>
            <w:tcBorders>
              <w:top w:val="single" w:sz="4" w:space="0" w:color="00000A"/>
              <w:left w:val="single" w:sz="2" w:space="0" w:color="000001"/>
              <w:bottom w:val="single" w:sz="4" w:space="0" w:color="00000A"/>
              <w:insideH w:val="single" w:sz="4" w:space="0" w:color="00000A"/>
            </w:tcBorders>
            <w:shd w:fill="auto" w:val="clear"/>
            <w:tcMar>
              <w:left w:w="49"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ascii="Calibri" w:hAnsi="Calibri" w:asciiTheme="minorHAnsi" w:eastAsiaTheme="minorHAnsi" w:hAnsiTheme="minorHAnsi"/>
                <w:sz w:val="22"/>
                <w:szCs w:val="22"/>
                <w:lang w:eastAsia="en-US"/>
              </w:rPr>
              <w:t>1</w:t>
            </w:r>
          </w:p>
        </w:tc>
        <w:tc>
          <w:tcPr>
            <w:tcW w:w="2341"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fill="auto" w:val="clear"/>
            <w:tcMar>
              <w:left w:w="49" w:type="dxa"/>
            </w:tcMar>
          </w:tcPr>
          <w:p>
            <w:pPr>
              <w:pStyle w:val="Normal"/>
              <w:spacing w:lineRule="auto" w:line="276"/>
              <w:jc w:val="center"/>
              <w:rPr>
                <w:color w:val="00B050"/>
                <w:lang w:eastAsia="en-US"/>
              </w:rPr>
            </w:pPr>
            <w:r>
              <w:rPr>
                <w:lang w:eastAsia="en-US"/>
              </w:rPr>
              <w:t>зачет</w:t>
            </w:r>
          </w:p>
        </w:tc>
      </w:tr>
    </w:tbl>
    <w:p>
      <w:pPr>
        <w:pStyle w:val="Normal"/>
        <w:jc w:val="both"/>
        <w:rPr/>
      </w:pPr>
      <w:r>
        <w:rPr/>
      </w:r>
    </w:p>
    <w:p>
      <w:pPr>
        <w:pStyle w:val="Normal"/>
        <w:ind w:left="360" w:hanging="0"/>
        <w:jc w:val="both"/>
        <w:rPr>
          <w:b/>
          <w:b/>
          <w:color w:val="000000"/>
          <w:sz w:val="28"/>
        </w:rPr>
      </w:pPr>
      <w:r>
        <w:rPr>
          <w:b/>
          <w:color w:val="000000"/>
          <w:sz w:val="28"/>
        </w:rPr>
        <w:t>3.Фонд оценочных средств для промежуточной аттестации</w:t>
      </w:r>
    </w:p>
    <w:p>
      <w:pPr>
        <w:pStyle w:val="Normal"/>
        <w:ind w:left="720" w:hanging="0"/>
        <w:jc w:val="both"/>
        <w:rPr>
          <w:color w:val="000000"/>
          <w:sz w:val="22"/>
        </w:rPr>
      </w:pPr>
      <w:r>
        <w:rPr>
          <w:color w:val="000000"/>
          <w:sz w:val="22"/>
        </w:rPr>
      </w:r>
    </w:p>
    <w:p>
      <w:pPr>
        <w:pStyle w:val="Normal"/>
        <w:ind w:left="360" w:hanging="0"/>
        <w:jc w:val="both"/>
        <w:rPr>
          <w:color w:val="000000"/>
          <w:sz w:val="28"/>
          <w:szCs w:val="28"/>
        </w:rPr>
      </w:pPr>
      <w:r>
        <w:rPr>
          <w:color w:val="000000"/>
          <w:sz w:val="28"/>
          <w:szCs w:val="28"/>
        </w:rPr>
        <w:t>3.1.Фонд оценочных средств включает: Вопросы и задания к зачету.</w:t>
      </w:r>
    </w:p>
    <w:p>
      <w:pPr>
        <w:pStyle w:val="Normal"/>
        <w:numPr>
          <w:ilvl w:val="1"/>
          <w:numId w:val="4"/>
        </w:numPr>
        <w:jc w:val="both"/>
        <w:rPr>
          <w:color w:val="000000"/>
          <w:sz w:val="28"/>
        </w:rPr>
      </w:pPr>
      <w:r>
        <w:rPr>
          <w:color w:val="000000"/>
          <w:sz w:val="28"/>
        </w:rPr>
        <w:t>Оценочные средства</w:t>
      </w:r>
    </w:p>
    <w:p>
      <w:pPr>
        <w:pStyle w:val="Normal"/>
        <w:jc w:val="both"/>
        <w:rPr>
          <w:color w:val="000000"/>
          <w:sz w:val="28"/>
        </w:rPr>
      </w:pPr>
      <w:r>
        <w:rPr>
          <w:color w:val="000000"/>
          <w:sz w:val="28"/>
        </w:rPr>
        <w:t xml:space="preserve">3.2.1. </w:t>
      </w:r>
      <w:r>
        <w:rPr>
          <w:b/>
          <w:color w:val="000000"/>
          <w:sz w:val="28"/>
        </w:rPr>
        <w:t xml:space="preserve">Оценочное средство 1 (промежуточная аттестация): </w:t>
      </w:r>
      <w:r>
        <w:rPr>
          <w:b/>
          <w:color w:val="000000"/>
          <w:sz w:val="28"/>
          <w:szCs w:val="28"/>
        </w:rPr>
        <w:t xml:space="preserve">Вопросы и задания к зачету; </w:t>
      </w:r>
      <w:r>
        <w:rPr>
          <w:color w:val="000000"/>
          <w:sz w:val="28"/>
        </w:rPr>
        <w:t>разработчик И.А. Битнер.</w:t>
      </w:r>
    </w:p>
    <w:p>
      <w:pPr>
        <w:pStyle w:val="Normal"/>
        <w:jc w:val="both"/>
        <w:rPr>
          <w:b/>
          <w:b/>
          <w:i/>
          <w:i/>
          <w:color w:val="000000"/>
          <w:sz w:val="28"/>
          <w:szCs w:val="28"/>
        </w:rPr>
      </w:pPr>
      <w:r>
        <w:rPr>
          <w:color w:val="000000"/>
          <w:sz w:val="28"/>
        </w:rPr>
        <w:t xml:space="preserve">Критерии оценивания по оценочному средству 1: </w:t>
      </w:r>
      <w:r>
        <w:rPr>
          <w:color w:val="000000"/>
          <w:sz w:val="28"/>
          <w:szCs w:val="28"/>
        </w:rPr>
        <w:t>Вопросы и задания к зачету:</w:t>
      </w:r>
    </w:p>
    <w:p>
      <w:pPr>
        <w:pStyle w:val="Normal"/>
        <w:jc w:val="both"/>
        <w:rPr>
          <w:b/>
          <w:b/>
          <w:i/>
          <w:i/>
          <w:color w:val="000000"/>
          <w:sz w:val="28"/>
          <w:szCs w:val="28"/>
        </w:rPr>
      </w:pPr>
      <w:r>
        <w:rPr>
          <w:b/>
          <w:i/>
          <w:color w:val="000000"/>
          <w:sz w:val="28"/>
          <w:szCs w:val="28"/>
        </w:rPr>
      </w:r>
    </w:p>
    <w:tbl>
      <w:tblPr>
        <w:tblW w:w="9187" w:type="dxa"/>
        <w:jc w:val="left"/>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2296"/>
        <w:gridCol w:w="2297"/>
        <w:gridCol w:w="2298"/>
        <w:gridCol w:w="2295"/>
      </w:tblGrid>
      <w:tr>
        <w:trPr>
          <w:trHeight w:val="622" w:hRule="atLeast"/>
        </w:trPr>
        <w:tc>
          <w:tcPr>
            <w:tcW w:w="2296"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widowControl w:val="false"/>
              <w:spacing w:lineRule="exact" w:line="260"/>
              <w:rPr>
                <w:b/>
                <w:b/>
                <w:sz w:val="20"/>
                <w:szCs w:val="20"/>
                <w:lang w:eastAsia="en-US"/>
              </w:rPr>
            </w:pPr>
            <w:r>
              <w:rPr>
                <w:b/>
                <w:sz w:val="20"/>
                <w:szCs w:val="20"/>
                <w:lang w:eastAsia="en-US"/>
              </w:rPr>
              <w:t>Формируемые компетенции</w:t>
            </w:r>
          </w:p>
          <w:p>
            <w:pPr>
              <w:pStyle w:val="Normal"/>
              <w:widowControl w:val="false"/>
              <w:spacing w:lineRule="exact" w:line="260"/>
              <w:rPr>
                <w:b/>
                <w:b/>
                <w:sz w:val="20"/>
                <w:szCs w:val="20"/>
                <w:lang w:eastAsia="en-US"/>
              </w:rPr>
            </w:pPr>
            <w:r>
              <w:rPr>
                <w:b/>
                <w:sz w:val="20"/>
                <w:szCs w:val="20"/>
                <w:lang w:eastAsia="en-US"/>
              </w:rPr>
            </w:r>
          </w:p>
        </w:tc>
        <w:tc>
          <w:tcPr>
            <w:tcW w:w="22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widowControl w:val="false"/>
              <w:spacing w:lineRule="exact" w:line="260"/>
              <w:ind w:left="199" w:hanging="0"/>
              <w:jc w:val="center"/>
              <w:rPr>
                <w:b/>
                <w:b/>
                <w:sz w:val="20"/>
                <w:szCs w:val="20"/>
                <w:lang w:eastAsia="en-US"/>
              </w:rPr>
            </w:pPr>
            <w:r>
              <w:rPr>
                <w:b/>
                <w:sz w:val="20"/>
                <w:szCs w:val="20"/>
                <w:lang w:eastAsia="en-US"/>
              </w:rPr>
              <w:t>Высокий уровень сформированности компетенций</w:t>
            </w:r>
          </w:p>
        </w:tc>
        <w:tc>
          <w:tcPr>
            <w:tcW w:w="22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widowControl w:val="false"/>
              <w:spacing w:lineRule="exact" w:line="260"/>
              <w:ind w:left="199" w:hanging="0"/>
              <w:jc w:val="center"/>
              <w:rPr>
                <w:b/>
                <w:b/>
                <w:sz w:val="20"/>
                <w:szCs w:val="20"/>
                <w:lang w:eastAsia="en-US"/>
              </w:rPr>
            </w:pPr>
            <w:r>
              <w:rPr>
                <w:b/>
                <w:sz w:val="20"/>
                <w:szCs w:val="20"/>
                <w:lang w:eastAsia="en-US"/>
              </w:rPr>
            </w:r>
          </w:p>
          <w:p>
            <w:pPr>
              <w:pStyle w:val="Normal"/>
              <w:widowControl w:val="false"/>
              <w:spacing w:lineRule="exact" w:line="260"/>
              <w:rPr>
                <w:b/>
                <w:b/>
                <w:sz w:val="20"/>
                <w:szCs w:val="20"/>
                <w:lang w:eastAsia="en-US"/>
              </w:rPr>
            </w:pPr>
            <w:r>
              <w:rPr>
                <w:b/>
                <w:sz w:val="20"/>
                <w:szCs w:val="20"/>
                <w:lang w:eastAsia="en-US"/>
              </w:rPr>
              <w:t>Продвинутый уровень сформированности компетенций</w:t>
            </w:r>
          </w:p>
        </w:tc>
        <w:tc>
          <w:tcPr>
            <w:tcW w:w="22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sz w:val="20"/>
                <w:szCs w:val="20"/>
                <w:lang w:eastAsia="en-US"/>
              </w:rPr>
            </w:pPr>
            <w:r>
              <w:rPr>
                <w:b/>
                <w:sz w:val="20"/>
                <w:szCs w:val="20"/>
                <w:lang w:eastAsia="en-US"/>
              </w:rPr>
            </w:r>
          </w:p>
          <w:p>
            <w:pPr>
              <w:pStyle w:val="Normal"/>
              <w:spacing w:lineRule="auto" w:line="276"/>
              <w:jc w:val="center"/>
              <w:rPr>
                <w:b/>
                <w:b/>
                <w:color w:val="000000"/>
                <w:sz w:val="28"/>
                <w:szCs w:val="28"/>
                <w:lang w:eastAsia="en-US"/>
              </w:rPr>
            </w:pPr>
            <w:r>
              <w:rPr>
                <w:b/>
                <w:sz w:val="20"/>
                <w:szCs w:val="20"/>
                <w:lang w:eastAsia="en-US"/>
              </w:rPr>
              <w:t>Базовый уровень сформированности компетенций</w:t>
            </w:r>
          </w:p>
        </w:tc>
      </w:tr>
      <w:tr>
        <w:trPr>
          <w:trHeight w:val="320" w:hRule="atLeast"/>
        </w:trPr>
        <w:tc>
          <w:tcPr>
            <w:tcW w:w="229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b/>
                <w:b/>
                <w:sz w:val="20"/>
                <w:szCs w:val="20"/>
                <w:lang w:eastAsia="en-US"/>
              </w:rPr>
            </w:pPr>
            <w:r>
              <w:rPr>
                <w:b/>
                <w:sz w:val="20"/>
                <w:szCs w:val="20"/>
                <w:lang w:eastAsia="en-US"/>
              </w:rPr>
            </w:r>
          </w:p>
        </w:tc>
        <w:tc>
          <w:tcPr>
            <w:tcW w:w="22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widowControl w:val="false"/>
              <w:spacing w:lineRule="auto" w:line="276"/>
              <w:jc w:val="center"/>
              <w:rPr>
                <w:sz w:val="20"/>
                <w:szCs w:val="20"/>
                <w:lang w:eastAsia="en-US"/>
              </w:rPr>
            </w:pPr>
            <w:r>
              <w:rPr>
                <w:sz w:val="20"/>
                <w:szCs w:val="20"/>
                <w:lang w:eastAsia="en-US"/>
              </w:rPr>
              <w:t>87-100 баллов</w:t>
            </w:r>
          </w:p>
          <w:p>
            <w:pPr>
              <w:pStyle w:val="Normal"/>
              <w:widowControl w:val="false"/>
              <w:spacing w:lineRule="auto" w:line="276"/>
              <w:jc w:val="center"/>
              <w:rPr>
                <w:sz w:val="20"/>
                <w:szCs w:val="20"/>
                <w:lang w:eastAsia="en-US"/>
              </w:rPr>
            </w:pPr>
            <w:r>
              <w:rPr>
                <w:sz w:val="20"/>
                <w:szCs w:val="20"/>
                <w:lang w:eastAsia="en-US"/>
              </w:rPr>
              <w:t>отлично</w:t>
            </w:r>
          </w:p>
        </w:tc>
        <w:tc>
          <w:tcPr>
            <w:tcW w:w="22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bottom"/>
          </w:tcPr>
          <w:p>
            <w:pPr>
              <w:pStyle w:val="Normal"/>
              <w:widowControl w:val="false"/>
              <w:spacing w:lineRule="auto" w:line="276"/>
              <w:jc w:val="center"/>
              <w:rPr>
                <w:sz w:val="20"/>
                <w:szCs w:val="20"/>
                <w:lang w:eastAsia="en-US"/>
              </w:rPr>
            </w:pPr>
            <w:r>
              <w:rPr>
                <w:sz w:val="20"/>
                <w:szCs w:val="20"/>
                <w:lang w:eastAsia="en-US"/>
              </w:rPr>
              <w:t>73-86 баллов</w:t>
            </w:r>
          </w:p>
          <w:p>
            <w:pPr>
              <w:pStyle w:val="Normal"/>
              <w:widowControl w:val="false"/>
              <w:spacing w:lineRule="auto" w:line="276"/>
              <w:jc w:val="center"/>
              <w:rPr>
                <w:sz w:val="20"/>
                <w:szCs w:val="20"/>
                <w:lang w:eastAsia="en-US"/>
              </w:rPr>
            </w:pPr>
            <w:r>
              <w:rPr>
                <w:sz w:val="20"/>
                <w:szCs w:val="20"/>
                <w:lang w:eastAsia="en-US"/>
              </w:rPr>
              <w:t>хорошо</w:t>
            </w:r>
          </w:p>
        </w:tc>
        <w:tc>
          <w:tcPr>
            <w:tcW w:w="22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color w:val="000000"/>
                <w:sz w:val="20"/>
                <w:szCs w:val="20"/>
                <w:lang w:eastAsia="en-US"/>
              </w:rPr>
            </w:pPr>
            <w:r>
              <w:rPr>
                <w:color w:val="000000"/>
                <w:sz w:val="20"/>
                <w:szCs w:val="20"/>
                <w:lang w:eastAsia="en-US"/>
              </w:rPr>
              <w:t>60-72 баллов</w:t>
            </w:r>
          </w:p>
          <w:p>
            <w:pPr>
              <w:pStyle w:val="Normal"/>
              <w:spacing w:lineRule="auto" w:line="276"/>
              <w:jc w:val="center"/>
              <w:rPr>
                <w:color w:val="000000"/>
                <w:sz w:val="28"/>
                <w:szCs w:val="28"/>
                <w:lang w:eastAsia="en-US"/>
              </w:rPr>
            </w:pPr>
            <w:r>
              <w:rPr>
                <w:color w:val="000000"/>
                <w:sz w:val="20"/>
                <w:szCs w:val="20"/>
                <w:lang w:eastAsia="en-US"/>
              </w:rPr>
              <w:t>удовлетворительно</w:t>
            </w:r>
          </w:p>
        </w:tc>
      </w:tr>
      <w:tr>
        <w:trPr>
          <w:trHeight w:val="2987" w:hRule="atLeast"/>
        </w:trPr>
        <w:tc>
          <w:tcPr>
            <w:tcW w:w="22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both"/>
              <w:rPr/>
            </w:pPr>
            <w:r>
              <w:rPr/>
              <w:t>ОК-7 – владение культурой мышления, способностью к анализу, обобщению информации, постановке целей, выбору путей их достижения, владеет культурой устной и письменной речи;</w:t>
            </w:r>
          </w:p>
          <w:p>
            <w:pPr>
              <w:pStyle w:val="Normal"/>
              <w:spacing w:lineRule="auto" w:line="276"/>
              <w:jc w:val="both"/>
              <w:rPr>
                <w:sz w:val="22"/>
                <w:szCs w:val="22"/>
                <w:lang w:eastAsia="en-US"/>
              </w:rPr>
            </w:pPr>
            <w:r>
              <w:rPr>
                <w:sz w:val="22"/>
                <w:szCs w:val="22"/>
                <w:lang w:eastAsia="en-US"/>
              </w:rPr>
            </w:r>
          </w:p>
        </w:tc>
        <w:tc>
          <w:tcPr>
            <w:tcW w:w="22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2"/>
                <w:szCs w:val="22"/>
                <w:lang w:eastAsia="en-US"/>
              </w:rPr>
            </w:pPr>
            <w:r>
              <w:rPr>
                <w:color w:val="000000"/>
                <w:sz w:val="22"/>
                <w:szCs w:val="22"/>
                <w:lang w:eastAsia="en-US"/>
              </w:rPr>
              <w:t xml:space="preserve">Обучающийся на высоком уровне демонстрирует владение </w:t>
            </w:r>
            <w:r>
              <w:rPr/>
              <w:t>культурой мышления, способность к анализу, обобщению информации, постановке целей, выбору путей их достижения, владеет культурой устной и письменной речи.</w:t>
            </w:r>
          </w:p>
        </w:tc>
        <w:tc>
          <w:tcPr>
            <w:tcW w:w="22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2"/>
                <w:szCs w:val="22"/>
                <w:lang w:eastAsia="en-US"/>
              </w:rPr>
            </w:pPr>
            <w:r>
              <w:rPr>
                <w:color w:val="000000"/>
                <w:sz w:val="22"/>
                <w:szCs w:val="22"/>
                <w:lang w:eastAsia="en-US"/>
              </w:rPr>
              <w:t xml:space="preserve">Обучающийся на среднем уровне демонстрирует владение </w:t>
            </w:r>
            <w:r>
              <w:rPr/>
              <w:t>культурой мышления, способность к анализу, обобщению информации, постановке целей, выбору путей их достижения, владеет культурой устной и письменной речи.</w:t>
            </w:r>
          </w:p>
        </w:tc>
        <w:tc>
          <w:tcPr>
            <w:tcW w:w="22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2"/>
                <w:szCs w:val="22"/>
                <w:lang w:eastAsia="en-US"/>
              </w:rPr>
            </w:pPr>
            <w:r>
              <w:rPr>
                <w:color w:val="000000"/>
                <w:sz w:val="22"/>
                <w:szCs w:val="22"/>
                <w:lang w:eastAsia="en-US"/>
              </w:rPr>
              <w:t xml:space="preserve">Обучающийся на удовлетворительном   уровне демонстрирует владение </w:t>
            </w:r>
            <w:r>
              <w:rPr/>
              <w:t>культурой мышления, способность к анализу, обобщению информации, постановке целей, выбору путей их достижения, владеет культурой устной и письменной речи.</w:t>
            </w:r>
          </w:p>
        </w:tc>
      </w:tr>
      <w:tr>
        <w:trPr>
          <w:trHeight w:val="2987" w:hRule="atLeast"/>
        </w:trPr>
        <w:tc>
          <w:tcPr>
            <w:tcW w:w="22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both"/>
              <w:rPr/>
            </w:pPr>
            <w:r>
              <w:rPr/>
              <w:t>ОПК-2 –способность видеть междисциплинарные связи изучаемых дисциплин, понимает их значение для будущей профессиональной деятельности;</w:t>
            </w:r>
          </w:p>
          <w:p>
            <w:pPr>
              <w:pStyle w:val="Normal"/>
              <w:spacing w:lineRule="auto" w:line="276"/>
              <w:jc w:val="both"/>
              <w:rPr>
                <w:rFonts w:eastAsia="Calibri"/>
                <w:sz w:val="22"/>
                <w:szCs w:val="22"/>
                <w:lang w:eastAsia="en-US"/>
              </w:rPr>
            </w:pPr>
            <w:r>
              <w:rPr>
                <w:rFonts w:eastAsia="Calibri"/>
                <w:sz w:val="22"/>
                <w:szCs w:val="22"/>
                <w:lang w:eastAsia="en-US"/>
              </w:rPr>
            </w:r>
          </w:p>
        </w:tc>
        <w:tc>
          <w:tcPr>
            <w:tcW w:w="22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both"/>
              <w:rPr/>
            </w:pPr>
            <w:r>
              <w:rPr>
                <w:color w:val="000000"/>
                <w:sz w:val="22"/>
                <w:szCs w:val="22"/>
                <w:lang w:eastAsia="en-US"/>
              </w:rPr>
              <w:t xml:space="preserve">Обучающийся на высоком уровне демонстрирует способность </w:t>
            </w:r>
            <w:r>
              <w:rPr/>
              <w:t>видеть междисциплинарные связи изучаемых дисциплин, понимает их значение для будущей профессиональной деятельности.</w:t>
            </w:r>
          </w:p>
          <w:p>
            <w:pPr>
              <w:pStyle w:val="Normal"/>
              <w:spacing w:lineRule="auto" w:line="276"/>
              <w:jc w:val="both"/>
              <w:rPr>
                <w:color w:val="000000"/>
                <w:sz w:val="22"/>
                <w:szCs w:val="22"/>
                <w:lang w:eastAsia="en-US"/>
              </w:rPr>
            </w:pPr>
            <w:r>
              <w:rPr>
                <w:color w:val="000000"/>
                <w:sz w:val="22"/>
                <w:szCs w:val="22"/>
                <w:lang w:eastAsia="en-US"/>
              </w:rPr>
            </w:r>
          </w:p>
        </w:tc>
        <w:tc>
          <w:tcPr>
            <w:tcW w:w="22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both"/>
              <w:rPr/>
            </w:pPr>
            <w:r>
              <w:rPr>
                <w:color w:val="000000"/>
                <w:sz w:val="22"/>
                <w:szCs w:val="22"/>
                <w:lang w:eastAsia="en-US"/>
              </w:rPr>
              <w:t xml:space="preserve">Обучающийся на среднем уровне демонстрирует способность </w:t>
            </w:r>
            <w:r>
              <w:rPr/>
              <w:t>видеть междисциплинарные связи изучаемых дисциплин, понимает их значение для будущей профессиональной деятельности.</w:t>
            </w:r>
          </w:p>
          <w:p>
            <w:pPr>
              <w:pStyle w:val="Normal"/>
              <w:spacing w:lineRule="auto" w:line="276"/>
              <w:jc w:val="both"/>
              <w:rPr>
                <w:color w:val="000000"/>
                <w:sz w:val="22"/>
                <w:szCs w:val="22"/>
                <w:lang w:eastAsia="en-US"/>
              </w:rPr>
            </w:pPr>
            <w:r>
              <w:rPr>
                <w:color w:val="000000"/>
                <w:sz w:val="22"/>
                <w:szCs w:val="22"/>
                <w:lang w:eastAsia="en-US"/>
              </w:rPr>
            </w:r>
          </w:p>
        </w:tc>
        <w:tc>
          <w:tcPr>
            <w:tcW w:w="22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both"/>
              <w:rPr/>
            </w:pPr>
            <w:r>
              <w:rPr>
                <w:color w:val="000000"/>
                <w:sz w:val="22"/>
                <w:szCs w:val="22"/>
                <w:lang w:eastAsia="en-US"/>
              </w:rPr>
              <w:t xml:space="preserve">Обучающийся на удовлетворительном   уровне демонстрирует способность </w:t>
            </w:r>
            <w:r>
              <w:rPr/>
              <w:t>видеть междисциплинарные связи изучаемых дисциплин, понимает их значение для будущей профессиональной деятельности.</w:t>
            </w:r>
          </w:p>
          <w:p>
            <w:pPr>
              <w:pStyle w:val="Normal"/>
              <w:spacing w:lineRule="auto" w:line="276"/>
              <w:jc w:val="both"/>
              <w:rPr>
                <w:color w:val="000000"/>
                <w:sz w:val="22"/>
                <w:szCs w:val="22"/>
                <w:lang w:eastAsia="en-US"/>
              </w:rPr>
            </w:pPr>
            <w:r>
              <w:rPr>
                <w:color w:val="000000"/>
                <w:sz w:val="22"/>
                <w:szCs w:val="22"/>
                <w:lang w:eastAsia="en-US"/>
              </w:rPr>
            </w:r>
          </w:p>
        </w:tc>
      </w:tr>
      <w:tr>
        <w:trPr>
          <w:trHeight w:val="122" w:hRule="atLeast"/>
        </w:trPr>
        <w:tc>
          <w:tcPr>
            <w:tcW w:w="22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rFonts w:eastAsia="Calibri"/>
                <w:sz w:val="22"/>
                <w:szCs w:val="22"/>
                <w:lang w:eastAsia="en-US"/>
              </w:rPr>
            </w:pPr>
            <w:r>
              <w:rPr/>
              <w:t>ОПК-3 – владение системой лингвистических знаний, включающей в себя знание основных фонетических, лексических, грамматических, словообразовательных явлений и закономерностей</w:t>
            </w:r>
          </w:p>
        </w:tc>
        <w:tc>
          <w:tcPr>
            <w:tcW w:w="22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color w:val="000000"/>
                <w:sz w:val="22"/>
                <w:szCs w:val="22"/>
                <w:lang w:eastAsia="en-US"/>
              </w:rPr>
            </w:pPr>
            <w:r>
              <w:rPr>
                <w:color w:val="000000"/>
                <w:sz w:val="22"/>
                <w:szCs w:val="22"/>
                <w:lang w:eastAsia="en-US"/>
              </w:rPr>
              <w:t>Обучающийся на высоком уровне</w:t>
            </w:r>
            <w:r>
              <w:rPr>
                <w:sz w:val="22"/>
                <w:szCs w:val="22"/>
                <w:lang w:eastAsia="en-US"/>
              </w:rPr>
              <w:t xml:space="preserve"> владеет </w:t>
            </w:r>
            <w:r>
              <w:rPr/>
              <w:t>системой лингвистических знаний, включающей в себя знание основных фонетических, лексических, грамматических, словообразовательных явлений и закономерностей.</w:t>
            </w:r>
          </w:p>
        </w:tc>
        <w:tc>
          <w:tcPr>
            <w:tcW w:w="22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color w:val="000000"/>
                <w:sz w:val="28"/>
                <w:szCs w:val="28"/>
                <w:lang w:eastAsia="en-US"/>
              </w:rPr>
            </w:pPr>
            <w:r>
              <w:rPr>
                <w:color w:val="000000"/>
                <w:sz w:val="22"/>
                <w:szCs w:val="22"/>
                <w:lang w:eastAsia="en-US"/>
              </w:rPr>
              <w:t>Обучающийся на среднем уровне</w:t>
            </w:r>
            <w:r>
              <w:rPr>
                <w:sz w:val="22"/>
                <w:szCs w:val="22"/>
                <w:lang w:eastAsia="en-US"/>
              </w:rPr>
              <w:t xml:space="preserve"> владеет </w:t>
            </w:r>
            <w:r>
              <w:rPr/>
              <w:t>системой лингвистических знаний, включающей в себя знание основных фонетических, лексических, грамматических, словообразовательных явлений и закономерностей.</w:t>
            </w:r>
          </w:p>
        </w:tc>
        <w:tc>
          <w:tcPr>
            <w:tcW w:w="22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both"/>
              <w:rPr>
                <w:color w:val="000000"/>
                <w:sz w:val="28"/>
                <w:szCs w:val="28"/>
                <w:lang w:eastAsia="en-US"/>
              </w:rPr>
            </w:pPr>
            <w:r>
              <w:rPr>
                <w:color w:val="000000"/>
                <w:sz w:val="22"/>
                <w:szCs w:val="22"/>
                <w:lang w:eastAsia="en-US"/>
              </w:rPr>
              <w:t>Обучающийся на удовлетворительном   уровне</w:t>
            </w:r>
            <w:r>
              <w:rPr>
                <w:sz w:val="22"/>
                <w:szCs w:val="22"/>
                <w:lang w:eastAsia="en-US"/>
              </w:rPr>
              <w:t xml:space="preserve"> владеет </w:t>
            </w:r>
            <w:r>
              <w:rPr/>
              <w:t>системой лингвистических знаний, включающей в себя знание основных фонетических, лексических, грамматических, словообразовательных явлений и закономерностей.</w:t>
            </w:r>
          </w:p>
        </w:tc>
      </w:tr>
      <w:tr>
        <w:trPr>
          <w:trHeight w:val="187" w:hRule="atLeast"/>
        </w:trPr>
        <w:tc>
          <w:tcPr>
            <w:tcW w:w="22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both"/>
              <w:rPr>
                <w:rFonts w:eastAsia="Calibri"/>
              </w:rPr>
            </w:pPr>
            <w:r>
              <w:rPr>
                <w:rFonts w:eastAsia="Calibri"/>
              </w:rPr>
              <w:t>ОПК-7 –способность свободно выражать свои мысли, адекватно используя разнообразные</w:t>
            </w:r>
            <w:r>
              <w:rPr>
                <w:rFonts w:eastAsia="Calibri"/>
                <w:sz w:val="28"/>
                <w:szCs w:val="28"/>
              </w:rPr>
              <w:t xml:space="preserve"> </w:t>
            </w:r>
            <w:r>
              <w:rPr>
                <w:rFonts w:eastAsia="Calibri"/>
              </w:rPr>
              <w:t>языковые средства с целью выделения релевантной информации;</w:t>
            </w:r>
          </w:p>
          <w:p>
            <w:pPr>
              <w:pStyle w:val="Normal"/>
              <w:spacing w:lineRule="auto" w:line="276"/>
              <w:jc w:val="both"/>
              <w:rPr>
                <w:rFonts w:eastAsia="Calibri"/>
                <w:sz w:val="22"/>
                <w:szCs w:val="22"/>
                <w:lang w:eastAsia="en-US"/>
              </w:rPr>
            </w:pPr>
            <w:r>
              <w:rPr>
                <w:rFonts w:eastAsia="Calibri"/>
                <w:sz w:val="22"/>
                <w:szCs w:val="22"/>
                <w:lang w:eastAsia="en-US"/>
              </w:rPr>
            </w:r>
          </w:p>
        </w:tc>
        <w:tc>
          <w:tcPr>
            <w:tcW w:w="22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both"/>
              <w:rPr>
                <w:rFonts w:eastAsia="Calibri"/>
              </w:rPr>
            </w:pPr>
            <w:r>
              <w:rPr>
                <w:color w:val="000000"/>
                <w:sz w:val="22"/>
                <w:szCs w:val="22"/>
                <w:lang w:eastAsia="en-US"/>
              </w:rPr>
              <w:t>Обучающийся на высоком уровне</w:t>
            </w:r>
            <w:r>
              <w:rPr>
                <w:rFonts w:eastAsia="Calibri"/>
                <w:sz w:val="22"/>
                <w:szCs w:val="22"/>
                <w:lang w:eastAsia="en-US"/>
              </w:rPr>
              <w:t xml:space="preserve"> готов </w:t>
            </w:r>
            <w:r>
              <w:rPr>
                <w:rFonts w:eastAsia="Calibri"/>
              </w:rPr>
              <w:t>свободно выражать свои мысли, адекватно используя разнообразные</w:t>
            </w:r>
            <w:r>
              <w:rPr>
                <w:rFonts w:eastAsia="Calibri"/>
                <w:sz w:val="28"/>
                <w:szCs w:val="28"/>
              </w:rPr>
              <w:t xml:space="preserve"> </w:t>
            </w:r>
            <w:r>
              <w:rPr>
                <w:rFonts w:eastAsia="Calibri"/>
              </w:rPr>
              <w:t>языковые средства с целью выделения релевантной информации.</w:t>
            </w:r>
          </w:p>
          <w:p>
            <w:pPr>
              <w:pStyle w:val="Normal"/>
              <w:spacing w:lineRule="auto" w:line="276"/>
              <w:jc w:val="both"/>
              <w:rPr>
                <w:color w:val="000000"/>
                <w:sz w:val="28"/>
                <w:szCs w:val="28"/>
                <w:lang w:eastAsia="en-US"/>
              </w:rPr>
            </w:pPr>
            <w:r>
              <w:rPr>
                <w:color w:val="000000"/>
                <w:sz w:val="28"/>
                <w:szCs w:val="28"/>
                <w:lang w:eastAsia="en-US"/>
              </w:rPr>
            </w:r>
          </w:p>
        </w:tc>
        <w:tc>
          <w:tcPr>
            <w:tcW w:w="22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both"/>
              <w:rPr>
                <w:rFonts w:eastAsia="Calibri"/>
              </w:rPr>
            </w:pPr>
            <w:r>
              <w:rPr>
                <w:color w:val="000000"/>
                <w:sz w:val="22"/>
                <w:szCs w:val="22"/>
                <w:lang w:eastAsia="en-US"/>
              </w:rPr>
              <w:t>Обучающийся на среднем уровне</w:t>
            </w:r>
            <w:r>
              <w:rPr>
                <w:rFonts w:eastAsia="Calibri"/>
                <w:sz w:val="22"/>
                <w:szCs w:val="22"/>
                <w:lang w:eastAsia="en-US"/>
              </w:rPr>
              <w:t xml:space="preserve"> готов </w:t>
            </w:r>
            <w:r>
              <w:rPr>
                <w:rFonts w:eastAsia="Calibri"/>
              </w:rPr>
              <w:t>свободно выражать свои мысли, адекватно используя разнообразные</w:t>
            </w:r>
            <w:r>
              <w:rPr>
                <w:rFonts w:eastAsia="Calibri"/>
                <w:sz w:val="28"/>
                <w:szCs w:val="28"/>
              </w:rPr>
              <w:t xml:space="preserve"> </w:t>
            </w:r>
            <w:r>
              <w:rPr>
                <w:rFonts w:eastAsia="Calibri"/>
              </w:rPr>
              <w:t>языковые средства с целью выделения релевантной информации.</w:t>
            </w:r>
          </w:p>
          <w:p>
            <w:pPr>
              <w:pStyle w:val="Normal"/>
              <w:spacing w:lineRule="auto" w:line="276"/>
              <w:jc w:val="both"/>
              <w:rPr>
                <w:color w:val="000000"/>
                <w:sz w:val="28"/>
                <w:szCs w:val="28"/>
                <w:lang w:eastAsia="en-US"/>
              </w:rPr>
            </w:pPr>
            <w:r>
              <w:rPr>
                <w:color w:val="000000"/>
                <w:sz w:val="28"/>
                <w:szCs w:val="28"/>
                <w:lang w:eastAsia="en-US"/>
              </w:rPr>
            </w:r>
          </w:p>
        </w:tc>
        <w:tc>
          <w:tcPr>
            <w:tcW w:w="22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jc w:val="both"/>
              <w:rPr>
                <w:rFonts w:eastAsia="Calibri"/>
              </w:rPr>
            </w:pPr>
            <w:r>
              <w:rPr>
                <w:color w:val="000000"/>
                <w:sz w:val="22"/>
                <w:szCs w:val="22"/>
                <w:lang w:eastAsia="en-US"/>
              </w:rPr>
              <w:t>Обучающийся на удовлетворительном   уровне</w:t>
            </w:r>
            <w:r>
              <w:rPr>
                <w:rFonts w:eastAsia="Calibri"/>
                <w:sz w:val="22"/>
                <w:szCs w:val="22"/>
                <w:lang w:eastAsia="en-US"/>
              </w:rPr>
              <w:t xml:space="preserve"> готов </w:t>
            </w:r>
            <w:r>
              <w:rPr>
                <w:rFonts w:eastAsia="Calibri"/>
              </w:rPr>
              <w:t>свободно выражать свои мысли, адекватно используя разнообразные</w:t>
            </w:r>
            <w:r>
              <w:rPr>
                <w:rFonts w:eastAsia="Calibri"/>
                <w:sz w:val="28"/>
                <w:szCs w:val="28"/>
              </w:rPr>
              <w:t xml:space="preserve"> </w:t>
            </w:r>
            <w:r>
              <w:rPr>
                <w:rFonts w:eastAsia="Calibri"/>
              </w:rPr>
              <w:t>языковые средства с целью выделения релевантной информации.</w:t>
            </w:r>
          </w:p>
        </w:tc>
      </w:tr>
    </w:tbl>
    <w:p>
      <w:pPr>
        <w:pStyle w:val="Normal"/>
        <w:jc w:val="both"/>
        <w:rPr>
          <w:color w:val="000000"/>
        </w:rPr>
      </w:pPr>
      <w:r>
        <w:rPr>
          <w:color w:val="000000"/>
        </w:rPr>
        <w:t>Менее 60 баллов – компетенция не сформирована.</w:t>
      </w:r>
    </w:p>
    <w:p>
      <w:pPr>
        <w:pStyle w:val="Normal"/>
        <w:jc w:val="both"/>
        <w:rPr>
          <w:b/>
          <w:b/>
          <w:i/>
          <w:i/>
          <w:color w:val="000000"/>
          <w:sz w:val="28"/>
          <w:szCs w:val="28"/>
        </w:rPr>
      </w:pPr>
      <w:r>
        <w:rPr>
          <w:b/>
          <w:i/>
          <w:color w:val="000000"/>
          <w:sz w:val="28"/>
          <w:szCs w:val="28"/>
        </w:rPr>
      </w:r>
    </w:p>
    <w:p>
      <w:pPr>
        <w:pStyle w:val="Normal"/>
        <w:ind w:left="720" w:hanging="0"/>
        <w:jc w:val="both"/>
        <w:rPr>
          <w:b/>
          <w:b/>
          <w:sz w:val="28"/>
        </w:rPr>
      </w:pPr>
      <w:r>
        <w:rPr>
          <w:b/>
          <w:color w:val="000000"/>
          <w:sz w:val="28"/>
        </w:rPr>
        <w:t>4</w:t>
      </w:r>
      <w:r>
        <w:rPr>
          <w:b/>
          <w:color w:val="00B050"/>
          <w:sz w:val="28"/>
        </w:rPr>
        <w:t>.</w:t>
      </w:r>
      <w:r>
        <w:rPr>
          <w:b/>
          <w:sz w:val="28"/>
        </w:rPr>
        <w:t>Фонд оценочных средств для текущего контроля успеваемости</w:t>
      </w:r>
    </w:p>
    <w:p>
      <w:pPr>
        <w:pStyle w:val="Normal"/>
        <w:ind w:left="720" w:hanging="0"/>
        <w:jc w:val="both"/>
        <w:rPr>
          <w:sz w:val="28"/>
        </w:rPr>
      </w:pPr>
      <w:r>
        <w:rPr>
          <w:sz w:val="28"/>
        </w:rPr>
      </w:r>
    </w:p>
    <w:p>
      <w:pPr>
        <w:pStyle w:val="Normal"/>
        <w:jc w:val="both"/>
        <w:rPr>
          <w:sz w:val="28"/>
          <w:szCs w:val="28"/>
        </w:rPr>
      </w:pPr>
      <w:r>
        <w:rPr>
          <w:sz w:val="28"/>
        </w:rPr>
        <w:t>4.1. Фонд оцено</w:t>
      </w:r>
      <w:r>
        <w:rPr>
          <w:sz w:val="28"/>
          <w:szCs w:val="28"/>
        </w:rPr>
        <w:t>чных средств включает:</w:t>
      </w:r>
      <w:r>
        <w:rPr>
          <w:bCs/>
          <w:sz w:val="28"/>
          <w:szCs w:val="28"/>
        </w:rPr>
        <w:t xml:space="preserve"> мониторинг посещаемости занятий (выборочный опрос); </w:t>
      </w:r>
      <w:r>
        <w:rPr>
          <w:sz w:val="28"/>
          <w:szCs w:val="28"/>
        </w:rPr>
        <w:t xml:space="preserve">мини-доклады на лекционные темы ; тестирование по материалам лекционного курса (тест №1, БМ-1); </w:t>
      </w:r>
      <w:r>
        <w:rPr>
          <w:bCs/>
          <w:sz w:val="28"/>
          <w:szCs w:val="28"/>
        </w:rPr>
        <w:t>ре</w:t>
      </w:r>
      <w:r>
        <w:rPr>
          <w:sz w:val="28"/>
          <w:szCs w:val="28"/>
        </w:rPr>
        <w:t>ферат по одной из предложенных тем;  составление библиографического списка по одной из лекционных тем (БМ-1, БМ-2); изучение научных статей с ответами на вопросы по ним (мини-дискуссии в группах); подбор из аутентичных источников корпуса примеров типологически релевантных единиц в «Копилку будущего лингвиста»; анализ и перевод предложений, содержащих типологически релевантные единицы.</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rPr>
      </w:pPr>
      <w:r>
        <w:rPr>
          <w:sz w:val="28"/>
        </w:rPr>
        <w:t>4.2.1. Критерии оценивания см. в технологической карте рейтинга в рабочей программе дисциплины.</w:t>
      </w:r>
    </w:p>
    <w:p>
      <w:pPr>
        <w:pStyle w:val="Normal"/>
        <w:jc w:val="both"/>
        <w:rPr>
          <w:color w:val="00B050"/>
          <w:sz w:val="28"/>
        </w:rPr>
      </w:pPr>
      <w:r>
        <w:rPr>
          <w:color w:val="00B050"/>
          <w:sz w:val="28"/>
        </w:rPr>
      </w:r>
    </w:p>
    <w:p>
      <w:pPr>
        <w:pStyle w:val="Normal"/>
        <w:jc w:val="center"/>
        <w:rPr>
          <w:sz w:val="28"/>
        </w:rPr>
      </w:pPr>
      <w:r>
        <w:rPr>
          <w:b/>
          <w:sz w:val="28"/>
        </w:rPr>
        <w:t xml:space="preserve">5.Учебно-методическое и информационное обеспечение фондов оценочных средств </w:t>
      </w:r>
      <w:r>
        <w:rPr>
          <w:sz w:val="28"/>
        </w:rPr>
        <w:t>(литература; методические указания, рекомендации, программное обеспечение и другие материалы, использованные для разработки ФОС).</w:t>
      </w:r>
    </w:p>
    <w:p>
      <w:pPr>
        <w:pStyle w:val="Normal"/>
        <w:jc w:val="center"/>
        <w:rPr>
          <w:sz w:val="28"/>
        </w:rPr>
      </w:pPr>
      <w:r>
        <w:rPr>
          <w:sz w:val="28"/>
        </w:rPr>
      </w:r>
    </w:p>
    <w:p>
      <w:pPr>
        <w:pStyle w:val="Normal"/>
        <w:jc w:val="both"/>
        <w:rPr>
          <w:sz w:val="28"/>
          <w:szCs w:val="28"/>
        </w:rPr>
      </w:pPr>
      <w:r>
        <w:rPr>
          <w:sz w:val="28"/>
          <w:szCs w:val="28"/>
        </w:rPr>
        <w:t>Инновационные педагогические технологии. Активное обучение: учебное пособие/ А. П. Панфилова. 3-е изд., испр.  М.: Академия, 2012.  192 с.</w:t>
      </w:r>
    </w:p>
    <w:p>
      <w:pPr>
        <w:pStyle w:val="Normal"/>
        <w:jc w:val="both"/>
        <w:rPr>
          <w:sz w:val="28"/>
          <w:szCs w:val="28"/>
        </w:rPr>
      </w:pPr>
      <w:r>
        <w:rPr>
          <w:sz w:val="28"/>
          <w:szCs w:val="28"/>
        </w:rPr>
      </w:r>
    </w:p>
    <w:p>
      <w:pPr>
        <w:pStyle w:val="Normal"/>
        <w:jc w:val="both"/>
        <w:rPr/>
      </w:pPr>
      <w:r>
        <w:rPr>
          <w:sz w:val="28"/>
          <w:szCs w:val="28"/>
        </w:rPr>
        <w:t xml:space="preserve">Смага А.А. «Методические рекомендации по изучению дисциплины ФТД.4 «Педагогика досуга». </w:t>
      </w:r>
      <w:r>
        <w:rPr>
          <w:sz w:val="28"/>
        </w:rPr>
        <w:t xml:space="preserve">Электронный ресурс. Режим доступа: </w:t>
      </w:r>
      <w:hyperlink r:id="rId8">
        <w:r>
          <w:rPr>
            <w:rStyle w:val="Style8"/>
            <w:sz w:val="28"/>
          </w:rPr>
          <w:t>http://pandia.ru/text/78/232/86786.php</w:t>
        </w:r>
      </w:hyperlink>
      <w:r>
        <w:rPr>
          <w:sz w:val="28"/>
        </w:rPr>
        <w:t>.</w:t>
      </w:r>
    </w:p>
    <w:p>
      <w:pPr>
        <w:pStyle w:val="Normal"/>
        <w:jc w:val="both"/>
        <w:rPr>
          <w:sz w:val="28"/>
        </w:rPr>
      </w:pPr>
      <w:r>
        <w:rPr>
          <w:sz w:val="28"/>
        </w:rPr>
      </w:r>
    </w:p>
    <w:p>
      <w:pPr>
        <w:pStyle w:val="Normal"/>
        <w:jc w:val="both"/>
        <w:rPr>
          <w:sz w:val="28"/>
        </w:rPr>
      </w:pPr>
      <w:r>
        <w:rPr>
          <w:sz w:val="28"/>
        </w:rPr>
        <w:t>Онлайн-тесты на сайте oltest.ru: Воспитание и обучение.  Электронный ресурс. Режим доступа:</w:t>
      </w:r>
      <w:r>
        <w:rPr/>
        <w:t xml:space="preserve"> </w:t>
      </w:r>
      <w:r>
        <w:rPr>
          <w:sz w:val="28"/>
        </w:rPr>
        <w:t>http://oltest.ru/tests/vospitanie_i_obuchenie/.</w:t>
      </w:r>
    </w:p>
    <w:p>
      <w:pPr>
        <w:pStyle w:val="Normal"/>
        <w:jc w:val="both"/>
        <w:rPr>
          <w:sz w:val="28"/>
        </w:rPr>
      </w:pPr>
      <w:r>
        <w:rPr>
          <w:sz w:val="28"/>
        </w:rPr>
      </w:r>
    </w:p>
    <w:p>
      <w:pPr>
        <w:pStyle w:val="Normal"/>
        <w:jc w:val="both"/>
        <w:rPr>
          <w:sz w:val="28"/>
        </w:rPr>
      </w:pPr>
      <w:r>
        <w:rPr>
          <w:sz w:val="28"/>
          <w:szCs w:val="28"/>
        </w:rPr>
        <w:t>Информационный образовательный ресурс «Инновации в образовании».</w:t>
      </w:r>
      <w:r>
        <w:rPr>
          <w:sz w:val="28"/>
        </w:rPr>
        <w:t xml:space="preserve"> Электронный ресурс. Режим доступа:</w:t>
      </w:r>
      <w:r>
        <w:rPr/>
        <w:t xml:space="preserve"> </w:t>
      </w:r>
      <w:r>
        <w:rPr>
          <w:sz w:val="28"/>
        </w:rPr>
        <w:t>https://www.google.ru/search?ie=UTF-8&amp;hl=ru&amp;q=инновац.центр%20пилот&amp;gws_rd=ssl#newwindow=1&amp;hl=ru&amp;q=инновации+в+образовании</w:t>
      </w:r>
    </w:p>
    <w:p>
      <w:pPr>
        <w:pStyle w:val="Normal"/>
        <w:jc w:val="both"/>
        <w:rPr>
          <w:sz w:val="28"/>
        </w:rPr>
      </w:pPr>
      <w:r>
        <w:rPr>
          <w:sz w:val="28"/>
        </w:rPr>
      </w:r>
      <w:r>
        <w:br w:type="page"/>
      </w:r>
    </w:p>
    <w:p>
      <w:pPr>
        <w:pStyle w:val="Normal"/>
        <w:jc w:val="center"/>
        <w:rPr/>
      </w:pPr>
      <w:r>
        <w:rPr>
          <w:b/>
          <w:color w:val="000000"/>
          <w:sz w:val="28"/>
        </w:rPr>
        <w:t>6. Фонд оценочных средств (банк данных)</w:t>
      </w:r>
    </w:p>
    <w:p>
      <w:pPr>
        <w:pStyle w:val="Normal"/>
        <w:ind w:firstLine="900"/>
        <w:rPr>
          <w:sz w:val="28"/>
          <w:szCs w:val="28"/>
        </w:rPr>
      </w:pPr>
      <w:r>
        <w:rPr>
          <w:sz w:val="28"/>
          <w:szCs w:val="28"/>
        </w:rPr>
      </w:r>
    </w:p>
    <w:p>
      <w:pPr>
        <w:pStyle w:val="Normal"/>
        <w:ind w:firstLine="900"/>
        <w:rPr>
          <w:sz w:val="28"/>
          <w:szCs w:val="28"/>
        </w:rPr>
      </w:pPr>
      <w:r>
        <w:rPr>
          <w:b/>
          <w:sz w:val="28"/>
          <w:szCs w:val="28"/>
        </w:rPr>
        <w:t>Оценочное средство 1</w:t>
      </w:r>
      <w:r>
        <w:rPr>
          <w:sz w:val="28"/>
          <w:szCs w:val="28"/>
        </w:rPr>
        <w:t xml:space="preserve"> (промежуточная аттестация): зачет.</w:t>
      </w:r>
    </w:p>
    <w:p>
      <w:pPr>
        <w:pStyle w:val="Normal"/>
        <w:ind w:firstLine="900"/>
        <w:rPr>
          <w:sz w:val="28"/>
          <w:szCs w:val="28"/>
        </w:rPr>
      </w:pPr>
      <w:r>
        <w:rPr>
          <w:sz w:val="28"/>
          <w:szCs w:val="28"/>
        </w:rPr>
      </w:r>
    </w:p>
    <w:p>
      <w:pPr>
        <w:pStyle w:val="Normal"/>
        <w:ind w:firstLine="900"/>
        <w:rPr>
          <w:sz w:val="28"/>
          <w:szCs w:val="28"/>
        </w:rPr>
      </w:pPr>
      <w:r>
        <w:rPr>
          <w:sz w:val="28"/>
          <w:szCs w:val="28"/>
        </w:rPr>
        <w:t xml:space="preserve">Для сдачи </w:t>
      </w:r>
      <w:r>
        <w:rPr>
          <w:b/>
          <w:sz w:val="28"/>
          <w:szCs w:val="28"/>
        </w:rPr>
        <w:t xml:space="preserve">зачета </w:t>
      </w:r>
      <w:r>
        <w:rPr>
          <w:sz w:val="28"/>
          <w:szCs w:val="28"/>
        </w:rPr>
        <w:t>необходимо выполнить два задания:</w:t>
      </w:r>
    </w:p>
    <w:p>
      <w:pPr>
        <w:pStyle w:val="Normal"/>
        <w:jc w:val="both"/>
        <w:rPr>
          <w:sz w:val="22"/>
          <w:szCs w:val="22"/>
        </w:rPr>
      </w:pPr>
      <w:r>
        <w:rPr>
          <w:sz w:val="22"/>
          <w:szCs w:val="22"/>
        </w:rPr>
      </w:r>
    </w:p>
    <w:p>
      <w:pPr>
        <w:pStyle w:val="Normal"/>
        <w:numPr>
          <w:ilvl w:val="0"/>
          <w:numId w:val="5"/>
        </w:numPr>
        <w:spacing w:lineRule="auto" w:line="360"/>
        <w:ind w:left="714" w:hanging="357"/>
        <w:jc w:val="both"/>
        <w:rPr>
          <w:sz w:val="28"/>
          <w:szCs w:val="28"/>
        </w:rPr>
      </w:pPr>
      <w:r>
        <w:rPr>
          <w:sz w:val="28"/>
          <w:szCs w:val="28"/>
        </w:rPr>
        <w:t>Ответить на теоретический вопрос.</w:t>
      </w:r>
    </w:p>
    <w:p>
      <w:pPr>
        <w:pStyle w:val="Normal"/>
        <w:numPr>
          <w:ilvl w:val="0"/>
          <w:numId w:val="5"/>
        </w:numPr>
        <w:spacing w:lineRule="auto" w:line="360"/>
        <w:ind w:left="714" w:hanging="357"/>
        <w:jc w:val="both"/>
        <w:rPr>
          <w:sz w:val="28"/>
          <w:szCs w:val="28"/>
        </w:rPr>
      </w:pPr>
      <w:r>
        <w:rPr>
          <w:sz w:val="28"/>
          <w:szCs w:val="28"/>
        </w:rPr>
        <w:t>Демонстрация (в форме компьютерной презентации)  корпуса примеров типологически релевантных единиц, отобранных студентом из аутентичных источников (в «Копилку будущего лингвиста»)</w:t>
      </w:r>
    </w:p>
    <w:p>
      <w:pPr>
        <w:pStyle w:val="Normal"/>
        <w:jc w:val="center"/>
        <w:rPr>
          <w:b/>
          <w:b/>
          <w:color w:val="000000"/>
          <w:sz w:val="28"/>
          <w:szCs w:val="28"/>
        </w:rPr>
      </w:pPr>
      <w:r>
        <w:rPr>
          <w:b/>
          <w:color w:val="000000"/>
          <w:sz w:val="28"/>
          <w:szCs w:val="28"/>
        </w:rPr>
        <w:t xml:space="preserve">Примерные вопросы к зачету </w:t>
      </w:r>
    </w:p>
    <w:p>
      <w:pPr>
        <w:pStyle w:val="Normal"/>
        <w:jc w:val="center"/>
        <w:rPr>
          <w:sz w:val="28"/>
          <w:szCs w:val="28"/>
        </w:rPr>
      </w:pPr>
      <w:r>
        <w:rPr>
          <w:b/>
          <w:color w:val="000000"/>
          <w:sz w:val="28"/>
          <w:szCs w:val="28"/>
        </w:rPr>
        <w:t>по дисциплине</w:t>
      </w:r>
      <w:r>
        <w:rPr>
          <w:sz w:val="28"/>
          <w:szCs w:val="28"/>
          <w:shd w:fill="FFFFFF" w:val="clear"/>
        </w:rPr>
        <w:t xml:space="preserve"> </w:t>
      </w:r>
      <w:r>
        <w:rPr>
          <w:b/>
          <w:sz w:val="28"/>
          <w:szCs w:val="28"/>
        </w:rPr>
        <w:t>Б1.В.ДВ.10.1 «Типологические особенности английской номинации»:</w:t>
      </w:r>
    </w:p>
    <w:p>
      <w:pPr>
        <w:pStyle w:val="Normal"/>
        <w:jc w:val="center"/>
        <w:rPr>
          <w:b/>
          <w:b/>
          <w:sz w:val="28"/>
          <w:szCs w:val="28"/>
        </w:rPr>
      </w:pPr>
      <w:r>
        <w:rPr>
          <w:b/>
          <w:sz w:val="28"/>
          <w:szCs w:val="28"/>
        </w:rPr>
      </w:r>
    </w:p>
    <w:p>
      <w:pPr>
        <w:pStyle w:val="Normal"/>
        <w:numPr>
          <w:ilvl w:val="0"/>
          <w:numId w:val="6"/>
        </w:numPr>
        <w:suppressAutoHyphens w:val="true"/>
        <w:spacing w:before="120" w:after="120"/>
        <w:jc w:val="both"/>
        <w:rPr/>
      </w:pPr>
      <w:r>
        <w:rPr/>
        <w:t>Назовите основные принципы системного подхода как метода исследования. Дайте определение языка как системы, перечислите и дайте определение основных компонентов системы применительно к языку.</w:t>
      </w:r>
    </w:p>
    <w:p>
      <w:pPr>
        <w:pStyle w:val="Normal"/>
        <w:numPr>
          <w:ilvl w:val="0"/>
          <w:numId w:val="6"/>
        </w:numPr>
        <w:suppressAutoHyphens w:val="true"/>
        <w:spacing w:before="120" w:after="120"/>
        <w:jc w:val="both"/>
        <w:rPr/>
      </w:pPr>
      <w:r>
        <w:rPr/>
        <w:t>Как проявляется закон системной асимметрии в системе языка. Дайте определение продуктивных и непродуктивных языковых моделей, приведите примеры.</w:t>
      </w:r>
    </w:p>
    <w:p>
      <w:pPr>
        <w:pStyle w:val="Normal"/>
        <w:numPr>
          <w:ilvl w:val="0"/>
          <w:numId w:val="6"/>
        </w:numPr>
        <w:suppressAutoHyphens w:val="true"/>
        <w:spacing w:before="120" w:after="120"/>
        <w:jc w:val="both"/>
        <w:rPr/>
      </w:pPr>
      <w:r>
        <w:rPr/>
        <w:t>Что представляет собой номинативная подсистема языка, какие единицы она в себя включает? Как соотносятся понятия «лексема», «слово», «аналитическая конструкция», «бином», «словосочетание»?</w:t>
      </w:r>
    </w:p>
    <w:p>
      <w:pPr>
        <w:pStyle w:val="Normal"/>
        <w:numPr>
          <w:ilvl w:val="0"/>
          <w:numId w:val="6"/>
        </w:numPr>
        <w:suppressAutoHyphens w:val="true"/>
        <w:spacing w:before="120" w:after="120"/>
        <w:jc w:val="both"/>
        <w:rPr/>
      </w:pPr>
      <w:r>
        <w:rPr/>
        <w:t>Как возникла и развивалась типология языков в самостоятельную лингвистическую дисциплину?</w:t>
      </w:r>
    </w:p>
    <w:p>
      <w:pPr>
        <w:pStyle w:val="Normal"/>
        <w:numPr>
          <w:ilvl w:val="0"/>
          <w:numId w:val="6"/>
        </w:numPr>
        <w:suppressAutoHyphens w:val="true"/>
        <w:spacing w:before="120" w:after="120"/>
        <w:jc w:val="both"/>
        <w:rPr/>
      </w:pPr>
      <w:r>
        <w:rPr/>
        <w:t>Опишите предмет и задачи типологии. Дайте определение «типа».</w:t>
      </w:r>
    </w:p>
    <w:p>
      <w:pPr>
        <w:pStyle w:val="Normal"/>
        <w:numPr>
          <w:ilvl w:val="0"/>
          <w:numId w:val="6"/>
        </w:numPr>
        <w:suppressAutoHyphens w:val="true"/>
        <w:spacing w:before="120" w:after="120"/>
        <w:jc w:val="both"/>
        <w:rPr/>
      </w:pPr>
      <w:r>
        <w:rPr/>
        <w:t>Какие типы-конструкты языков принято выделять в структурной типологии? Назовите два критерия их выделения.</w:t>
      </w:r>
    </w:p>
    <w:p>
      <w:pPr>
        <w:pStyle w:val="Normal"/>
        <w:numPr>
          <w:ilvl w:val="0"/>
          <w:numId w:val="6"/>
        </w:numPr>
        <w:suppressAutoHyphens w:val="true"/>
        <w:spacing w:before="120" w:after="120"/>
        <w:jc w:val="both"/>
        <w:rPr/>
      </w:pPr>
      <w:r>
        <w:rPr/>
        <w:t>Какие типы языков выделяются по структуре слова. Кратко опишите каждый тип.</w:t>
      </w:r>
    </w:p>
    <w:p>
      <w:pPr>
        <w:pStyle w:val="Normal"/>
        <w:numPr>
          <w:ilvl w:val="0"/>
          <w:numId w:val="6"/>
        </w:numPr>
        <w:suppressAutoHyphens w:val="true"/>
        <w:spacing w:before="120" w:after="120"/>
        <w:jc w:val="both"/>
        <w:rPr/>
      </w:pPr>
      <w:r>
        <w:rPr/>
        <w:t xml:space="preserve">Как определяется «техника»? Опишите особенности анализа и синтеза. </w:t>
      </w:r>
    </w:p>
    <w:p>
      <w:pPr>
        <w:pStyle w:val="Normal"/>
        <w:numPr>
          <w:ilvl w:val="0"/>
          <w:numId w:val="6"/>
        </w:numPr>
        <w:suppressAutoHyphens w:val="true"/>
        <w:spacing w:before="120" w:after="120"/>
        <w:jc w:val="both"/>
        <w:rPr/>
      </w:pPr>
      <w:r>
        <w:rPr/>
        <w:t xml:space="preserve">Как типологически изменился английский язык в ходе исторического развития? К какому типу языков относится современный английский язык, как проявляются в системе современного английского языка его типологические характеристики? </w:t>
      </w:r>
    </w:p>
    <w:p>
      <w:pPr>
        <w:pStyle w:val="Normal"/>
        <w:numPr>
          <w:ilvl w:val="0"/>
          <w:numId w:val="6"/>
        </w:numPr>
        <w:suppressAutoHyphens w:val="true"/>
        <w:spacing w:before="120" w:after="120"/>
        <w:jc w:val="both"/>
        <w:rPr/>
      </w:pPr>
      <w:r>
        <w:rPr/>
        <w:t xml:space="preserve"> </w:t>
      </w:r>
      <w:r>
        <w:rPr/>
        <w:t>Дайте определение диахронической типологической константы на примере становления аналитизма в английском языке.</w:t>
      </w:r>
    </w:p>
    <w:p>
      <w:pPr>
        <w:pStyle w:val="Normal"/>
        <w:numPr>
          <w:ilvl w:val="0"/>
          <w:numId w:val="6"/>
        </w:numPr>
        <w:suppressAutoHyphens w:val="true"/>
        <w:spacing w:before="120" w:after="120"/>
        <w:jc w:val="both"/>
        <w:rPr/>
      </w:pPr>
      <w:r>
        <w:rPr/>
        <w:t xml:space="preserve"> </w:t>
      </w:r>
      <w:r>
        <w:rPr/>
        <w:t>Каковы основные проявления сопряженности аналитизма с корнеизоляцией и агглютинацией в современном английском языке?</w:t>
      </w:r>
    </w:p>
    <w:p>
      <w:pPr>
        <w:pStyle w:val="Normal"/>
        <w:numPr>
          <w:ilvl w:val="0"/>
          <w:numId w:val="6"/>
        </w:numPr>
        <w:suppressAutoHyphens w:val="true"/>
        <w:spacing w:before="120" w:after="120"/>
        <w:jc w:val="both"/>
        <w:rPr/>
      </w:pPr>
      <w:r>
        <w:rPr/>
        <w:t xml:space="preserve"> </w:t>
      </w:r>
      <w:r>
        <w:rPr/>
        <w:t>Дайте определение «широкозначности». Как соотносятся понятия «широкозначность» и «многозначность»?</w:t>
      </w:r>
    </w:p>
    <w:p>
      <w:pPr>
        <w:pStyle w:val="Normal"/>
        <w:numPr>
          <w:ilvl w:val="0"/>
          <w:numId w:val="6"/>
        </w:numPr>
        <w:suppressAutoHyphens w:val="true"/>
        <w:spacing w:before="120" w:after="120"/>
        <w:jc w:val="both"/>
        <w:rPr/>
      </w:pPr>
      <w:r>
        <w:rPr/>
        <w:t xml:space="preserve"> </w:t>
      </w:r>
      <w:r>
        <w:rPr/>
        <w:t>Опишите явление эврисемии как лексико-синтаксическую категорию прототипического строения на примере широкозначных глаголов английского языка.</w:t>
      </w:r>
    </w:p>
    <w:p>
      <w:pPr>
        <w:pStyle w:val="Normal"/>
        <w:numPr>
          <w:ilvl w:val="0"/>
          <w:numId w:val="6"/>
        </w:numPr>
        <w:suppressAutoHyphens w:val="true"/>
        <w:spacing w:before="120" w:after="120"/>
        <w:jc w:val="both"/>
        <w:rPr/>
      </w:pPr>
      <w:r>
        <w:rPr/>
        <w:t xml:space="preserve"> </w:t>
      </w:r>
      <w:r>
        <w:rPr/>
        <w:t>Каким образом проходила парадиггматизация  аналитических конструкций как моделей лексемообразования в номинативной подсистеме английского языка.</w:t>
      </w:r>
    </w:p>
    <w:p>
      <w:pPr>
        <w:pStyle w:val="Normal"/>
        <w:numPr>
          <w:ilvl w:val="0"/>
          <w:numId w:val="6"/>
        </w:numPr>
        <w:suppressAutoHyphens w:val="true"/>
        <w:spacing w:before="120" w:after="120"/>
        <w:jc w:val="both"/>
        <w:rPr/>
      </w:pPr>
      <w:r>
        <w:rPr/>
        <w:t xml:space="preserve"> </w:t>
      </w:r>
      <w:r>
        <w:rPr/>
        <w:t>Что такое «хронотоп»? Как связана с этим понятием семантика глагольных аналитических конструкций?</w:t>
      </w:r>
    </w:p>
    <w:p>
      <w:pPr>
        <w:pStyle w:val="Normal"/>
        <w:numPr>
          <w:ilvl w:val="0"/>
          <w:numId w:val="6"/>
        </w:numPr>
        <w:suppressAutoHyphens w:val="true"/>
        <w:spacing w:before="120" w:after="120"/>
        <w:jc w:val="both"/>
        <w:rPr/>
      </w:pPr>
      <w:r>
        <w:rPr/>
        <w:t xml:space="preserve"> </w:t>
      </w:r>
      <w:r>
        <w:rPr/>
        <w:t>Опишите когнитивный потенциал глагольно-глагольных аналитических конструкций в современном английском языке.</w:t>
      </w:r>
    </w:p>
    <w:p>
      <w:pPr>
        <w:pStyle w:val="Normal"/>
        <w:numPr>
          <w:ilvl w:val="0"/>
          <w:numId w:val="6"/>
        </w:numPr>
        <w:suppressAutoHyphens w:val="true"/>
        <w:spacing w:before="120" w:after="120"/>
        <w:jc w:val="both"/>
        <w:rPr/>
      </w:pPr>
      <w:r>
        <w:rPr/>
        <w:t xml:space="preserve"> </w:t>
      </w:r>
      <w:r>
        <w:rPr/>
        <w:t>Опишите семантику, структуру, наполняемость и особенности функционирования глагольно-именных моделей.</w:t>
      </w:r>
    </w:p>
    <w:p>
      <w:pPr>
        <w:pStyle w:val="Normal"/>
        <w:numPr>
          <w:ilvl w:val="0"/>
          <w:numId w:val="6"/>
        </w:numPr>
        <w:suppressAutoHyphens w:val="true"/>
        <w:spacing w:before="120" w:after="120"/>
        <w:jc w:val="both"/>
        <w:rPr/>
      </w:pPr>
      <w:r>
        <w:rPr/>
        <w:t xml:space="preserve"> </w:t>
      </w:r>
      <w:r>
        <w:rPr/>
        <w:t>Что представляют собой свернутые конструкции? Каков их статус, структурно-функциональные и типологические характеристики?</w:t>
      </w:r>
    </w:p>
    <w:p>
      <w:pPr>
        <w:pStyle w:val="Normal"/>
        <w:numPr>
          <w:ilvl w:val="0"/>
          <w:numId w:val="6"/>
        </w:numPr>
        <w:suppressAutoHyphens w:val="true"/>
        <w:spacing w:before="120" w:after="120"/>
        <w:jc w:val="both"/>
        <w:rPr/>
      </w:pPr>
      <w:r>
        <w:rPr/>
        <w:t xml:space="preserve"> </w:t>
      </w:r>
      <w:r>
        <w:rPr/>
        <w:t>Что представляет собой, как выражается и о чем свидетельствует явление вторичного аналитизма в современном английском языке?</w:t>
      </w:r>
    </w:p>
    <w:p>
      <w:pPr>
        <w:pStyle w:val="Normal"/>
        <w:numPr>
          <w:ilvl w:val="0"/>
          <w:numId w:val="6"/>
        </w:numPr>
        <w:suppressAutoHyphens w:val="true"/>
        <w:spacing w:before="120" w:after="120"/>
        <w:jc w:val="both"/>
        <w:rPr/>
      </w:pPr>
      <w:r>
        <w:rPr/>
        <w:t xml:space="preserve"> </w:t>
      </w:r>
      <w:r>
        <w:rPr/>
        <w:t xml:space="preserve">Раскройте содержание понятий «моделированность», «мотивированность», «продуктивность», «стандартность» на примере вторичных аналитических конструкций типа </w:t>
      </w:r>
      <w:r>
        <w:rPr>
          <w:lang w:val="en-US"/>
        </w:rPr>
        <w:t>make</w:t>
      </w:r>
      <w:r>
        <w:rPr/>
        <w:t xml:space="preserve"> </w:t>
      </w:r>
      <w:r>
        <w:rPr>
          <w:lang w:val="en-US"/>
        </w:rPr>
        <w:t>a</w:t>
      </w:r>
      <w:r>
        <w:rPr/>
        <w:t xml:space="preserve"> </w:t>
      </w:r>
      <w:r>
        <w:rPr>
          <w:lang w:val="en-US"/>
        </w:rPr>
        <w:t>getaway</w:t>
      </w:r>
      <w:r>
        <w:rPr/>
        <w:t>.</w:t>
      </w:r>
    </w:p>
    <w:p>
      <w:pPr>
        <w:pStyle w:val="Normal"/>
        <w:rPr>
          <w:b/>
          <w:b/>
          <w:sz w:val="28"/>
          <w:szCs w:val="28"/>
        </w:rPr>
      </w:pPr>
      <w:r>
        <w:rPr>
          <w:b/>
          <w:sz w:val="28"/>
          <w:szCs w:val="28"/>
        </w:rPr>
      </w:r>
    </w:p>
    <w:p>
      <w:pPr>
        <w:pStyle w:val="Normal"/>
        <w:tabs>
          <w:tab w:val="left" w:pos="7183" w:leader="none"/>
        </w:tabs>
        <w:jc w:val="both"/>
        <w:rPr>
          <w:b/>
          <w:b/>
          <w:sz w:val="28"/>
          <w:szCs w:val="28"/>
        </w:rPr>
      </w:pPr>
      <w:r>
        <w:rPr>
          <w:b/>
          <w:sz w:val="28"/>
          <w:szCs w:val="28"/>
        </w:rPr>
        <w:t>Оценочное средство 2 (текущий контроль):</w:t>
      </w:r>
      <w:r>
        <w:rPr>
          <w:sz w:val="28"/>
          <w:szCs w:val="28"/>
        </w:rPr>
        <w:t xml:space="preserve"> Тест №1 .  </w:t>
      </w:r>
      <w:r>
        <w:rPr>
          <w:b/>
          <w:sz w:val="28"/>
          <w:szCs w:val="28"/>
        </w:rPr>
        <w:t>Модуль 1</w:t>
      </w:r>
      <w:r>
        <w:rPr>
          <w:sz w:val="28"/>
          <w:szCs w:val="28"/>
        </w:rPr>
        <w:t>;</w:t>
      </w:r>
      <w:r>
        <w:rPr>
          <w:color w:val="000000"/>
          <w:sz w:val="28"/>
        </w:rPr>
        <w:t xml:space="preserve"> разработчик И.А. Битнер.</w:t>
      </w:r>
    </w:p>
    <w:p>
      <w:pPr>
        <w:pStyle w:val="Normal"/>
        <w:rPr>
          <w:sz w:val="28"/>
          <w:szCs w:val="28"/>
        </w:rPr>
      </w:pPr>
      <w:r>
        <w:rPr>
          <w:sz w:val="28"/>
          <w:szCs w:val="28"/>
        </w:rPr>
      </w:r>
    </w:p>
    <w:p>
      <w:pPr>
        <w:pStyle w:val="Normal"/>
        <w:rPr>
          <w:sz w:val="28"/>
          <w:szCs w:val="28"/>
        </w:rPr>
      </w:pPr>
      <w:r>
        <w:rPr>
          <w:sz w:val="28"/>
          <w:szCs w:val="28"/>
        </w:rPr>
        <w:t>Критерии оценивания по оценочному средству 2: Тест №1.</w:t>
      </w:r>
    </w:p>
    <w:p>
      <w:pPr>
        <w:pStyle w:val="Normal"/>
        <w:rPr>
          <w:sz w:val="28"/>
          <w:szCs w:val="28"/>
        </w:rPr>
      </w:pPr>
      <w:r>
        <w:rPr>
          <w:sz w:val="28"/>
          <w:szCs w:val="28"/>
        </w:rPr>
      </w:r>
    </w:p>
    <w:tbl>
      <w:tblPr>
        <w:tblW w:w="9000" w:type="dxa"/>
        <w:jc w:val="left"/>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4147"/>
        <w:gridCol w:w="4852"/>
      </w:tblGrid>
      <w:tr>
        <w:trPr>
          <w:trHeight w:val="24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Критерии оценивания</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 xml:space="preserve">Количество баллов </w:t>
            </w:r>
          </w:p>
          <w:p>
            <w:pPr>
              <w:pStyle w:val="Normal"/>
              <w:spacing w:lineRule="auto" w:line="276"/>
              <w:rPr>
                <w:b/>
                <w:b/>
                <w:i/>
                <w:i/>
                <w:sz w:val="28"/>
                <w:szCs w:val="28"/>
                <w:lang w:eastAsia="en-US"/>
              </w:rPr>
            </w:pPr>
            <w:r>
              <w:rPr>
                <w:b/>
                <w:i/>
                <w:sz w:val="28"/>
                <w:szCs w:val="28"/>
                <w:lang w:eastAsia="en-US"/>
              </w:rPr>
              <w:t>(вклад в рейтинг)</w:t>
            </w:r>
          </w:p>
        </w:tc>
      </w:tr>
      <w:tr>
        <w:trPr>
          <w:trHeight w:val="28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Ответ верный</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2</w:t>
            </w:r>
          </w:p>
        </w:tc>
      </w:tr>
      <w:tr>
        <w:trPr>
          <w:trHeight w:val="19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Ответ развернутый</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2</w:t>
            </w:r>
          </w:p>
        </w:tc>
      </w:tr>
      <w:tr>
        <w:trPr>
          <w:trHeight w:val="734"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Верный ответ на более 60% вопросов</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3</w:t>
            </w:r>
          </w:p>
        </w:tc>
      </w:tr>
      <w:tr>
        <w:trPr>
          <w:trHeight w:val="541"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Максимальный балл</w:t>
            </w:r>
          </w:p>
          <w:p>
            <w:pPr>
              <w:pStyle w:val="Normal"/>
              <w:spacing w:lineRule="auto" w:line="276"/>
              <w:rPr>
                <w:sz w:val="28"/>
                <w:szCs w:val="28"/>
                <w:lang w:eastAsia="en-US"/>
              </w:rPr>
            </w:pPr>
            <w:r>
              <w:rPr>
                <w:sz w:val="28"/>
                <w:szCs w:val="28"/>
                <w:lang w:eastAsia="en-US"/>
              </w:rPr>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7</w:t>
            </w:r>
          </w:p>
        </w:tc>
      </w:tr>
    </w:tbl>
    <w:p>
      <w:pPr>
        <w:pStyle w:val="Normal"/>
        <w:spacing w:lineRule="auto" w:line="360"/>
        <w:rPr>
          <w:sz w:val="28"/>
          <w:szCs w:val="28"/>
        </w:rPr>
      </w:pPr>
      <w:r>
        <w:rPr>
          <w:sz w:val="28"/>
          <w:szCs w:val="28"/>
        </w:rPr>
      </w:r>
    </w:p>
    <w:p>
      <w:pPr>
        <w:pStyle w:val="Normal"/>
        <w:ind w:firstLine="540"/>
        <w:jc w:val="center"/>
        <w:rPr>
          <w:b/>
          <w:b/>
          <w:sz w:val="28"/>
          <w:szCs w:val="28"/>
        </w:rPr>
      </w:pPr>
      <w:r>
        <w:rPr>
          <w:b/>
          <w:sz w:val="28"/>
          <w:szCs w:val="28"/>
        </w:rPr>
        <w:t>Тест №1. (БМ – 1).</w:t>
      </w:r>
    </w:p>
    <w:p>
      <w:pPr>
        <w:pStyle w:val="Style23"/>
        <w:rPr>
          <w:rFonts w:ascii="Times New Roman" w:hAnsi="Times New Roman" w:cs="Times New Roman"/>
          <w:lang w:val="en-US"/>
        </w:rPr>
      </w:pPr>
      <w:r>
        <w:rPr>
          <w:rFonts w:cs="Times New Roman" w:ascii="Times New Roman" w:hAnsi="Times New Roman"/>
          <w:u w:val="single"/>
          <w:lang w:val="en-US"/>
        </w:rPr>
        <w:t>Task 1</w:t>
      </w:r>
      <w:r>
        <w:rPr>
          <w:rFonts w:cs="Times New Roman" w:ascii="Times New Roman" w:hAnsi="Times New Roman"/>
          <w:lang w:val="en-US"/>
        </w:rPr>
        <w:t>: Find the English equivalents for the following terms while reading about the typological status of English, use them as key words while answering the questions</w:t>
      </w:r>
    </w:p>
    <w:p>
      <w:pPr>
        <w:pStyle w:val="Style23"/>
        <w:rPr>
          <w:rFonts w:ascii="Times New Roman" w:hAnsi="Times New Roman" w:cs="Times New Roman"/>
          <w:lang w:val="en-US"/>
        </w:rPr>
      </w:pPr>
      <w:r>
        <w:rPr>
          <w:rFonts w:cs="Times New Roman" w:ascii="Times New Roman" w:hAnsi="Times New Roman"/>
          <w:lang w:val="en-US"/>
        </w:rPr>
      </w:r>
    </w:p>
    <w:p>
      <w:pPr>
        <w:pStyle w:val="Style23"/>
        <w:keepNext/>
        <w:numPr>
          <w:ilvl w:val="0"/>
          <w:numId w:val="7"/>
        </w:numPr>
        <w:suppressAutoHyphens w:val="false"/>
        <w:spacing w:before="0" w:after="0"/>
        <w:rPr>
          <w:rFonts w:ascii="Times New Roman" w:hAnsi="Times New Roman" w:cs="Times New Roman"/>
        </w:rPr>
      </w:pPr>
      <w:r>
        <w:rPr>
          <w:rFonts w:cs="Times New Roman" w:ascii="Times New Roman" w:hAnsi="Times New Roman"/>
        </w:rPr>
        <w:t>- в связи с</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предложенный</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согласно ч-л</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агглютинативный</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флективный</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изолирующий</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полисинтетический</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ядерные характеристики</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отличаться от</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чистые типы</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сочетания структурных характеристик</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приближаться к определенному типу-конструкту</w:t>
      </w:r>
    </w:p>
    <w:p>
      <w:pPr>
        <w:pStyle w:val="Style23"/>
        <w:rPr>
          <w:rFonts w:ascii="Times New Roman" w:hAnsi="Times New Roman" w:cs="Times New Roman"/>
          <w:lang w:val="en-US"/>
        </w:rPr>
      </w:pPr>
      <w:r>
        <w:rPr>
          <w:rFonts w:cs="Times New Roman" w:ascii="Times New Roman" w:hAnsi="Times New Roman"/>
          <w:lang w:val="en-US"/>
        </w:rPr>
        <w:t>??? 1) How are languages divided by structural typology?</w:t>
      </w:r>
    </w:p>
    <w:p>
      <w:pPr>
        <w:pStyle w:val="Style23"/>
        <w:rPr>
          <w:rFonts w:ascii="Times New Roman" w:hAnsi="Times New Roman" w:cs="Times New Roman"/>
          <w:lang w:val="en-US"/>
        </w:rPr>
      </w:pPr>
      <w:r>
        <w:rPr>
          <w:rFonts w:cs="Times New Roman" w:ascii="Times New Roman" w:hAnsi="Times New Roman"/>
          <w:lang w:val="en-US"/>
        </w:rPr>
        <w:t xml:space="preserve">       </w:t>
      </w:r>
      <w:r>
        <w:rPr>
          <w:rFonts w:cs="Times New Roman" w:ascii="Times New Roman" w:hAnsi="Times New Roman"/>
          <w:lang w:val="en-US"/>
        </w:rPr>
        <w:t>2) What types of languages are singled out according to the first criterion?</w:t>
      </w:r>
    </w:p>
    <w:p>
      <w:pPr>
        <w:pStyle w:val="Style23"/>
        <w:rPr>
          <w:rFonts w:ascii="Times New Roman" w:hAnsi="Times New Roman" w:cs="Times New Roman"/>
          <w:lang w:val="en-US"/>
        </w:rPr>
      </w:pPr>
      <w:r>
        <w:rPr>
          <w:rFonts w:cs="Times New Roman" w:ascii="Times New Roman" w:hAnsi="Times New Roman"/>
          <w:lang w:val="en-US"/>
        </w:rPr>
        <w:t xml:space="preserve">       </w:t>
      </w:r>
      <w:r>
        <w:rPr>
          <w:rFonts w:cs="Times New Roman" w:ascii="Times New Roman" w:hAnsi="Times New Roman"/>
          <w:lang w:val="en-US"/>
        </w:rPr>
        <w:t>3) On what basis is a language characterized as belonging to this or that type?</w:t>
      </w:r>
    </w:p>
    <w:p>
      <w:pPr>
        <w:pStyle w:val="Style23"/>
        <w:rPr>
          <w:rFonts w:ascii="Times New Roman" w:hAnsi="Times New Roman" w:cs="Times New Roman"/>
          <w:lang w:val="en-US"/>
        </w:rPr>
      </w:pPr>
      <w:r>
        <w:rPr>
          <w:rFonts w:cs="Times New Roman" w:ascii="Times New Roman" w:hAnsi="Times New Roman"/>
          <w:lang w:val="en-US"/>
        </w:rPr>
      </w:r>
    </w:p>
    <w:p>
      <w:pPr>
        <w:pStyle w:val="Style23"/>
        <w:keepNext/>
        <w:numPr>
          <w:ilvl w:val="0"/>
          <w:numId w:val="7"/>
        </w:numPr>
        <w:suppressAutoHyphens w:val="false"/>
        <w:spacing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состоять из основы и флексии</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состоять из корня и словообразующего аффикса</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многосложный</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установить четкую границу между морфемами</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корнеслово</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связные морфемы</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многозначный</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сочетаться в одной флексии</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отличаться от ч-л чем-либо</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словоизменительная парадигма</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склонение</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спряжение</w:t>
      </w:r>
    </w:p>
    <w:p>
      <w:pPr>
        <w:pStyle w:val="Style23"/>
        <w:rPr>
          <w:rFonts w:ascii="Times New Roman" w:hAnsi="Times New Roman" w:cs="Times New Roman"/>
          <w:lang w:val="en-GB"/>
        </w:rPr>
      </w:pPr>
      <w:r>
        <w:rPr>
          <w:rFonts w:cs="Times New Roman" w:ascii="Times New Roman" w:hAnsi="Times New Roman"/>
          <w:lang w:val="en-US"/>
        </w:rPr>
        <w:t xml:space="preserve">??? 1) </w:t>
      </w:r>
      <w:r>
        <w:rPr>
          <w:rFonts w:cs="Times New Roman" w:ascii="Times New Roman" w:hAnsi="Times New Roman"/>
          <w:lang w:val="en-GB"/>
        </w:rPr>
        <w:t>How are words characterised in isolating languages?</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2) Why are roots unstable?</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3) How are inflexions characterised in inflectional languages?</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4) Give the examples of inflectional languages?</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5) How are inflectional languages parts of speech characterised?</w:t>
      </w:r>
    </w:p>
    <w:p>
      <w:pPr>
        <w:pStyle w:val="Style23"/>
        <w:keepNext/>
        <w:numPr>
          <w:ilvl w:val="0"/>
          <w:numId w:val="7"/>
        </w:numPr>
        <w:suppressAutoHyphens w:val="false"/>
        <w:spacing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сочетать к-л качества</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неизменяемый корень</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выражать значение</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устойчивость корня</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лексико-морфологические классы</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неличные формы глагола</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различные предикативные конструкции</w:t>
      </w:r>
    </w:p>
    <w:p>
      <w:pPr>
        <w:pStyle w:val="Style23"/>
        <w:rPr>
          <w:rFonts w:ascii="Times New Roman" w:hAnsi="Times New Roman" w:cs="Times New Roman"/>
          <w:lang w:val="en-GB"/>
        </w:rPr>
      </w:pPr>
      <w:r>
        <w:rPr>
          <w:rFonts w:cs="Times New Roman" w:ascii="Times New Roman" w:hAnsi="Times New Roman"/>
          <w:lang w:val="en-US"/>
        </w:rPr>
        <w:t xml:space="preserve">??? 1) </w:t>
      </w:r>
      <w:r>
        <w:rPr>
          <w:rFonts w:cs="Times New Roman" w:ascii="Times New Roman" w:hAnsi="Times New Roman"/>
          <w:lang w:val="en-GB"/>
        </w:rPr>
        <w:t>What typological properties does Modern English combine in terms of word structure?</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2) How are words and roots characterised in agglutinating languages?</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3) What supports the stability of the root?</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4) What kind of classes do parts of speech form?</w:t>
      </w:r>
    </w:p>
    <w:p>
      <w:pPr>
        <w:pStyle w:val="Style23"/>
        <w:keepNext/>
        <w:numPr>
          <w:ilvl w:val="0"/>
          <w:numId w:val="7"/>
        </w:numPr>
        <w:suppressAutoHyphens w:val="false"/>
        <w:spacing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преобладать</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следовательно</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односложный</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семантически неопределенный</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определяться синтаксической конструкцией</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служебные слова</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фиксированный порядок слов</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бать невыраженным в формах слова</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представлять ядро английского словаря</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быть лишенным аффиксальных частеречных маркеров</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быть синтаксически детерминированным</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примыкание</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быть применимым</w:t>
      </w:r>
    </w:p>
    <w:p>
      <w:pPr>
        <w:pStyle w:val="Style23"/>
        <w:rPr>
          <w:rFonts w:ascii="Times New Roman" w:hAnsi="Times New Roman" w:cs="Times New Roman"/>
          <w:lang w:val="en-GB"/>
        </w:rPr>
      </w:pPr>
      <w:r>
        <w:rPr>
          <w:rFonts w:cs="Times New Roman" w:ascii="Times New Roman" w:hAnsi="Times New Roman"/>
          <w:lang w:val="en-US"/>
        </w:rPr>
        <w:t>??? 1</w:t>
      </w:r>
      <w:r>
        <w:rPr>
          <w:rFonts w:cs="Times New Roman" w:ascii="Times New Roman" w:hAnsi="Times New Roman"/>
          <w:lang w:val="en-GB"/>
        </w:rPr>
        <w:t>) What kind of words prevail in isolating languages?</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2) What follows from the monosyllabic structure of isolating words?</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 xml:space="preserve">3) How </w:t>
      </w:r>
      <w:r>
        <w:rPr>
          <w:rFonts w:cs="Times New Roman" w:ascii="Times New Roman" w:hAnsi="Times New Roman"/>
          <w:lang w:val="en-US"/>
        </w:rPr>
        <w:t>doe</w:t>
      </w:r>
      <w:r>
        <w:rPr>
          <w:rFonts w:cs="Times New Roman" w:ascii="Times New Roman" w:hAnsi="Times New Roman"/>
          <w:lang w:val="en-GB"/>
        </w:rPr>
        <w:t>s syntactic dependence of meanings manifest itself?</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4) What is the nature of parts of speech in isolating languages?</w:t>
      </w:r>
    </w:p>
    <w:p>
      <w:pPr>
        <w:pStyle w:val="Style23"/>
        <w:keepNext/>
        <w:numPr>
          <w:ilvl w:val="0"/>
          <w:numId w:val="7"/>
        </w:numPr>
        <w:suppressAutoHyphens w:val="false"/>
        <w:spacing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приниматься во внимание</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техника</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способы соединения слов</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способы соединения лексического и грамматического значения</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использовать обе техники</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более значимый</w:t>
      </w:r>
    </w:p>
    <w:p>
      <w:pPr>
        <w:pStyle w:val="Style23"/>
        <w:rPr>
          <w:rFonts w:ascii="Times New Roman" w:hAnsi="Times New Roman" w:cs="Times New Roman"/>
          <w:lang w:val="en-GB"/>
        </w:rPr>
      </w:pPr>
      <w:r>
        <w:rPr>
          <w:rFonts w:cs="Times New Roman" w:ascii="Times New Roman" w:hAnsi="Times New Roman"/>
          <w:lang w:val="en-US"/>
        </w:rPr>
        <w:t xml:space="preserve">??? 1) </w:t>
      </w:r>
      <w:r>
        <w:rPr>
          <w:rFonts w:cs="Times New Roman" w:ascii="Times New Roman" w:hAnsi="Times New Roman"/>
          <w:lang w:val="en-GB"/>
        </w:rPr>
        <w:t>What is the second criterion of the typological classification of languages?</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2) What does technique mean?</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3) What are the two types of technique?</w:t>
      </w:r>
    </w:p>
    <w:p>
      <w:pPr>
        <w:pStyle w:val="Style23"/>
        <w:keepNext/>
        <w:numPr>
          <w:ilvl w:val="0"/>
          <w:numId w:val="7"/>
        </w:numPr>
        <w:suppressAutoHyphens w:val="false"/>
        <w:spacing w:before="0" w:after="0"/>
        <w:rPr>
          <w:rFonts w:ascii="Times New Roman" w:hAnsi="Times New Roman" w:cs="Times New Roman"/>
        </w:rPr>
      </w:pPr>
      <w:r>
        <w:rPr>
          <w:rFonts w:cs="Times New Roman" w:ascii="Times New Roman" w:hAnsi="Times New Roman"/>
        </w:rPr>
        <w:t>-объединяться внутри одной словоформы</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синтетическая техника</w:t>
      </w:r>
    </w:p>
    <w:p>
      <w:pPr>
        <w:pStyle w:val="Style23"/>
        <w:rPr>
          <w:rFonts w:ascii="Times New Roman" w:hAnsi="Times New Roman" w:cs="Times New Roman"/>
          <w:lang w:val="en-GB"/>
        </w:rPr>
      </w:pPr>
      <w:r>
        <w:rPr>
          <w:rFonts w:cs="Times New Roman" w:ascii="Times New Roman" w:hAnsi="Times New Roman"/>
          <w:lang w:val="en-US"/>
        </w:rPr>
        <w:t>??? 1</w:t>
      </w:r>
      <w:r>
        <w:rPr>
          <w:rFonts w:cs="Times New Roman" w:ascii="Times New Roman" w:hAnsi="Times New Roman"/>
          <w:lang w:val="en-GB"/>
        </w:rPr>
        <w:t>) What does synthetic technique imply?</w:t>
      </w:r>
    </w:p>
    <w:p>
      <w:pPr>
        <w:pStyle w:val="Style23"/>
        <w:keepNext/>
        <w:numPr>
          <w:ilvl w:val="0"/>
          <w:numId w:val="7"/>
        </w:numPr>
        <w:suppressAutoHyphens w:val="false"/>
        <w:spacing w:before="0" w:after="0"/>
        <w:rPr>
          <w:rFonts w:ascii="Times New Roman" w:hAnsi="Times New Roman" w:cs="Times New Roman"/>
        </w:rPr>
      </w:pPr>
      <w:r>
        <w:rPr>
          <w:rFonts w:cs="Times New Roman" w:ascii="Times New Roman" w:hAnsi="Times New Roman"/>
        </w:rPr>
        <w:t xml:space="preserve">- распределение значения между </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легко выделимые единицы</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анализ</w:t>
      </w:r>
    </w:p>
    <w:p>
      <w:pPr>
        <w:pStyle w:val="Style23"/>
        <w:rPr>
          <w:rFonts w:ascii="Times New Roman" w:hAnsi="Times New Roman" w:cs="Times New Roman"/>
          <w:lang w:val="en-GB"/>
        </w:rPr>
      </w:pPr>
      <w:r>
        <w:rPr>
          <w:rFonts w:cs="Times New Roman" w:ascii="Times New Roman" w:hAnsi="Times New Roman"/>
        </w:rPr>
        <w:t xml:space="preserve">??? </w:t>
      </w:r>
      <w:r>
        <w:rPr>
          <w:rFonts w:cs="Times New Roman" w:ascii="Times New Roman" w:hAnsi="Times New Roman"/>
          <w:lang w:val="en-GB"/>
        </w:rPr>
        <w:t>1) What does analysis suggest?</w:t>
      </w:r>
    </w:p>
    <w:p>
      <w:pPr>
        <w:pStyle w:val="Style23"/>
        <w:keepNext/>
        <w:numPr>
          <w:ilvl w:val="0"/>
          <w:numId w:val="7"/>
        </w:numPr>
        <w:suppressAutoHyphens w:val="false"/>
        <w:spacing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метод соединения слов в предложении</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ассоциироваться с</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формальное согласование</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примыкание</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повторять / дублировать</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зависимое слово</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принимать форму</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сторона и сила примыкания</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быть релевантным</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придерживаться строгих правил</w:t>
      </w:r>
    </w:p>
    <w:p>
      <w:pPr>
        <w:pStyle w:val="Style23"/>
        <w:keepNext/>
        <w:numPr>
          <w:ilvl w:val="0"/>
          <w:numId w:val="8"/>
        </w:numPr>
        <w:suppressAutoHyphens w:val="false"/>
        <w:spacing w:before="0" w:after="0"/>
        <w:rPr>
          <w:rFonts w:ascii="Times New Roman" w:hAnsi="Times New Roman" w:cs="Times New Roman"/>
        </w:rPr>
      </w:pPr>
      <w:r>
        <w:rPr>
          <w:rFonts w:cs="Times New Roman" w:ascii="Times New Roman" w:hAnsi="Times New Roman"/>
        </w:rPr>
        <w:t>в течение</w:t>
      </w:r>
    </w:p>
    <w:p>
      <w:pPr>
        <w:pStyle w:val="Style23"/>
        <w:rPr>
          <w:rFonts w:ascii="Times New Roman" w:hAnsi="Times New Roman" w:cs="Times New Roman"/>
          <w:lang w:val="en-GB"/>
        </w:rPr>
      </w:pPr>
      <w:r>
        <w:rPr>
          <w:rFonts w:cs="Times New Roman" w:ascii="Times New Roman" w:hAnsi="Times New Roman"/>
          <w:lang w:val="en-US"/>
        </w:rPr>
        <w:t>??? 1</w:t>
      </w:r>
      <w:r>
        <w:rPr>
          <w:rFonts w:cs="Times New Roman" w:ascii="Times New Roman" w:hAnsi="Times New Roman"/>
          <w:lang w:val="en-GB"/>
        </w:rPr>
        <w:t>) What is the second aspect of technique?</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2) What is synthetic / analytic technique associated with?</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3) What is formal concord?</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4) What is government?</w:t>
      </w:r>
    </w:p>
    <w:p>
      <w:pPr>
        <w:pStyle w:val="Style23"/>
        <w:rPr>
          <w:rFonts w:ascii="Times New Roman" w:hAnsi="Times New Roman" w:cs="Times New Roman"/>
          <w:lang w:val="en-GB"/>
        </w:rPr>
      </w:pPr>
      <w:r>
        <w:rPr>
          <w:rFonts w:cs="Times New Roman" w:ascii="Times New Roman" w:hAnsi="Times New Roman"/>
          <w:lang w:val="en-GB"/>
        </w:rPr>
        <w:t xml:space="preserve">      </w:t>
      </w:r>
      <w:r>
        <w:rPr>
          <w:rFonts w:cs="Times New Roman" w:ascii="Times New Roman" w:hAnsi="Times New Roman"/>
          <w:lang w:val="en-GB"/>
        </w:rPr>
        <w:t>5) What is juxtaposition?</w:t>
      </w:r>
    </w:p>
    <w:p>
      <w:pPr>
        <w:pStyle w:val="Style23"/>
        <w:keepNext/>
        <w:numPr>
          <w:ilvl w:val="0"/>
          <w:numId w:val="7"/>
        </w:numPr>
        <w:suppressAutoHyphens w:val="false"/>
        <w:spacing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претерпеть радикальную перестройку</w:t>
      </w:r>
    </w:p>
    <w:p>
      <w:pPr>
        <w:pStyle w:val="Style23"/>
        <w:rPr>
          <w:rFonts w:ascii="Times New Roman" w:hAnsi="Times New Roman" w:cs="Times New Roman"/>
          <w:lang w:val="en-GB"/>
        </w:rPr>
      </w:pPr>
      <w:r>
        <w:rPr>
          <w:rFonts w:cs="Times New Roman" w:ascii="Times New Roman" w:hAnsi="Times New Roman"/>
          <w:lang w:val="en-US"/>
        </w:rPr>
        <w:t xml:space="preserve">??? 1) </w:t>
      </w:r>
      <w:r>
        <w:rPr>
          <w:rFonts w:cs="Times New Roman" w:ascii="Times New Roman" w:hAnsi="Times New Roman"/>
          <w:lang w:val="en-GB"/>
        </w:rPr>
        <w:t>What kind of typological change has English undergone historically?</w:t>
      </w:r>
    </w:p>
    <w:p>
      <w:pPr>
        <w:pStyle w:val="Style23"/>
        <w:rPr>
          <w:rFonts w:ascii="Times New Roman" w:hAnsi="Times New Roman" w:cs="Times New Roman"/>
          <w:lang w:val="en-GB"/>
        </w:rPr>
      </w:pPr>
      <w:r>
        <w:rPr>
          <w:rFonts w:cs="Times New Roman" w:ascii="Times New Roman" w:hAnsi="Times New Roman"/>
          <w:lang w:val="en-GB"/>
        </w:rPr>
      </w:r>
    </w:p>
    <w:p>
      <w:pPr>
        <w:pStyle w:val="Style23"/>
        <w:rPr>
          <w:rFonts w:ascii="Times New Roman" w:hAnsi="Times New Roman" w:cs="Times New Roman"/>
        </w:rPr>
      </w:pPr>
      <w:r>
        <w:rPr>
          <w:rFonts w:cs="Times New Roman" w:ascii="Times New Roman" w:hAnsi="Times New Roman"/>
          <w:u w:val="single"/>
          <w:lang w:val="en-US"/>
        </w:rPr>
        <w:t>Task</w:t>
      </w:r>
      <w:r>
        <w:rPr>
          <w:rFonts w:cs="Times New Roman" w:ascii="Times New Roman" w:hAnsi="Times New Roman"/>
          <w:u w:val="single"/>
        </w:rPr>
        <w:t xml:space="preserve"> 2</w:t>
      </w:r>
      <w:r>
        <w:rPr>
          <w:rFonts w:cs="Times New Roman" w:ascii="Times New Roman" w:hAnsi="Times New Roman"/>
        </w:rPr>
        <w:t xml:space="preserve">:  </w:t>
      </w:r>
      <w:r>
        <w:rPr>
          <w:rFonts w:cs="Times New Roman" w:ascii="Times New Roman" w:hAnsi="Times New Roman"/>
          <w:lang w:val="en-US"/>
        </w:rPr>
        <w:t>Translate into Russian</w:t>
      </w:r>
      <w:r>
        <w:rPr>
          <w:rFonts w:cs="Times New Roman" w:ascii="Times New Roman" w:hAnsi="Times New Roman"/>
        </w:rPr>
        <w:t>.</w:t>
      </w:r>
    </w:p>
    <w:p>
      <w:pPr>
        <w:pStyle w:val="Style23"/>
        <w:jc w:val="center"/>
        <w:rPr>
          <w:rFonts w:ascii="Times New Roman" w:hAnsi="Times New Roman" w:cs="Times New Roman"/>
          <w:b/>
          <w:b/>
        </w:rPr>
      </w:pPr>
      <w:r>
        <w:rPr>
          <w:rFonts w:cs="Times New Roman" w:ascii="Times New Roman" w:hAnsi="Times New Roman"/>
          <w:b/>
        </w:rPr>
        <w:t xml:space="preserve">ВТОРИЧНЫЕ АНАЛИТИЧЕСКИЕ КОНСТРУКЦИИ ТИПА </w:t>
      </w:r>
      <w:r>
        <w:rPr>
          <w:rFonts w:cs="Times New Roman" w:ascii="Times New Roman" w:hAnsi="Times New Roman"/>
          <w:b/>
          <w:lang w:val="en-US"/>
        </w:rPr>
        <w:t>MAKE A GETAWAY</w:t>
      </w:r>
      <w:r>
        <w:rPr>
          <w:rFonts w:cs="Times New Roman" w:ascii="Times New Roman" w:hAnsi="Times New Roman"/>
          <w:b/>
        </w:rPr>
        <w:t>’</w:t>
      </w:r>
    </w:p>
    <w:p>
      <w:pPr>
        <w:pStyle w:val="Normal"/>
        <w:numPr>
          <w:ilvl w:val="0"/>
          <w:numId w:val="9"/>
        </w:numPr>
        <w:rPr>
          <w:sz w:val="28"/>
          <w:szCs w:val="28"/>
          <w:lang w:val="en-US"/>
        </w:rPr>
      </w:pPr>
      <w:r>
        <w:rPr>
          <w:b/>
          <w:sz w:val="28"/>
          <w:szCs w:val="28"/>
          <w:lang w:val="en-US"/>
        </w:rPr>
        <w:t xml:space="preserve">Do a blow-up </w:t>
      </w:r>
      <w:r>
        <w:rPr>
          <w:sz w:val="28"/>
          <w:szCs w:val="28"/>
          <w:lang w:val="en-US"/>
        </w:rPr>
        <w:t>(vt) – (photography) make bigger, enlarge</w:t>
      </w:r>
    </w:p>
    <w:p>
      <w:pPr>
        <w:pStyle w:val="Normal"/>
        <w:numPr>
          <w:ilvl w:val="0"/>
          <w:numId w:val="9"/>
        </w:numPr>
        <w:rPr>
          <w:sz w:val="28"/>
          <w:szCs w:val="28"/>
          <w:lang w:val="en-US"/>
        </w:rPr>
      </w:pPr>
      <w:r>
        <w:rPr>
          <w:b/>
          <w:sz w:val="28"/>
          <w:szCs w:val="28"/>
          <w:lang w:val="en-US"/>
        </w:rPr>
        <w:t>Do a breakdown</w:t>
      </w:r>
      <w:r>
        <w:rPr>
          <w:sz w:val="28"/>
          <w:szCs w:val="28"/>
          <w:lang w:val="en-US"/>
        </w:rPr>
        <w:t xml:space="preserve"> (vt) – separate into different kinds, classify</w:t>
      </w:r>
    </w:p>
    <w:p>
      <w:pPr>
        <w:pStyle w:val="Normal"/>
        <w:numPr>
          <w:ilvl w:val="0"/>
          <w:numId w:val="9"/>
        </w:numPr>
        <w:rPr>
          <w:sz w:val="28"/>
          <w:szCs w:val="28"/>
          <w:lang w:val="en-US"/>
        </w:rPr>
      </w:pPr>
      <w:r>
        <w:rPr>
          <w:b/>
          <w:sz w:val="28"/>
          <w:szCs w:val="28"/>
          <w:lang w:val="en-US"/>
        </w:rPr>
        <w:t>Do a break-in</w:t>
      </w:r>
      <w:r>
        <w:rPr>
          <w:sz w:val="28"/>
          <w:szCs w:val="28"/>
          <w:lang w:val="en-US"/>
        </w:rPr>
        <w:t xml:space="preserve"> (vi) – (informal) force one’s way to a place</w:t>
      </w:r>
    </w:p>
    <w:p>
      <w:pPr>
        <w:pStyle w:val="Normal"/>
        <w:numPr>
          <w:ilvl w:val="0"/>
          <w:numId w:val="9"/>
        </w:numPr>
        <w:rPr>
          <w:sz w:val="28"/>
          <w:szCs w:val="28"/>
          <w:lang w:val="en-US"/>
        </w:rPr>
      </w:pPr>
      <w:r>
        <w:rPr>
          <w:b/>
          <w:sz w:val="28"/>
          <w:szCs w:val="28"/>
          <w:lang w:val="en-US"/>
        </w:rPr>
        <w:t>Do a fry-up</w:t>
      </w:r>
      <w:r>
        <w:rPr>
          <w:sz w:val="28"/>
          <w:szCs w:val="28"/>
          <w:lang w:val="en-US"/>
        </w:rPr>
        <w:t xml:space="preserve"> (vi) – cook a dish by frying various foods (eggs, sausages, etc)</w:t>
      </w:r>
    </w:p>
    <w:p>
      <w:pPr>
        <w:pStyle w:val="Normal"/>
        <w:numPr>
          <w:ilvl w:val="0"/>
          <w:numId w:val="9"/>
        </w:numPr>
        <w:rPr>
          <w:sz w:val="28"/>
          <w:szCs w:val="28"/>
          <w:lang w:val="en-US"/>
        </w:rPr>
      </w:pPr>
      <w:r>
        <w:rPr>
          <w:b/>
          <w:sz w:val="28"/>
          <w:szCs w:val="28"/>
          <w:lang w:val="en-US"/>
        </w:rPr>
        <w:t>Do a play back</w:t>
      </w:r>
      <w:r>
        <w:rPr>
          <w:sz w:val="28"/>
          <w:szCs w:val="28"/>
          <w:lang w:val="en-US"/>
        </w:rPr>
        <w:t xml:space="preserve"> (vt) – run forward through a recorder again, so that the material recorded on it can be heard or seen</w:t>
      </w:r>
    </w:p>
    <w:p>
      <w:pPr>
        <w:pStyle w:val="Normal"/>
        <w:numPr>
          <w:ilvl w:val="0"/>
          <w:numId w:val="9"/>
        </w:numPr>
        <w:rPr>
          <w:sz w:val="28"/>
          <w:szCs w:val="28"/>
          <w:lang w:val="en-US"/>
        </w:rPr>
      </w:pPr>
      <w:r>
        <w:rPr>
          <w:b/>
          <w:sz w:val="28"/>
          <w:szCs w:val="28"/>
          <w:lang w:val="en-US"/>
        </w:rPr>
        <w:t>Do press-ups</w:t>
      </w:r>
      <w:r>
        <w:rPr>
          <w:sz w:val="28"/>
          <w:szCs w:val="28"/>
          <w:lang w:val="en-US"/>
        </w:rPr>
        <w:t xml:space="preserve"> (vi) – (informal) do a type of physical exercise in which you lie flat with your face towards the floor and try to push up your body with your arms while keeping your legs and your back straight (SYN: </w:t>
      </w:r>
      <w:r>
        <w:rPr>
          <w:b/>
          <w:sz w:val="28"/>
          <w:szCs w:val="28"/>
          <w:lang w:val="en-US"/>
        </w:rPr>
        <w:t>do push-ups</w:t>
      </w:r>
      <w:r>
        <w:rPr>
          <w:sz w:val="28"/>
          <w:szCs w:val="28"/>
          <w:lang w:val="en-US"/>
        </w:rPr>
        <w:t>)</w:t>
      </w:r>
    </w:p>
    <w:p>
      <w:pPr>
        <w:pStyle w:val="Normal"/>
        <w:numPr>
          <w:ilvl w:val="0"/>
          <w:numId w:val="9"/>
        </w:numPr>
        <w:rPr>
          <w:sz w:val="28"/>
          <w:szCs w:val="28"/>
          <w:lang w:val="en-US"/>
        </w:rPr>
      </w:pPr>
      <w:r>
        <w:rPr>
          <w:b/>
          <w:sz w:val="28"/>
          <w:szCs w:val="28"/>
          <w:lang w:val="en-US"/>
        </w:rPr>
        <w:t xml:space="preserve">Do pull-ups </w:t>
      </w:r>
      <w:r>
        <w:rPr>
          <w:sz w:val="28"/>
          <w:szCs w:val="28"/>
          <w:lang w:val="en-US"/>
        </w:rPr>
        <w:t>(vi) – (informal) do an exercise in which one takes hold of a bar above one’s head and uses his arms to pull up the body until the head is over the bar</w:t>
      </w:r>
    </w:p>
    <w:p>
      <w:pPr>
        <w:pStyle w:val="Normal"/>
        <w:numPr>
          <w:ilvl w:val="0"/>
          <w:numId w:val="9"/>
        </w:numPr>
        <w:rPr>
          <w:sz w:val="28"/>
          <w:szCs w:val="28"/>
          <w:lang w:val="en-US"/>
        </w:rPr>
      </w:pPr>
      <w:r>
        <w:rPr>
          <w:b/>
          <w:sz w:val="28"/>
          <w:szCs w:val="28"/>
          <w:lang w:val="en-US"/>
        </w:rPr>
        <w:t xml:space="preserve">Do a run-trough </w:t>
      </w:r>
      <w:r>
        <w:rPr>
          <w:sz w:val="28"/>
          <w:szCs w:val="28"/>
          <w:lang w:val="en-US"/>
        </w:rPr>
        <w:t xml:space="preserve"> (vt) – summarize</w:t>
      </w:r>
    </w:p>
    <w:p>
      <w:pPr>
        <w:pStyle w:val="Normal"/>
        <w:numPr>
          <w:ilvl w:val="0"/>
          <w:numId w:val="9"/>
        </w:numPr>
        <w:rPr>
          <w:sz w:val="28"/>
          <w:szCs w:val="28"/>
          <w:lang w:val="en-US"/>
        </w:rPr>
      </w:pPr>
      <w:r>
        <w:rPr>
          <w:b/>
          <w:sz w:val="28"/>
          <w:szCs w:val="28"/>
          <w:lang w:val="en-US"/>
        </w:rPr>
        <w:t>Do sit-ups</w:t>
      </w:r>
      <w:r>
        <w:rPr>
          <w:sz w:val="28"/>
          <w:szCs w:val="28"/>
          <w:lang w:val="en-US"/>
        </w:rPr>
        <w:t xml:space="preserve"> (vi) – (informal) do an exercise in which you move from lying position to a sitting position</w:t>
      </w:r>
    </w:p>
    <w:p>
      <w:pPr>
        <w:pStyle w:val="Normal"/>
        <w:numPr>
          <w:ilvl w:val="0"/>
          <w:numId w:val="9"/>
        </w:numPr>
        <w:rPr>
          <w:sz w:val="28"/>
          <w:szCs w:val="28"/>
          <w:lang w:val="en-US"/>
        </w:rPr>
      </w:pPr>
      <w:r>
        <w:rPr>
          <w:sz w:val="28"/>
          <w:szCs w:val="28"/>
          <w:lang w:val="en-US"/>
        </w:rPr>
        <w:t xml:space="preserve"> </w:t>
      </w:r>
      <w:r>
        <w:rPr>
          <w:b/>
          <w:sz w:val="28"/>
          <w:szCs w:val="28"/>
          <w:lang w:val="en-US"/>
        </w:rPr>
        <w:t>Do a take-off</w:t>
      </w:r>
      <w:r>
        <w:rPr>
          <w:sz w:val="28"/>
          <w:szCs w:val="28"/>
          <w:lang w:val="en-US"/>
        </w:rPr>
        <w:t xml:space="preserve"> (vt) – (informal) mimic, imitate in satirical or amusing way</w:t>
      </w:r>
    </w:p>
    <w:p>
      <w:pPr>
        <w:pStyle w:val="Normal"/>
        <w:numPr>
          <w:ilvl w:val="0"/>
          <w:numId w:val="9"/>
        </w:numPr>
        <w:rPr>
          <w:sz w:val="28"/>
          <w:szCs w:val="28"/>
          <w:lang w:val="en-US"/>
        </w:rPr>
      </w:pPr>
      <w:r>
        <w:rPr>
          <w:b/>
          <w:sz w:val="28"/>
          <w:szCs w:val="28"/>
          <w:lang w:val="en-US"/>
        </w:rPr>
        <w:t xml:space="preserve"> </w:t>
      </w:r>
      <w:r>
        <w:rPr>
          <w:b/>
          <w:sz w:val="28"/>
          <w:szCs w:val="28"/>
          <w:lang w:val="en-US"/>
        </w:rPr>
        <w:t>Do some talking-back at</w:t>
      </w:r>
      <w:r>
        <w:rPr>
          <w:sz w:val="28"/>
          <w:szCs w:val="28"/>
          <w:lang w:val="en-US"/>
        </w:rPr>
        <w:t xml:space="preserve"> smb (vt) – (informal) reply often rudely or express one’s opinion</w:t>
      </w:r>
    </w:p>
    <w:p>
      <w:pPr>
        <w:pStyle w:val="Normal"/>
        <w:numPr>
          <w:ilvl w:val="0"/>
          <w:numId w:val="9"/>
        </w:numPr>
        <w:rPr>
          <w:sz w:val="28"/>
          <w:szCs w:val="28"/>
          <w:lang w:val="en-US"/>
        </w:rPr>
      </w:pPr>
      <w:r>
        <w:rPr>
          <w:sz w:val="28"/>
          <w:szCs w:val="28"/>
          <w:lang w:val="en-US"/>
        </w:rPr>
        <w:t xml:space="preserve"> </w:t>
      </w:r>
      <w:r>
        <w:rPr>
          <w:b/>
          <w:sz w:val="28"/>
          <w:szCs w:val="28"/>
          <w:lang w:val="en-US"/>
        </w:rPr>
        <w:t>Do a walk-about</w:t>
      </w:r>
      <w:r>
        <w:rPr>
          <w:sz w:val="28"/>
          <w:szCs w:val="28"/>
          <w:lang w:val="en-US"/>
        </w:rPr>
        <w:t xml:space="preserve"> (vi) – (informal) move freely among crowds, meet and talk to people (esp. about a politician)</w:t>
      </w:r>
    </w:p>
    <w:p>
      <w:pPr>
        <w:pStyle w:val="Normal"/>
        <w:rPr>
          <w:sz w:val="28"/>
          <w:szCs w:val="28"/>
          <w:lang w:val="en-US"/>
        </w:rPr>
      </w:pPr>
      <w:r>
        <w:rPr>
          <w:sz w:val="28"/>
          <w:szCs w:val="28"/>
          <w:lang w:val="en-US"/>
        </w:rPr>
      </w:r>
    </w:p>
    <w:p>
      <w:pPr>
        <w:pStyle w:val="Normal"/>
        <w:numPr>
          <w:ilvl w:val="0"/>
          <w:numId w:val="10"/>
        </w:numPr>
        <w:rPr>
          <w:sz w:val="28"/>
          <w:szCs w:val="28"/>
          <w:lang w:val="en-US"/>
        </w:rPr>
      </w:pPr>
      <w:r>
        <w:rPr>
          <w:b/>
          <w:sz w:val="28"/>
          <w:szCs w:val="28"/>
          <w:lang w:val="en-US"/>
        </w:rPr>
        <w:t>Get a check-up</w:t>
      </w:r>
      <w:r>
        <w:rPr>
          <w:sz w:val="28"/>
          <w:szCs w:val="28"/>
          <w:lang w:val="en-US"/>
        </w:rPr>
        <w:t xml:space="preserve"> (vi) – (informal) undergo medical examination</w:t>
      </w:r>
    </w:p>
    <w:p>
      <w:pPr>
        <w:pStyle w:val="Normal"/>
        <w:numPr>
          <w:ilvl w:val="0"/>
          <w:numId w:val="10"/>
        </w:numPr>
        <w:rPr>
          <w:sz w:val="28"/>
          <w:szCs w:val="28"/>
          <w:lang w:val="en-US"/>
        </w:rPr>
      </w:pPr>
      <w:r>
        <w:rPr>
          <w:b/>
          <w:sz w:val="28"/>
          <w:szCs w:val="28"/>
          <w:lang w:val="en-US"/>
        </w:rPr>
        <w:t>Get a take-away</w:t>
      </w:r>
      <w:r>
        <w:rPr>
          <w:sz w:val="28"/>
          <w:szCs w:val="28"/>
          <w:lang w:val="en-US"/>
        </w:rPr>
        <w:t xml:space="preserve"> (vi) – buy and carry away or order by the phone from a special restaurant or a shop cooked dishes for consumption at home </w:t>
      </w:r>
    </w:p>
    <w:p>
      <w:pPr>
        <w:pStyle w:val="Normal"/>
        <w:rPr>
          <w:sz w:val="28"/>
          <w:szCs w:val="28"/>
          <w:lang w:val="en-US"/>
        </w:rPr>
      </w:pPr>
      <w:r>
        <w:rPr>
          <w:sz w:val="28"/>
          <w:szCs w:val="28"/>
          <w:lang w:val="en-US"/>
        </w:rPr>
      </w:r>
    </w:p>
    <w:p>
      <w:pPr>
        <w:pStyle w:val="Normal"/>
        <w:numPr>
          <w:ilvl w:val="0"/>
          <w:numId w:val="11"/>
        </w:numPr>
        <w:rPr>
          <w:sz w:val="28"/>
          <w:szCs w:val="28"/>
          <w:lang w:val="en-US"/>
        </w:rPr>
      </w:pPr>
      <w:r>
        <w:rPr>
          <w:b/>
          <w:sz w:val="28"/>
          <w:szCs w:val="28"/>
          <w:lang w:val="en-US"/>
        </w:rPr>
        <w:t>Give a back-talk</w:t>
      </w:r>
      <w:r>
        <w:rPr>
          <w:sz w:val="28"/>
          <w:szCs w:val="28"/>
          <w:lang w:val="en-US"/>
        </w:rPr>
        <w:t xml:space="preserve"> (vt) – answer in a rude way</w:t>
      </w:r>
    </w:p>
    <w:p>
      <w:pPr>
        <w:pStyle w:val="Normal"/>
        <w:numPr>
          <w:ilvl w:val="0"/>
          <w:numId w:val="11"/>
        </w:numPr>
        <w:rPr>
          <w:sz w:val="28"/>
          <w:szCs w:val="28"/>
          <w:lang w:val="en-US"/>
        </w:rPr>
      </w:pPr>
      <w:r>
        <w:rPr>
          <w:b/>
          <w:sz w:val="28"/>
          <w:szCs w:val="28"/>
          <w:lang w:val="en-US"/>
        </w:rPr>
        <w:t xml:space="preserve">Give a beating-up </w:t>
      </w:r>
      <w:r>
        <w:rPr>
          <w:sz w:val="28"/>
          <w:szCs w:val="28"/>
          <w:lang w:val="en-US"/>
        </w:rPr>
        <w:t>(vt) – (informal) wound smb by hitting severely</w:t>
      </w:r>
    </w:p>
    <w:p>
      <w:pPr>
        <w:pStyle w:val="Normal"/>
        <w:numPr>
          <w:ilvl w:val="0"/>
          <w:numId w:val="11"/>
        </w:numPr>
        <w:rPr>
          <w:sz w:val="28"/>
          <w:szCs w:val="28"/>
          <w:lang w:val="en-US"/>
        </w:rPr>
      </w:pPr>
      <w:r>
        <w:rPr>
          <w:b/>
          <w:sz w:val="28"/>
          <w:szCs w:val="28"/>
          <w:lang w:val="en-US"/>
        </w:rPr>
        <w:t>Give a blow-out</w:t>
      </w:r>
      <w:r>
        <w:rPr>
          <w:sz w:val="28"/>
          <w:szCs w:val="28"/>
          <w:lang w:val="en-US"/>
        </w:rPr>
        <w:t xml:space="preserve"> (vt) – organize a feast or a party for someone</w:t>
      </w:r>
    </w:p>
    <w:p>
      <w:pPr>
        <w:pStyle w:val="Normal"/>
        <w:numPr>
          <w:ilvl w:val="0"/>
          <w:numId w:val="11"/>
        </w:numPr>
        <w:rPr>
          <w:sz w:val="28"/>
          <w:szCs w:val="28"/>
          <w:lang w:val="en-US"/>
        </w:rPr>
      </w:pPr>
      <w:r>
        <w:rPr>
          <w:b/>
          <w:sz w:val="28"/>
          <w:szCs w:val="28"/>
          <w:lang w:val="en-US"/>
        </w:rPr>
        <w:t>Give a brush-down</w:t>
      </w:r>
      <w:r>
        <w:rPr>
          <w:sz w:val="28"/>
          <w:szCs w:val="28"/>
          <w:lang w:val="en-US"/>
        </w:rPr>
        <w:t xml:space="preserve"> (vt) – clean with brisk strokes of  a brush</w:t>
      </w:r>
    </w:p>
    <w:p>
      <w:pPr>
        <w:pStyle w:val="Normal"/>
        <w:numPr>
          <w:ilvl w:val="0"/>
          <w:numId w:val="11"/>
        </w:numPr>
        <w:rPr>
          <w:sz w:val="28"/>
          <w:szCs w:val="28"/>
          <w:lang w:val="en-US"/>
        </w:rPr>
      </w:pPr>
      <w:r>
        <w:rPr>
          <w:b/>
          <w:sz w:val="28"/>
          <w:szCs w:val="28"/>
          <w:lang w:val="en-US"/>
        </w:rPr>
        <w:t>Give the brush-off</w:t>
      </w:r>
      <w:r>
        <w:rPr>
          <w:sz w:val="28"/>
          <w:szCs w:val="28"/>
          <w:lang w:val="en-US"/>
        </w:rPr>
        <w:t xml:space="preserve"> (vt) – (idiom) end a close relationship with smb, avoid meeting or forming a relationship with smb</w:t>
      </w:r>
    </w:p>
    <w:p>
      <w:pPr>
        <w:pStyle w:val="Normal"/>
        <w:numPr>
          <w:ilvl w:val="0"/>
          <w:numId w:val="11"/>
        </w:numPr>
        <w:rPr>
          <w:sz w:val="28"/>
          <w:szCs w:val="28"/>
          <w:lang w:val="en-US"/>
        </w:rPr>
      </w:pPr>
      <w:r>
        <w:rPr>
          <w:b/>
          <w:sz w:val="28"/>
          <w:szCs w:val="28"/>
          <w:lang w:val="en-US"/>
        </w:rPr>
        <w:t>Give a brush-up</w:t>
      </w:r>
      <w:r>
        <w:rPr>
          <w:sz w:val="28"/>
          <w:szCs w:val="28"/>
          <w:lang w:val="en-US"/>
        </w:rPr>
        <w:t xml:space="preserve"> (vt) – study or practise smth in order to get back skill that has been lost</w:t>
      </w:r>
    </w:p>
    <w:p>
      <w:pPr>
        <w:pStyle w:val="Normal"/>
        <w:numPr>
          <w:ilvl w:val="0"/>
          <w:numId w:val="11"/>
        </w:numPr>
        <w:rPr>
          <w:sz w:val="28"/>
          <w:szCs w:val="28"/>
          <w:lang w:val="en-US"/>
        </w:rPr>
      </w:pPr>
      <w:r>
        <w:rPr>
          <w:b/>
          <w:sz w:val="28"/>
          <w:szCs w:val="28"/>
          <w:lang w:val="en-US"/>
        </w:rPr>
        <w:t xml:space="preserve">Give a feedback </w:t>
      </w:r>
      <w:r>
        <w:rPr>
          <w:sz w:val="28"/>
          <w:szCs w:val="28"/>
          <w:lang w:val="en-US"/>
        </w:rPr>
        <w:t>(vt) – let the speaker know how well he is being received, enable him to adapt to his audience</w:t>
      </w:r>
    </w:p>
    <w:p>
      <w:pPr>
        <w:pStyle w:val="Normal"/>
        <w:numPr>
          <w:ilvl w:val="0"/>
          <w:numId w:val="11"/>
        </w:numPr>
        <w:rPr>
          <w:sz w:val="28"/>
          <w:szCs w:val="28"/>
          <w:lang w:val="en-US"/>
        </w:rPr>
      </w:pPr>
      <w:r>
        <w:rPr>
          <w:b/>
          <w:sz w:val="28"/>
          <w:szCs w:val="28"/>
          <w:lang w:val="en-US"/>
        </w:rPr>
        <w:t xml:space="preserve">Give the go-ahead </w:t>
      </w:r>
      <w:r>
        <w:rPr>
          <w:sz w:val="28"/>
          <w:szCs w:val="28"/>
          <w:lang w:val="en-US"/>
        </w:rPr>
        <w:t xml:space="preserve">(vt) – (informal) approve, allow continuing with smth, </w:t>
      </w:r>
    </w:p>
    <w:p>
      <w:pPr>
        <w:pStyle w:val="Normal"/>
        <w:numPr>
          <w:ilvl w:val="0"/>
          <w:numId w:val="11"/>
        </w:numPr>
        <w:rPr>
          <w:sz w:val="28"/>
          <w:szCs w:val="28"/>
          <w:lang w:val="en-US"/>
        </w:rPr>
      </w:pPr>
      <w:r>
        <w:rPr>
          <w:b/>
          <w:sz w:val="28"/>
          <w:szCs w:val="28"/>
          <w:lang w:val="en-US"/>
        </w:rPr>
        <w:t xml:space="preserve">Give the go-by </w:t>
      </w:r>
      <w:r>
        <w:rPr>
          <w:sz w:val="28"/>
          <w:szCs w:val="28"/>
          <w:lang w:val="en-US"/>
        </w:rPr>
        <w:t>(vt) – ignore completely, disregard</w:t>
      </w:r>
    </w:p>
    <w:p>
      <w:pPr>
        <w:pStyle w:val="Normal"/>
        <w:numPr>
          <w:ilvl w:val="0"/>
          <w:numId w:val="11"/>
        </w:numPr>
        <w:rPr>
          <w:sz w:val="28"/>
          <w:szCs w:val="28"/>
          <w:lang w:val="en-US"/>
        </w:rPr>
      </w:pPr>
      <w:r>
        <w:rPr>
          <w:b/>
          <w:sz w:val="28"/>
          <w:szCs w:val="28"/>
          <w:lang w:val="en-US"/>
        </w:rPr>
        <w:t xml:space="preserve"> </w:t>
      </w:r>
      <w:r>
        <w:rPr>
          <w:b/>
          <w:sz w:val="28"/>
          <w:szCs w:val="28"/>
          <w:lang w:val="en-US"/>
        </w:rPr>
        <w:t xml:space="preserve">Give the kiss-off </w:t>
      </w:r>
      <w:r>
        <w:rPr>
          <w:sz w:val="28"/>
          <w:szCs w:val="28"/>
          <w:lang w:val="en-US"/>
        </w:rPr>
        <w:t>(vt) – get rid of smb</w:t>
      </w:r>
    </w:p>
    <w:p>
      <w:pPr>
        <w:pStyle w:val="Normal"/>
        <w:numPr>
          <w:ilvl w:val="0"/>
          <w:numId w:val="11"/>
        </w:numPr>
        <w:rPr>
          <w:sz w:val="28"/>
          <w:szCs w:val="28"/>
          <w:lang w:val="en-US"/>
        </w:rPr>
      </w:pPr>
      <w:r>
        <w:rPr>
          <w:b/>
          <w:sz w:val="28"/>
          <w:szCs w:val="28"/>
          <w:lang w:val="en-US"/>
        </w:rPr>
        <w:t xml:space="preserve">Give a lie-in </w:t>
      </w:r>
      <w:r>
        <w:rPr>
          <w:sz w:val="28"/>
          <w:szCs w:val="28"/>
          <w:lang w:val="en-US"/>
        </w:rPr>
        <w:t>(vt) – let someone stay in bed late in the morning</w:t>
      </w:r>
    </w:p>
    <w:p>
      <w:pPr>
        <w:pStyle w:val="Normal"/>
        <w:numPr>
          <w:ilvl w:val="0"/>
          <w:numId w:val="11"/>
        </w:numPr>
        <w:rPr>
          <w:sz w:val="28"/>
          <w:szCs w:val="28"/>
          <w:lang w:val="en-US"/>
        </w:rPr>
      </w:pPr>
      <w:r>
        <w:rPr>
          <w:b/>
          <w:sz w:val="28"/>
          <w:szCs w:val="28"/>
          <w:lang w:val="en-US"/>
        </w:rPr>
        <w:t xml:space="preserve"> </w:t>
      </w:r>
      <w:r>
        <w:rPr>
          <w:b/>
          <w:sz w:val="28"/>
          <w:szCs w:val="28"/>
          <w:lang w:val="en-US"/>
        </w:rPr>
        <w:t xml:space="preserve">Give a lift-up </w:t>
      </w:r>
      <w:r>
        <w:rPr>
          <w:sz w:val="28"/>
          <w:szCs w:val="28"/>
          <w:lang w:val="en-US"/>
        </w:rPr>
        <w:t>(vt) – raise physically</w:t>
      </w:r>
    </w:p>
    <w:p>
      <w:pPr>
        <w:pStyle w:val="Normal"/>
        <w:numPr>
          <w:ilvl w:val="0"/>
          <w:numId w:val="11"/>
        </w:numPr>
        <w:rPr>
          <w:sz w:val="28"/>
          <w:szCs w:val="28"/>
          <w:lang w:val="en-US"/>
        </w:rPr>
      </w:pPr>
      <w:r>
        <w:rPr>
          <w:b/>
          <w:sz w:val="28"/>
          <w:szCs w:val="28"/>
          <w:lang w:val="en-US"/>
        </w:rPr>
        <w:t xml:space="preserve"> </w:t>
      </w:r>
      <w:r>
        <w:rPr>
          <w:b/>
          <w:sz w:val="28"/>
          <w:szCs w:val="28"/>
          <w:lang w:val="en-US"/>
        </w:rPr>
        <w:t xml:space="preserve">Give a make-over </w:t>
      </w:r>
      <w:r>
        <w:rPr>
          <w:sz w:val="28"/>
          <w:szCs w:val="28"/>
          <w:lang w:val="en-US"/>
        </w:rPr>
        <w:t>(vt) – (informal) change one’s appearance</w:t>
      </w:r>
    </w:p>
    <w:p>
      <w:pPr>
        <w:pStyle w:val="Normal"/>
        <w:numPr>
          <w:ilvl w:val="0"/>
          <w:numId w:val="11"/>
        </w:numPr>
        <w:rPr>
          <w:sz w:val="28"/>
          <w:szCs w:val="28"/>
          <w:lang w:val="en-US"/>
        </w:rPr>
      </w:pPr>
      <w:r>
        <w:rPr>
          <w:b/>
          <w:sz w:val="28"/>
          <w:szCs w:val="28"/>
          <w:lang w:val="en-US"/>
        </w:rPr>
        <w:t xml:space="preserve"> </w:t>
      </w:r>
      <w:r>
        <w:rPr>
          <w:b/>
          <w:sz w:val="28"/>
          <w:szCs w:val="28"/>
          <w:lang w:val="en-US"/>
        </w:rPr>
        <w:t xml:space="preserve">Give a rinse-out </w:t>
      </w:r>
      <w:r>
        <w:rPr>
          <w:sz w:val="28"/>
          <w:szCs w:val="28"/>
          <w:lang w:val="en-US"/>
        </w:rPr>
        <w:t>(vt) – clean smth thoroughly with a lot of water</w:t>
      </w:r>
    </w:p>
    <w:p>
      <w:pPr>
        <w:pStyle w:val="Normal"/>
        <w:numPr>
          <w:ilvl w:val="0"/>
          <w:numId w:val="11"/>
        </w:numPr>
        <w:rPr>
          <w:sz w:val="28"/>
          <w:szCs w:val="28"/>
          <w:lang w:val="en-US"/>
        </w:rPr>
      </w:pPr>
      <w:r>
        <w:rPr>
          <w:b/>
          <w:sz w:val="28"/>
          <w:szCs w:val="28"/>
          <w:lang w:val="en-US"/>
        </w:rPr>
        <w:t xml:space="preserve"> </w:t>
      </w:r>
      <w:r>
        <w:rPr>
          <w:b/>
          <w:sz w:val="28"/>
          <w:szCs w:val="28"/>
          <w:lang w:val="en-US"/>
        </w:rPr>
        <w:t xml:space="preserve">Give a shake-up </w:t>
      </w:r>
      <w:r>
        <w:rPr>
          <w:sz w:val="28"/>
          <w:szCs w:val="28"/>
          <w:lang w:val="en-US"/>
        </w:rPr>
        <w:t>(vt) – shake to restore to shape; stir smth well; give smb a bad shock</w:t>
      </w:r>
    </w:p>
    <w:p>
      <w:pPr>
        <w:pStyle w:val="Normal"/>
        <w:numPr>
          <w:ilvl w:val="0"/>
          <w:numId w:val="11"/>
        </w:numPr>
        <w:rPr>
          <w:sz w:val="28"/>
          <w:szCs w:val="28"/>
          <w:lang w:val="en-US"/>
        </w:rPr>
      </w:pPr>
      <w:r>
        <w:rPr>
          <w:sz w:val="28"/>
          <w:szCs w:val="28"/>
          <w:lang w:val="en-US"/>
        </w:rPr>
        <w:t xml:space="preserve"> </w:t>
      </w:r>
      <w:r>
        <w:rPr>
          <w:b/>
          <w:sz w:val="28"/>
          <w:szCs w:val="28"/>
          <w:lang w:val="en-US"/>
        </w:rPr>
        <w:t>Give an uplift</w:t>
      </w:r>
      <w:r>
        <w:rPr>
          <w:sz w:val="28"/>
          <w:szCs w:val="28"/>
          <w:lang w:val="en-US"/>
        </w:rPr>
        <w:t xml:space="preserve"> (vt) – encourage, make one’s feelings more cheerful</w:t>
      </w:r>
    </w:p>
    <w:p>
      <w:pPr>
        <w:pStyle w:val="Normal"/>
        <w:numPr>
          <w:ilvl w:val="0"/>
          <w:numId w:val="11"/>
        </w:numPr>
        <w:rPr>
          <w:sz w:val="28"/>
          <w:szCs w:val="28"/>
          <w:lang w:val="en-US"/>
        </w:rPr>
      </w:pPr>
      <w:r>
        <w:rPr>
          <w:sz w:val="28"/>
          <w:szCs w:val="28"/>
          <w:lang w:val="en-US"/>
        </w:rPr>
        <w:t xml:space="preserve"> </w:t>
      </w:r>
      <w:r>
        <w:rPr>
          <w:b/>
          <w:sz w:val="28"/>
          <w:szCs w:val="28"/>
          <w:lang w:val="en-US"/>
        </w:rPr>
        <w:t>Give a work-out</w:t>
      </w:r>
      <w:r>
        <w:rPr>
          <w:sz w:val="28"/>
          <w:szCs w:val="28"/>
          <w:lang w:val="en-US"/>
        </w:rPr>
        <w:t xml:space="preserve"> (vt) – (informal) cause to train, exercise</w:t>
      </w:r>
    </w:p>
    <w:p>
      <w:pPr>
        <w:pStyle w:val="Normal"/>
        <w:numPr>
          <w:ilvl w:val="0"/>
          <w:numId w:val="12"/>
        </w:numPr>
        <w:rPr>
          <w:sz w:val="28"/>
          <w:szCs w:val="28"/>
          <w:lang w:val="en-US"/>
        </w:rPr>
      </w:pPr>
      <w:r>
        <w:rPr>
          <w:b/>
          <w:sz w:val="28"/>
          <w:szCs w:val="28"/>
          <w:lang w:val="en-US"/>
        </w:rPr>
        <w:t>Have a blackout</w:t>
      </w:r>
      <w:r>
        <w:rPr>
          <w:sz w:val="28"/>
          <w:szCs w:val="28"/>
          <w:lang w:val="en-US"/>
        </w:rPr>
        <w:t xml:space="preserve"> (vi) – (informal) suffer temporary loss of consciousness or memory, faint</w:t>
      </w:r>
    </w:p>
    <w:p>
      <w:pPr>
        <w:pStyle w:val="Normal"/>
        <w:numPr>
          <w:ilvl w:val="0"/>
          <w:numId w:val="12"/>
        </w:numPr>
        <w:rPr>
          <w:sz w:val="28"/>
          <w:szCs w:val="28"/>
          <w:lang w:val="en-US"/>
        </w:rPr>
      </w:pPr>
      <w:r>
        <w:rPr>
          <w:b/>
          <w:sz w:val="28"/>
          <w:szCs w:val="28"/>
          <w:lang w:val="en-US"/>
        </w:rPr>
        <w:t>Have a blow-out</w:t>
      </w:r>
      <w:r>
        <w:rPr>
          <w:sz w:val="28"/>
          <w:szCs w:val="28"/>
          <w:lang w:val="en-US"/>
        </w:rPr>
        <w:t xml:space="preserve"> (vi) – eat a very large meal</w:t>
      </w:r>
    </w:p>
    <w:p>
      <w:pPr>
        <w:pStyle w:val="Normal"/>
        <w:numPr>
          <w:ilvl w:val="0"/>
          <w:numId w:val="12"/>
        </w:numPr>
        <w:rPr>
          <w:sz w:val="28"/>
          <w:szCs w:val="28"/>
          <w:lang w:val="en-US"/>
        </w:rPr>
      </w:pPr>
      <w:r>
        <w:rPr>
          <w:b/>
          <w:sz w:val="28"/>
          <w:szCs w:val="28"/>
          <w:lang w:val="en-US"/>
        </w:rPr>
        <w:t xml:space="preserve">Have a breakdown </w:t>
      </w:r>
      <w:r>
        <w:rPr>
          <w:sz w:val="28"/>
          <w:szCs w:val="28"/>
          <w:lang w:val="en-US"/>
        </w:rPr>
        <w:t>(vi) – suffer poor health</w:t>
      </w:r>
    </w:p>
    <w:p>
      <w:pPr>
        <w:pStyle w:val="Normal"/>
        <w:numPr>
          <w:ilvl w:val="0"/>
          <w:numId w:val="12"/>
        </w:numPr>
        <w:rPr>
          <w:sz w:val="28"/>
          <w:szCs w:val="28"/>
          <w:lang w:val="en-US"/>
        </w:rPr>
      </w:pPr>
      <w:r>
        <w:rPr>
          <w:b/>
          <w:sz w:val="28"/>
          <w:szCs w:val="28"/>
          <w:lang w:val="en-US"/>
        </w:rPr>
        <w:t xml:space="preserve">Have a dig-in </w:t>
      </w:r>
      <w:r>
        <w:rPr>
          <w:sz w:val="28"/>
          <w:szCs w:val="28"/>
          <w:lang w:val="en-US"/>
        </w:rPr>
        <w:t>(vi)</w:t>
      </w:r>
      <w:r>
        <w:rPr>
          <w:b/>
          <w:sz w:val="28"/>
          <w:szCs w:val="28"/>
          <w:lang w:val="en-US"/>
        </w:rPr>
        <w:t xml:space="preserve"> –</w:t>
      </w:r>
      <w:r>
        <w:rPr>
          <w:sz w:val="28"/>
          <w:szCs w:val="28"/>
          <w:lang w:val="en-US"/>
        </w:rPr>
        <w:t xml:space="preserve"> attack food hungrily</w:t>
      </w:r>
    </w:p>
    <w:p>
      <w:pPr>
        <w:pStyle w:val="Normal"/>
        <w:numPr>
          <w:ilvl w:val="0"/>
          <w:numId w:val="12"/>
        </w:numPr>
        <w:rPr>
          <w:sz w:val="28"/>
          <w:szCs w:val="28"/>
          <w:lang w:val="en-US"/>
        </w:rPr>
      </w:pPr>
      <w:r>
        <w:rPr>
          <w:b/>
          <w:sz w:val="28"/>
          <w:szCs w:val="28"/>
          <w:lang w:val="en-US"/>
        </w:rPr>
        <w:t xml:space="preserve">Have a flashback </w:t>
      </w:r>
      <w:r>
        <w:rPr>
          <w:sz w:val="28"/>
          <w:szCs w:val="28"/>
          <w:lang w:val="en-US"/>
        </w:rPr>
        <w:t>(vi) – return suddenly to an earlier scene (in cinema), return quickly in one’s thought to some earlier event</w:t>
      </w:r>
    </w:p>
    <w:p>
      <w:pPr>
        <w:pStyle w:val="Normal"/>
        <w:numPr>
          <w:ilvl w:val="0"/>
          <w:numId w:val="12"/>
        </w:numPr>
        <w:rPr>
          <w:sz w:val="28"/>
          <w:szCs w:val="28"/>
          <w:lang w:val="en-US"/>
        </w:rPr>
      </w:pPr>
      <w:r>
        <w:rPr>
          <w:b/>
          <w:sz w:val="28"/>
          <w:szCs w:val="28"/>
          <w:lang w:val="en-US"/>
        </w:rPr>
        <w:t xml:space="preserve">Have a get-together </w:t>
      </w:r>
      <w:r>
        <w:rPr>
          <w:sz w:val="28"/>
          <w:szCs w:val="28"/>
          <w:lang w:val="en-US"/>
        </w:rPr>
        <w:t>(vi) – (informal) meet socially, for a discussion</w:t>
      </w:r>
    </w:p>
    <w:p>
      <w:pPr>
        <w:pStyle w:val="Normal"/>
        <w:numPr>
          <w:ilvl w:val="0"/>
          <w:numId w:val="12"/>
        </w:numPr>
        <w:rPr>
          <w:b/>
          <w:b/>
          <w:sz w:val="28"/>
          <w:szCs w:val="28"/>
          <w:lang w:val="en-US"/>
        </w:rPr>
      </w:pPr>
      <w:r>
        <w:rPr>
          <w:b/>
          <w:sz w:val="28"/>
          <w:szCs w:val="28"/>
          <w:lang w:val="en-US"/>
        </w:rPr>
        <w:t xml:space="preserve">Have a hangover </w:t>
      </w:r>
      <w:r>
        <w:rPr>
          <w:sz w:val="28"/>
          <w:szCs w:val="28"/>
          <w:lang w:val="en-US"/>
        </w:rPr>
        <w:t>(vi) – suffer the next morning after having drunk too much</w:t>
      </w:r>
    </w:p>
    <w:p>
      <w:pPr>
        <w:pStyle w:val="Normal"/>
        <w:numPr>
          <w:ilvl w:val="0"/>
          <w:numId w:val="12"/>
        </w:numPr>
        <w:rPr>
          <w:sz w:val="28"/>
          <w:szCs w:val="28"/>
          <w:lang w:val="en-US"/>
        </w:rPr>
      </w:pPr>
      <w:r>
        <w:rPr>
          <w:b/>
          <w:sz w:val="28"/>
          <w:szCs w:val="28"/>
          <w:lang w:val="en-US"/>
        </w:rPr>
        <w:t xml:space="preserve">Have a lie-down </w:t>
      </w:r>
      <w:r>
        <w:rPr>
          <w:sz w:val="28"/>
          <w:szCs w:val="28"/>
          <w:lang w:val="en-US"/>
        </w:rPr>
        <w:t>(vi) – (informal) be in a horizontal position on a bed, rest or sleep</w:t>
      </w:r>
    </w:p>
    <w:p>
      <w:pPr>
        <w:pStyle w:val="Normal"/>
        <w:numPr>
          <w:ilvl w:val="0"/>
          <w:numId w:val="12"/>
        </w:numPr>
        <w:rPr>
          <w:sz w:val="28"/>
          <w:szCs w:val="28"/>
          <w:lang w:val="en-US"/>
        </w:rPr>
      </w:pPr>
      <w:r>
        <w:rPr>
          <w:b/>
          <w:sz w:val="28"/>
          <w:szCs w:val="28"/>
          <w:lang w:val="en-US"/>
        </w:rPr>
        <w:t xml:space="preserve">Have a lie-in </w:t>
      </w:r>
      <w:r>
        <w:rPr>
          <w:sz w:val="28"/>
          <w:szCs w:val="28"/>
          <w:lang w:val="en-US"/>
        </w:rPr>
        <w:t>(vi) – remain in bed after the normal time for getting up</w:t>
      </w:r>
    </w:p>
    <w:p>
      <w:pPr>
        <w:pStyle w:val="Normal"/>
        <w:numPr>
          <w:ilvl w:val="0"/>
          <w:numId w:val="12"/>
        </w:numPr>
        <w:rPr>
          <w:sz w:val="28"/>
          <w:szCs w:val="28"/>
          <w:lang w:val="en-US"/>
        </w:rPr>
      </w:pPr>
      <w:r>
        <w:rPr>
          <w:b/>
          <w:sz w:val="28"/>
          <w:szCs w:val="28"/>
          <w:lang w:val="en-US"/>
        </w:rPr>
        <w:t xml:space="preserve"> </w:t>
      </w:r>
      <w:r>
        <w:rPr>
          <w:b/>
          <w:sz w:val="28"/>
          <w:szCs w:val="28"/>
          <w:lang w:val="en-US"/>
        </w:rPr>
        <w:t xml:space="preserve">Have a play-back </w:t>
      </w:r>
      <w:r>
        <w:rPr>
          <w:sz w:val="28"/>
          <w:szCs w:val="28"/>
          <w:lang w:val="en-US"/>
        </w:rPr>
        <w:t>(vi) – hear or see smth recorded again</w:t>
      </w:r>
    </w:p>
    <w:p>
      <w:pPr>
        <w:pStyle w:val="Normal"/>
        <w:numPr>
          <w:ilvl w:val="0"/>
          <w:numId w:val="12"/>
        </w:numPr>
        <w:rPr>
          <w:sz w:val="28"/>
          <w:szCs w:val="28"/>
          <w:lang w:val="en-US"/>
        </w:rPr>
      </w:pPr>
      <w:r>
        <w:rPr>
          <w:b/>
          <w:sz w:val="28"/>
          <w:szCs w:val="28"/>
          <w:lang w:val="en-US"/>
        </w:rPr>
        <w:t xml:space="preserve"> </w:t>
      </w:r>
      <w:r>
        <w:rPr>
          <w:b/>
          <w:sz w:val="28"/>
          <w:szCs w:val="28"/>
          <w:lang w:val="en-US"/>
        </w:rPr>
        <w:t xml:space="preserve">Have a run-through of </w:t>
      </w:r>
      <w:r>
        <w:rPr>
          <w:sz w:val="28"/>
          <w:szCs w:val="28"/>
          <w:lang w:val="en-US"/>
        </w:rPr>
        <w:t>(vt) – repeat, review</w:t>
      </w:r>
    </w:p>
    <w:p>
      <w:pPr>
        <w:pStyle w:val="Normal"/>
        <w:numPr>
          <w:ilvl w:val="0"/>
          <w:numId w:val="12"/>
        </w:numPr>
        <w:rPr>
          <w:sz w:val="28"/>
          <w:szCs w:val="28"/>
          <w:lang w:val="en-US"/>
        </w:rPr>
      </w:pPr>
      <w:r>
        <w:rPr>
          <w:b/>
          <w:sz w:val="28"/>
          <w:szCs w:val="28"/>
          <w:lang w:val="en-US"/>
        </w:rPr>
        <w:t xml:space="preserve"> </w:t>
      </w:r>
      <w:r>
        <w:rPr>
          <w:b/>
          <w:sz w:val="28"/>
          <w:szCs w:val="28"/>
          <w:lang w:val="en-US"/>
        </w:rPr>
        <w:t xml:space="preserve">Have a warm-up </w:t>
      </w:r>
      <w:r>
        <w:rPr>
          <w:sz w:val="28"/>
          <w:szCs w:val="28"/>
          <w:lang w:val="en-US"/>
        </w:rPr>
        <w:t>(vi) – (sport) take exercise to loosen one’s muscles before a game or sport; prepare for action such as music, singing</w:t>
      </w:r>
    </w:p>
    <w:p>
      <w:pPr>
        <w:pStyle w:val="Normal"/>
        <w:numPr>
          <w:ilvl w:val="0"/>
          <w:numId w:val="12"/>
        </w:numPr>
        <w:rPr>
          <w:sz w:val="28"/>
          <w:szCs w:val="28"/>
          <w:lang w:val="en-US"/>
        </w:rPr>
      </w:pPr>
      <w:r>
        <w:rPr>
          <w:b/>
          <w:sz w:val="28"/>
          <w:szCs w:val="28"/>
          <w:lang w:val="en-US"/>
        </w:rPr>
        <w:t xml:space="preserve"> </w:t>
      </w:r>
      <w:r>
        <w:rPr>
          <w:b/>
          <w:sz w:val="28"/>
          <w:szCs w:val="28"/>
          <w:lang w:val="en-US"/>
        </w:rPr>
        <w:t xml:space="preserve">Make a back-up </w:t>
      </w:r>
      <w:r>
        <w:rPr>
          <w:sz w:val="28"/>
          <w:szCs w:val="28"/>
          <w:lang w:val="en-US"/>
        </w:rPr>
        <w:t>(vt) – (informal) make a copy of computer information so that you don’t lose it</w:t>
      </w:r>
    </w:p>
    <w:p>
      <w:pPr>
        <w:pStyle w:val="Normal"/>
        <w:rPr>
          <w:b/>
          <w:b/>
          <w:sz w:val="28"/>
          <w:szCs w:val="28"/>
          <w:lang w:val="en-US"/>
        </w:rPr>
      </w:pPr>
      <w:r>
        <w:rPr>
          <w:b/>
          <w:sz w:val="28"/>
          <w:szCs w:val="28"/>
          <w:lang w:val="en-US"/>
        </w:rPr>
      </w:r>
    </w:p>
    <w:p>
      <w:pPr>
        <w:pStyle w:val="Normal"/>
        <w:numPr>
          <w:ilvl w:val="0"/>
          <w:numId w:val="13"/>
        </w:numPr>
        <w:rPr>
          <w:sz w:val="28"/>
          <w:szCs w:val="28"/>
          <w:lang w:val="en-US"/>
        </w:rPr>
      </w:pPr>
      <w:r>
        <w:rPr>
          <w:b/>
          <w:sz w:val="28"/>
          <w:szCs w:val="28"/>
          <w:lang w:val="en-US"/>
        </w:rPr>
        <w:t>Make a break-through</w:t>
      </w:r>
      <w:r>
        <w:rPr>
          <w:sz w:val="28"/>
          <w:szCs w:val="28"/>
          <w:lang w:val="en-US"/>
        </w:rPr>
        <w:t xml:space="preserve"> (vi) – make important advances or discovery (esp. after earlier failures)</w:t>
      </w:r>
    </w:p>
    <w:p>
      <w:pPr>
        <w:pStyle w:val="Normal"/>
        <w:numPr>
          <w:ilvl w:val="0"/>
          <w:numId w:val="13"/>
        </w:numPr>
        <w:rPr>
          <w:sz w:val="28"/>
          <w:szCs w:val="28"/>
          <w:lang w:val="en-US"/>
        </w:rPr>
      </w:pPr>
      <w:r>
        <w:rPr>
          <w:b/>
          <w:sz w:val="28"/>
          <w:szCs w:val="28"/>
          <w:lang w:val="en-US"/>
        </w:rPr>
        <w:t>Make a get-away</w:t>
      </w:r>
      <w:r>
        <w:rPr>
          <w:sz w:val="28"/>
          <w:szCs w:val="28"/>
          <w:lang w:val="en-US"/>
        </w:rPr>
        <w:t xml:space="preserve"> (vi) – escape from the scene of crime (of criminals)</w:t>
      </w:r>
    </w:p>
    <w:p>
      <w:pPr>
        <w:pStyle w:val="Normal"/>
        <w:numPr>
          <w:ilvl w:val="0"/>
          <w:numId w:val="13"/>
        </w:numPr>
        <w:rPr>
          <w:sz w:val="28"/>
          <w:szCs w:val="28"/>
          <w:lang w:val="en-US"/>
        </w:rPr>
      </w:pPr>
      <w:r>
        <w:rPr>
          <w:b/>
          <w:sz w:val="28"/>
          <w:szCs w:val="28"/>
          <w:lang w:val="en-US"/>
        </w:rPr>
        <w:t>Make a mess-up of</w:t>
      </w:r>
      <w:r>
        <w:rPr>
          <w:sz w:val="28"/>
          <w:szCs w:val="28"/>
          <w:lang w:val="en-US"/>
        </w:rPr>
        <w:t xml:space="preserve"> (vt) – spoil smth carelessly</w:t>
      </w:r>
    </w:p>
    <w:p>
      <w:pPr>
        <w:pStyle w:val="Normal"/>
        <w:numPr>
          <w:ilvl w:val="0"/>
          <w:numId w:val="13"/>
        </w:numPr>
        <w:rPr>
          <w:sz w:val="28"/>
          <w:szCs w:val="28"/>
          <w:lang w:val="en-US"/>
        </w:rPr>
      </w:pPr>
      <w:r>
        <w:rPr>
          <w:b/>
          <w:sz w:val="28"/>
          <w:szCs w:val="28"/>
          <w:lang w:val="en-US"/>
        </w:rPr>
        <w:t>Make a slip-up</w:t>
      </w:r>
      <w:r>
        <w:rPr>
          <w:sz w:val="28"/>
          <w:szCs w:val="28"/>
          <w:lang w:val="en-US"/>
        </w:rPr>
        <w:t xml:space="preserve"> (vi) – make a mistake, blunder</w:t>
      </w:r>
    </w:p>
    <w:p>
      <w:pPr>
        <w:pStyle w:val="Normal"/>
        <w:rPr>
          <w:sz w:val="28"/>
          <w:szCs w:val="28"/>
          <w:lang w:val="en-US"/>
        </w:rPr>
      </w:pPr>
      <w:r>
        <w:rPr>
          <w:sz w:val="28"/>
          <w:szCs w:val="28"/>
          <w:lang w:val="en-US"/>
        </w:rPr>
      </w:r>
    </w:p>
    <w:p>
      <w:pPr>
        <w:pStyle w:val="Normal"/>
        <w:numPr>
          <w:ilvl w:val="0"/>
          <w:numId w:val="14"/>
        </w:numPr>
        <w:rPr>
          <w:sz w:val="28"/>
          <w:szCs w:val="28"/>
          <w:lang w:val="en-US"/>
        </w:rPr>
      </w:pPr>
      <w:r>
        <w:rPr>
          <w:b/>
          <w:sz w:val="28"/>
          <w:szCs w:val="28"/>
          <w:lang w:val="en-US"/>
        </w:rPr>
        <w:t>Take a run-up</w:t>
      </w:r>
      <w:r>
        <w:rPr>
          <w:sz w:val="28"/>
          <w:szCs w:val="28"/>
          <w:lang w:val="en-US"/>
        </w:rPr>
        <w:t xml:space="preserve"> (vi) gather speed before jumping, delivering the ball, prepare to take action (sport, cricket, elections)</w:t>
      </w:r>
    </w:p>
    <w:p>
      <w:pPr>
        <w:pStyle w:val="Normal"/>
        <w:numPr>
          <w:ilvl w:val="0"/>
          <w:numId w:val="14"/>
        </w:numPr>
        <w:rPr>
          <w:sz w:val="28"/>
          <w:szCs w:val="28"/>
          <w:lang w:val="en-US"/>
        </w:rPr>
      </w:pPr>
      <w:r>
        <w:rPr>
          <w:b/>
          <w:sz w:val="28"/>
          <w:szCs w:val="28"/>
          <w:lang w:val="en-US"/>
        </w:rPr>
        <w:t>Take a throw-in</w:t>
      </w:r>
      <w:r>
        <w:rPr>
          <w:sz w:val="28"/>
          <w:szCs w:val="28"/>
          <w:lang w:val="en-US"/>
        </w:rPr>
        <w:t xml:space="preserve"> (vi) – (informal) catch the ball that was thrown in to the main area of play from an outlying part of the field or court</w:t>
      </w:r>
    </w:p>
    <w:p>
      <w:pPr>
        <w:pStyle w:val="Normal"/>
        <w:rPr>
          <w:sz w:val="28"/>
          <w:szCs w:val="28"/>
          <w:lang w:val="en-US"/>
        </w:rPr>
      </w:pPr>
      <w:r>
        <w:rPr>
          <w:sz w:val="28"/>
          <w:szCs w:val="28"/>
          <w:lang w:val="en-US"/>
        </w:rPr>
      </w:r>
    </w:p>
    <w:p>
      <w:pPr>
        <w:pStyle w:val="Normal"/>
        <w:rPr>
          <w:sz w:val="28"/>
          <w:szCs w:val="28"/>
          <w:lang w:val="en-US"/>
        </w:rPr>
      </w:pPr>
      <w:r>
        <w:rPr>
          <w:sz w:val="28"/>
          <w:szCs w:val="28"/>
          <w:lang w:val="en-US"/>
        </w:rPr>
      </w:r>
    </w:p>
    <w:p>
      <w:pPr>
        <w:pStyle w:val="Normal"/>
        <w:jc w:val="both"/>
        <w:rPr>
          <w:sz w:val="28"/>
          <w:szCs w:val="28"/>
        </w:rPr>
      </w:pPr>
      <w:r>
        <w:rPr>
          <w:b/>
          <w:sz w:val="28"/>
          <w:szCs w:val="28"/>
        </w:rPr>
        <w:t>Оценочное средство 3 (текущий контроль):</w:t>
      </w:r>
      <w:r>
        <w:rPr>
          <w:sz w:val="28"/>
          <w:szCs w:val="28"/>
        </w:rPr>
        <w:t xml:space="preserve"> </w:t>
      </w:r>
      <w:r>
        <w:rPr>
          <w:bCs/>
          <w:sz w:val="28"/>
          <w:szCs w:val="28"/>
        </w:rPr>
        <w:t>Мониторинг посещаемости занятий: выборочный опрос;</w:t>
      </w:r>
      <w:r>
        <w:rPr>
          <w:sz w:val="28"/>
          <w:szCs w:val="28"/>
        </w:rPr>
        <w:t xml:space="preserve"> </w:t>
      </w:r>
      <w:r>
        <w:rPr>
          <w:color w:val="000000"/>
          <w:sz w:val="28"/>
          <w:szCs w:val="28"/>
        </w:rPr>
        <w:t>разработчик И.П. Селезнева.</w:t>
      </w:r>
    </w:p>
    <w:p>
      <w:pPr>
        <w:pStyle w:val="Normal"/>
        <w:spacing w:lineRule="auto" w:line="360"/>
        <w:rPr>
          <w:sz w:val="28"/>
          <w:szCs w:val="28"/>
        </w:rPr>
      </w:pPr>
      <w:r>
        <w:rPr>
          <w:sz w:val="28"/>
          <w:szCs w:val="28"/>
        </w:rPr>
      </w:r>
    </w:p>
    <w:p>
      <w:pPr>
        <w:pStyle w:val="Normal"/>
        <w:jc w:val="both"/>
        <w:rPr>
          <w:sz w:val="28"/>
          <w:szCs w:val="28"/>
        </w:rPr>
      </w:pPr>
      <w:r>
        <w:rPr>
          <w:sz w:val="28"/>
          <w:szCs w:val="28"/>
        </w:rPr>
        <w:t xml:space="preserve">Критерии оценивания по оценочному средству 4: </w:t>
      </w:r>
      <w:r>
        <w:rPr>
          <w:bCs/>
          <w:sz w:val="28"/>
          <w:szCs w:val="28"/>
        </w:rPr>
        <w:t>Мониторинг посещаемости занятий: выборочный опрос</w:t>
      </w:r>
    </w:p>
    <w:p>
      <w:pPr>
        <w:pStyle w:val="Normal"/>
        <w:rPr>
          <w:sz w:val="28"/>
          <w:szCs w:val="28"/>
        </w:rPr>
      </w:pPr>
      <w:r>
        <w:rPr>
          <w:sz w:val="28"/>
          <w:szCs w:val="28"/>
        </w:rPr>
      </w:r>
    </w:p>
    <w:tbl>
      <w:tblPr>
        <w:tblW w:w="9000" w:type="dxa"/>
        <w:jc w:val="left"/>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4147"/>
        <w:gridCol w:w="4852"/>
      </w:tblGrid>
      <w:tr>
        <w:trPr>
          <w:trHeight w:val="24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Критерии оценивания</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 xml:space="preserve">Количество баллов </w:t>
            </w:r>
          </w:p>
          <w:p>
            <w:pPr>
              <w:pStyle w:val="Normal"/>
              <w:spacing w:lineRule="auto" w:line="276"/>
              <w:rPr>
                <w:b/>
                <w:b/>
                <w:i/>
                <w:i/>
                <w:sz w:val="28"/>
                <w:szCs w:val="28"/>
                <w:lang w:eastAsia="en-US"/>
              </w:rPr>
            </w:pPr>
            <w:r>
              <w:rPr>
                <w:b/>
                <w:i/>
                <w:sz w:val="28"/>
                <w:szCs w:val="28"/>
                <w:lang w:eastAsia="en-US"/>
              </w:rPr>
              <w:t>(вклад в рейтинг)</w:t>
            </w:r>
          </w:p>
        </w:tc>
      </w:tr>
      <w:tr>
        <w:trPr>
          <w:trHeight w:val="23" w:hRule="exac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eastAsiaTheme="minorHAnsi" w:ascii="Calibri" w:hAnsi="Calibri"/>
                <w:sz w:val="22"/>
                <w:szCs w:val="22"/>
                <w:lang w:eastAsia="en-US"/>
              </w:rPr>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eastAsiaTheme="minorHAnsi" w:ascii="Calibri" w:hAnsi="Calibri"/>
                <w:sz w:val="22"/>
                <w:szCs w:val="22"/>
                <w:lang w:eastAsia="en-US"/>
              </w:rPr>
            </w:r>
          </w:p>
        </w:tc>
      </w:tr>
      <w:tr>
        <w:trPr>
          <w:trHeight w:val="19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Студент посетил не менее 60% лекций</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2</w:t>
            </w:r>
          </w:p>
        </w:tc>
      </w:tr>
      <w:tr>
        <w:trPr>
          <w:trHeight w:val="734"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Студент посетил более 80%  лекций</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4</w:t>
            </w:r>
          </w:p>
        </w:tc>
      </w:tr>
      <w:tr>
        <w:trPr>
          <w:trHeight w:val="541"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Максимальный балл</w:t>
            </w:r>
          </w:p>
          <w:p>
            <w:pPr>
              <w:pStyle w:val="Normal"/>
              <w:spacing w:lineRule="auto" w:line="276"/>
              <w:rPr>
                <w:sz w:val="28"/>
                <w:szCs w:val="28"/>
                <w:lang w:eastAsia="en-US"/>
              </w:rPr>
            </w:pPr>
            <w:r>
              <w:rPr>
                <w:sz w:val="28"/>
                <w:szCs w:val="28"/>
                <w:lang w:eastAsia="en-US"/>
              </w:rPr>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4</w:t>
            </w:r>
          </w:p>
        </w:tc>
      </w:tr>
    </w:tbl>
    <w:p>
      <w:pPr>
        <w:pStyle w:val="Normal"/>
        <w:spacing w:lineRule="auto" w:line="360"/>
        <w:rPr>
          <w:sz w:val="28"/>
          <w:szCs w:val="28"/>
        </w:rPr>
      </w:pPr>
      <w:r>
        <w:rPr>
          <w:sz w:val="28"/>
          <w:szCs w:val="28"/>
        </w:rPr>
      </w:r>
    </w:p>
    <w:p>
      <w:pPr>
        <w:pStyle w:val="Normal"/>
        <w:jc w:val="both"/>
        <w:rPr>
          <w:spacing w:val="0"/>
        </w:rPr>
      </w:pPr>
      <w:r>
        <w:rPr>
          <w:b/>
          <w:sz w:val="28"/>
          <w:szCs w:val="28"/>
        </w:rPr>
        <w:t>Оценочное средство 4 (текущий контроль):</w:t>
      </w:r>
      <w:r>
        <w:rPr>
          <w:sz w:val="28"/>
          <w:szCs w:val="28"/>
        </w:rPr>
        <w:t xml:space="preserve"> </w:t>
      </w:r>
      <w:r>
        <w:rPr>
          <w:bCs/>
          <w:sz w:val="28"/>
          <w:szCs w:val="28"/>
        </w:rPr>
        <w:t xml:space="preserve">Презентация </w:t>
      </w:r>
      <w:r>
        <w:rPr>
          <w:sz w:val="28"/>
          <w:szCs w:val="28"/>
        </w:rPr>
        <w:t>мини-доклада на лекционные темы.</w:t>
      </w:r>
    </w:p>
    <w:p>
      <w:pPr>
        <w:pStyle w:val="Normal"/>
        <w:jc w:val="both"/>
        <w:rPr>
          <w:sz w:val="28"/>
          <w:szCs w:val="28"/>
        </w:rPr>
      </w:pPr>
      <w:r>
        <w:rPr>
          <w:sz w:val="28"/>
          <w:szCs w:val="28"/>
        </w:rPr>
      </w:r>
    </w:p>
    <w:p>
      <w:pPr>
        <w:pStyle w:val="Normal"/>
        <w:jc w:val="both"/>
        <w:rPr>
          <w:spacing w:val="0"/>
        </w:rPr>
      </w:pPr>
      <w:r>
        <w:rPr>
          <w:sz w:val="28"/>
          <w:szCs w:val="28"/>
        </w:rPr>
        <w:t xml:space="preserve">Критерии оценивания по оценочному средству 4: </w:t>
      </w:r>
      <w:r>
        <w:rPr>
          <w:bCs/>
          <w:sz w:val="28"/>
          <w:szCs w:val="28"/>
        </w:rPr>
        <w:t xml:space="preserve">Защита </w:t>
      </w:r>
      <w:r>
        <w:rPr>
          <w:sz w:val="28"/>
          <w:szCs w:val="28"/>
        </w:rPr>
        <w:t>мини-доклада на лекционные темы.</w:t>
      </w:r>
    </w:p>
    <w:p>
      <w:pPr>
        <w:pStyle w:val="Normal"/>
        <w:rPr>
          <w:sz w:val="28"/>
          <w:szCs w:val="28"/>
        </w:rPr>
      </w:pPr>
      <w:r>
        <w:rPr>
          <w:sz w:val="28"/>
          <w:szCs w:val="28"/>
        </w:rPr>
      </w:r>
    </w:p>
    <w:p>
      <w:pPr>
        <w:pStyle w:val="Normal"/>
        <w:rPr>
          <w:sz w:val="28"/>
          <w:szCs w:val="28"/>
        </w:rPr>
      </w:pPr>
      <w:r>
        <w:rPr>
          <w:sz w:val="28"/>
          <w:szCs w:val="28"/>
        </w:rPr>
      </w:r>
    </w:p>
    <w:tbl>
      <w:tblPr>
        <w:tblW w:w="9000" w:type="dxa"/>
        <w:jc w:val="left"/>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4147"/>
        <w:gridCol w:w="4852"/>
      </w:tblGrid>
      <w:tr>
        <w:trPr>
          <w:trHeight w:val="24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Критерии оценивания</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 xml:space="preserve">Количество баллов </w:t>
            </w:r>
          </w:p>
          <w:p>
            <w:pPr>
              <w:pStyle w:val="Normal"/>
              <w:spacing w:lineRule="auto" w:line="276"/>
              <w:rPr>
                <w:b/>
                <w:b/>
                <w:i/>
                <w:i/>
                <w:sz w:val="28"/>
                <w:szCs w:val="28"/>
                <w:lang w:eastAsia="en-US"/>
              </w:rPr>
            </w:pPr>
            <w:r>
              <w:rPr>
                <w:b/>
                <w:i/>
                <w:sz w:val="28"/>
                <w:szCs w:val="28"/>
                <w:lang w:eastAsia="en-US"/>
              </w:rPr>
              <w:t>(вклад в рейтинг)</w:t>
            </w:r>
          </w:p>
        </w:tc>
      </w:tr>
      <w:tr>
        <w:trPr>
          <w:trHeight w:val="28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Соответствие содержания целям и задачам дисциплины, заявленной теме</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2</w:t>
            </w:r>
          </w:p>
        </w:tc>
      </w:tr>
      <w:tr>
        <w:trPr>
          <w:trHeight w:val="19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Способность к анализу и обобщению информационного материала, степень полноты обзора вопроса</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3</w:t>
            </w:r>
          </w:p>
        </w:tc>
      </w:tr>
      <w:tr>
        <w:trPr>
          <w:trHeight w:val="734"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Соблюдение нормоконтроля: стандарт оформления, цитаты, ссылки</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1</w:t>
            </w:r>
          </w:p>
        </w:tc>
      </w:tr>
      <w:tr>
        <w:trPr>
          <w:trHeight w:val="541"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Максимальный балл</w:t>
            </w:r>
          </w:p>
          <w:p>
            <w:pPr>
              <w:pStyle w:val="Normal"/>
              <w:spacing w:lineRule="auto" w:line="276"/>
              <w:rPr>
                <w:sz w:val="28"/>
                <w:szCs w:val="28"/>
                <w:lang w:eastAsia="en-US"/>
              </w:rPr>
            </w:pPr>
            <w:r>
              <w:rPr>
                <w:sz w:val="28"/>
                <w:szCs w:val="28"/>
                <w:lang w:eastAsia="en-US"/>
              </w:rPr>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6</w:t>
            </w:r>
          </w:p>
        </w:tc>
      </w:tr>
    </w:tbl>
    <w:p>
      <w:pPr>
        <w:pStyle w:val="Normal"/>
        <w:jc w:val="both"/>
        <w:rPr>
          <w:b/>
          <w:b/>
          <w:sz w:val="28"/>
          <w:szCs w:val="28"/>
        </w:rPr>
      </w:pPr>
      <w:r>
        <w:rPr>
          <w:b/>
          <w:sz w:val="28"/>
          <w:szCs w:val="28"/>
        </w:rPr>
      </w:r>
    </w:p>
    <w:p>
      <w:pPr>
        <w:pStyle w:val="Normal"/>
        <w:jc w:val="center"/>
        <w:rPr>
          <w:b/>
          <w:b/>
          <w:sz w:val="28"/>
          <w:szCs w:val="28"/>
        </w:rPr>
      </w:pPr>
      <w:r>
        <w:rPr>
          <w:b/>
          <w:sz w:val="28"/>
          <w:szCs w:val="28"/>
        </w:rPr>
        <w:t xml:space="preserve">Примерная тематика мини-докладов на лекционные темы </w:t>
      </w:r>
    </w:p>
    <w:p>
      <w:pPr>
        <w:pStyle w:val="Normal"/>
        <w:numPr>
          <w:ilvl w:val="0"/>
          <w:numId w:val="15"/>
        </w:numPr>
        <w:tabs>
          <w:tab w:val="left" w:pos="720" w:leader="none"/>
        </w:tabs>
        <w:suppressAutoHyphens w:val="true"/>
        <w:spacing w:before="120" w:after="120"/>
        <w:ind w:left="720" w:hanging="360"/>
        <w:jc w:val="both"/>
        <w:rPr>
          <w:sz w:val="28"/>
          <w:szCs w:val="28"/>
        </w:rPr>
      </w:pPr>
      <w:r>
        <w:rPr>
          <w:sz w:val="28"/>
          <w:szCs w:val="28"/>
        </w:rPr>
        <w:t>Частеречная полифункциональность в современном английском языке.</w:t>
      </w:r>
    </w:p>
    <w:p>
      <w:pPr>
        <w:pStyle w:val="Normal"/>
        <w:numPr>
          <w:ilvl w:val="0"/>
          <w:numId w:val="15"/>
        </w:numPr>
        <w:tabs>
          <w:tab w:val="left" w:pos="720" w:leader="none"/>
        </w:tabs>
        <w:suppressAutoHyphens w:val="true"/>
        <w:spacing w:before="120" w:after="120"/>
        <w:ind w:left="720" w:hanging="360"/>
        <w:jc w:val="both"/>
        <w:rPr>
          <w:sz w:val="28"/>
          <w:szCs w:val="28"/>
        </w:rPr>
      </w:pPr>
      <w:r>
        <w:rPr>
          <w:sz w:val="28"/>
          <w:szCs w:val="28"/>
        </w:rPr>
        <w:t>Аналитические конструкции глагольно-адъективного типа (</w:t>
      </w:r>
      <w:r>
        <w:rPr>
          <w:sz w:val="28"/>
          <w:szCs w:val="28"/>
          <w:lang w:val="en-US"/>
        </w:rPr>
        <w:t>grow</w:t>
      </w:r>
      <w:r>
        <w:rPr>
          <w:sz w:val="28"/>
          <w:szCs w:val="28"/>
        </w:rPr>
        <w:t xml:space="preserve"> </w:t>
      </w:r>
      <w:r>
        <w:rPr>
          <w:sz w:val="28"/>
          <w:szCs w:val="28"/>
          <w:lang w:val="en-US"/>
        </w:rPr>
        <w:t>old</w:t>
      </w:r>
      <w:r>
        <w:rPr>
          <w:sz w:val="28"/>
          <w:szCs w:val="28"/>
        </w:rPr>
        <w:t xml:space="preserve">, </w:t>
      </w:r>
      <w:r>
        <w:rPr>
          <w:sz w:val="28"/>
          <w:szCs w:val="28"/>
          <w:lang w:val="en-US"/>
        </w:rPr>
        <w:t>go</w:t>
      </w:r>
      <w:r>
        <w:rPr>
          <w:sz w:val="28"/>
          <w:szCs w:val="28"/>
        </w:rPr>
        <w:t xml:space="preserve"> </w:t>
      </w:r>
      <w:r>
        <w:rPr>
          <w:sz w:val="28"/>
          <w:szCs w:val="28"/>
          <w:lang w:val="en-US"/>
        </w:rPr>
        <w:t>scarlet</w:t>
      </w:r>
      <w:r>
        <w:rPr>
          <w:sz w:val="28"/>
          <w:szCs w:val="28"/>
        </w:rPr>
        <w:t>) в современном английском языке.</w:t>
      </w:r>
    </w:p>
    <w:p>
      <w:pPr>
        <w:pStyle w:val="Normal"/>
        <w:numPr>
          <w:ilvl w:val="0"/>
          <w:numId w:val="15"/>
        </w:numPr>
        <w:tabs>
          <w:tab w:val="left" w:pos="720" w:leader="none"/>
        </w:tabs>
        <w:suppressAutoHyphens w:val="true"/>
        <w:spacing w:before="120" w:after="120"/>
        <w:ind w:left="720" w:hanging="360"/>
        <w:jc w:val="both"/>
        <w:rPr>
          <w:sz w:val="28"/>
          <w:szCs w:val="28"/>
        </w:rPr>
      </w:pPr>
      <w:r>
        <w:rPr>
          <w:sz w:val="28"/>
          <w:szCs w:val="28"/>
        </w:rPr>
        <w:t xml:space="preserve">Конструкции </w:t>
      </w:r>
      <w:r>
        <w:rPr>
          <w:sz w:val="28"/>
          <w:szCs w:val="28"/>
          <w:lang w:val="en-US"/>
        </w:rPr>
        <w:t>BE</w:t>
      </w:r>
      <w:r>
        <w:rPr>
          <w:sz w:val="28"/>
          <w:szCs w:val="28"/>
        </w:rPr>
        <w:t>+</w:t>
      </w:r>
      <w:r>
        <w:rPr>
          <w:sz w:val="28"/>
          <w:szCs w:val="28"/>
          <w:lang w:val="en-US"/>
        </w:rPr>
        <w:t>PARTICIPLE</w:t>
      </w:r>
      <w:r>
        <w:rPr>
          <w:sz w:val="28"/>
          <w:szCs w:val="28"/>
        </w:rPr>
        <w:t xml:space="preserve"> </w:t>
      </w:r>
      <w:r>
        <w:rPr>
          <w:sz w:val="28"/>
          <w:szCs w:val="28"/>
          <w:lang w:val="en-US"/>
        </w:rPr>
        <w:t>II</w:t>
      </w:r>
      <w:r>
        <w:rPr>
          <w:sz w:val="28"/>
          <w:szCs w:val="28"/>
        </w:rPr>
        <w:t xml:space="preserve"> и </w:t>
      </w:r>
      <w:r>
        <w:rPr>
          <w:sz w:val="28"/>
          <w:szCs w:val="28"/>
          <w:lang w:val="en-US"/>
        </w:rPr>
        <w:t>GET</w:t>
      </w:r>
      <w:r>
        <w:rPr>
          <w:sz w:val="28"/>
          <w:szCs w:val="28"/>
        </w:rPr>
        <w:t>+</w:t>
      </w:r>
      <w:r>
        <w:rPr>
          <w:sz w:val="28"/>
          <w:szCs w:val="28"/>
          <w:lang w:val="en-US"/>
        </w:rPr>
        <w:t>PARTICIPLE</w:t>
      </w:r>
      <w:r>
        <w:rPr>
          <w:sz w:val="28"/>
          <w:szCs w:val="28"/>
        </w:rPr>
        <w:t xml:space="preserve"> </w:t>
      </w:r>
      <w:r>
        <w:rPr>
          <w:sz w:val="28"/>
          <w:szCs w:val="28"/>
          <w:lang w:val="en-US"/>
        </w:rPr>
        <w:t>II</w:t>
      </w:r>
      <w:r>
        <w:rPr>
          <w:sz w:val="28"/>
          <w:szCs w:val="28"/>
        </w:rPr>
        <w:t>: статус, семантика, особенности функционирования.</w:t>
      </w:r>
    </w:p>
    <w:p>
      <w:pPr>
        <w:pStyle w:val="Normal"/>
        <w:numPr>
          <w:ilvl w:val="0"/>
          <w:numId w:val="15"/>
        </w:numPr>
        <w:tabs>
          <w:tab w:val="left" w:pos="720" w:leader="none"/>
        </w:tabs>
        <w:suppressAutoHyphens w:val="true"/>
        <w:spacing w:before="120" w:after="120"/>
        <w:ind w:left="720" w:hanging="360"/>
        <w:jc w:val="both"/>
        <w:rPr>
          <w:sz w:val="28"/>
          <w:szCs w:val="28"/>
        </w:rPr>
      </w:pPr>
      <w:r>
        <w:rPr>
          <w:sz w:val="28"/>
          <w:szCs w:val="28"/>
        </w:rPr>
        <w:t xml:space="preserve">Лексиколизованные комплексы типа  </w:t>
      </w:r>
      <w:r>
        <w:rPr>
          <w:sz w:val="28"/>
          <w:szCs w:val="28"/>
          <w:lang w:val="en-US"/>
        </w:rPr>
        <w:t>like</w:t>
      </w:r>
      <w:r>
        <w:rPr>
          <w:sz w:val="28"/>
          <w:szCs w:val="28"/>
        </w:rPr>
        <w:t>-</w:t>
      </w:r>
      <w:r>
        <w:rPr>
          <w:sz w:val="28"/>
          <w:szCs w:val="28"/>
          <w:lang w:val="en-US"/>
        </w:rPr>
        <w:t>a</w:t>
      </w:r>
      <w:r>
        <w:rPr>
          <w:sz w:val="28"/>
          <w:szCs w:val="28"/>
        </w:rPr>
        <w:t>-</w:t>
      </w:r>
      <w:r>
        <w:rPr>
          <w:sz w:val="28"/>
          <w:szCs w:val="28"/>
          <w:lang w:val="en-US"/>
        </w:rPr>
        <w:t>drill</w:t>
      </w:r>
      <w:r>
        <w:rPr>
          <w:sz w:val="28"/>
          <w:szCs w:val="28"/>
        </w:rPr>
        <w:t>-</w:t>
      </w:r>
      <w:r>
        <w:rPr>
          <w:sz w:val="28"/>
          <w:szCs w:val="28"/>
          <w:lang w:val="en-US"/>
        </w:rPr>
        <w:t>through</w:t>
      </w:r>
      <w:r>
        <w:rPr>
          <w:sz w:val="28"/>
          <w:szCs w:val="28"/>
        </w:rPr>
        <w:t>-</w:t>
      </w:r>
      <w:r>
        <w:rPr>
          <w:sz w:val="28"/>
          <w:szCs w:val="28"/>
          <w:lang w:val="en-US"/>
        </w:rPr>
        <w:t>the</w:t>
      </w:r>
      <w:r>
        <w:rPr>
          <w:sz w:val="28"/>
          <w:szCs w:val="28"/>
        </w:rPr>
        <w:t>-</w:t>
      </w:r>
      <w:r>
        <w:rPr>
          <w:sz w:val="28"/>
          <w:szCs w:val="28"/>
          <w:lang w:val="en-US"/>
        </w:rPr>
        <w:t>eardrum</w:t>
      </w:r>
      <w:r>
        <w:rPr>
          <w:sz w:val="28"/>
          <w:szCs w:val="28"/>
        </w:rPr>
        <w:t xml:space="preserve"> </w:t>
      </w:r>
      <w:r>
        <w:rPr>
          <w:sz w:val="28"/>
          <w:szCs w:val="28"/>
          <w:lang w:val="en-US"/>
        </w:rPr>
        <w:t>redneck</w:t>
      </w:r>
      <w:r>
        <w:rPr>
          <w:sz w:val="28"/>
          <w:szCs w:val="28"/>
        </w:rPr>
        <w:t xml:space="preserve"> </w:t>
      </w:r>
      <w:r>
        <w:rPr>
          <w:sz w:val="28"/>
          <w:szCs w:val="28"/>
          <w:lang w:val="en-US"/>
        </w:rPr>
        <w:t>drawl</w:t>
      </w:r>
      <w:r>
        <w:rPr>
          <w:sz w:val="28"/>
          <w:szCs w:val="28"/>
        </w:rPr>
        <w:t xml:space="preserve"> и особенности их перевода на русский язык.</w:t>
      </w:r>
    </w:p>
    <w:p>
      <w:pPr>
        <w:pStyle w:val="Normal"/>
        <w:numPr>
          <w:ilvl w:val="0"/>
          <w:numId w:val="15"/>
        </w:numPr>
        <w:tabs>
          <w:tab w:val="left" w:pos="720" w:leader="none"/>
        </w:tabs>
        <w:suppressAutoHyphens w:val="true"/>
        <w:spacing w:before="120" w:after="120"/>
        <w:ind w:left="720" w:hanging="360"/>
        <w:jc w:val="both"/>
        <w:rPr>
          <w:sz w:val="28"/>
          <w:szCs w:val="28"/>
        </w:rPr>
      </w:pPr>
      <w:r>
        <w:rPr>
          <w:sz w:val="28"/>
          <w:szCs w:val="28"/>
        </w:rPr>
        <w:t xml:space="preserve">Метафорическая интенсификация значений прилагательных (на примере модели </w:t>
      </w:r>
      <w:r>
        <w:rPr>
          <w:sz w:val="28"/>
          <w:szCs w:val="28"/>
          <w:lang w:val="en-US"/>
        </w:rPr>
        <w:t>NOUN</w:t>
      </w:r>
      <w:r>
        <w:rPr>
          <w:sz w:val="28"/>
          <w:szCs w:val="28"/>
        </w:rPr>
        <w:t>+</w:t>
      </w:r>
      <w:r>
        <w:rPr>
          <w:sz w:val="28"/>
          <w:szCs w:val="28"/>
          <w:lang w:val="en-US"/>
        </w:rPr>
        <w:t>ADJ</w:t>
      </w:r>
      <w:r>
        <w:rPr>
          <w:sz w:val="28"/>
          <w:szCs w:val="28"/>
        </w:rPr>
        <w:t xml:space="preserve">. </w:t>
      </w:r>
      <w:r>
        <w:rPr>
          <w:sz w:val="28"/>
          <w:szCs w:val="28"/>
          <w:lang w:val="en-US"/>
        </w:rPr>
        <w:t>(razor sharp, monkey drunk).</w:t>
      </w:r>
    </w:p>
    <w:p>
      <w:pPr>
        <w:pStyle w:val="Normal"/>
        <w:jc w:val="both"/>
        <w:rPr>
          <w:b/>
          <w:b/>
          <w:sz w:val="28"/>
          <w:szCs w:val="28"/>
        </w:rPr>
      </w:pPr>
      <w:r>
        <w:rPr>
          <w:b/>
          <w:sz w:val="28"/>
          <w:szCs w:val="28"/>
        </w:rPr>
      </w:r>
    </w:p>
    <w:p>
      <w:pPr>
        <w:pStyle w:val="Normal"/>
        <w:jc w:val="both"/>
        <w:rPr>
          <w:sz w:val="28"/>
          <w:szCs w:val="28"/>
        </w:rPr>
      </w:pPr>
      <w:r>
        <w:rPr>
          <w:b/>
          <w:sz w:val="28"/>
          <w:szCs w:val="28"/>
        </w:rPr>
        <w:t>Оценочное средство 5 (текущий контроль):</w:t>
      </w:r>
      <w:r>
        <w:rPr>
          <w:sz w:val="28"/>
          <w:szCs w:val="28"/>
        </w:rPr>
        <w:t xml:space="preserve"> Защита реферата в рамках тематического плана курса.</w:t>
      </w:r>
    </w:p>
    <w:p>
      <w:pPr>
        <w:pStyle w:val="Normal"/>
        <w:jc w:val="both"/>
        <w:rPr>
          <w:sz w:val="28"/>
          <w:szCs w:val="28"/>
        </w:rPr>
      </w:pPr>
      <w:r>
        <w:rPr>
          <w:sz w:val="28"/>
          <w:szCs w:val="28"/>
        </w:rPr>
        <w:t>Критерии оценивания по оценочному средству 5: Защита реферата в рамках тематического плана курса.</w:t>
      </w:r>
    </w:p>
    <w:p>
      <w:pPr>
        <w:pStyle w:val="Normal"/>
        <w:jc w:val="both"/>
        <w:rPr>
          <w:spacing w:val="0"/>
        </w:rPr>
      </w:pPr>
      <w:r>
        <w:rPr>
          <w:spacing w:val="0"/>
        </w:rPr>
      </w:r>
    </w:p>
    <w:p>
      <w:pPr>
        <w:pStyle w:val="Normal"/>
        <w:rPr>
          <w:sz w:val="28"/>
          <w:szCs w:val="28"/>
        </w:rPr>
      </w:pPr>
      <w:r>
        <w:rPr>
          <w:sz w:val="28"/>
          <w:szCs w:val="28"/>
        </w:rPr>
      </w:r>
    </w:p>
    <w:tbl>
      <w:tblPr>
        <w:tblW w:w="9000" w:type="dxa"/>
        <w:jc w:val="left"/>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4147"/>
        <w:gridCol w:w="4852"/>
      </w:tblGrid>
      <w:tr>
        <w:trPr>
          <w:trHeight w:val="24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pPr>
            <w:r>
              <w:rPr>
                <w:b/>
                <w:i/>
                <w:sz w:val="28"/>
                <w:szCs w:val="28"/>
                <w:lang w:eastAsia="en-US"/>
              </w:rPr>
              <w:t>Критерии оценивания</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 xml:space="preserve">Количество баллов </w:t>
            </w:r>
          </w:p>
          <w:p>
            <w:pPr>
              <w:pStyle w:val="Normal"/>
              <w:spacing w:lineRule="auto" w:line="276"/>
              <w:rPr>
                <w:b/>
                <w:b/>
                <w:i/>
                <w:i/>
                <w:sz w:val="28"/>
                <w:szCs w:val="28"/>
                <w:lang w:eastAsia="en-US"/>
              </w:rPr>
            </w:pPr>
            <w:r>
              <w:rPr>
                <w:b/>
                <w:i/>
                <w:sz w:val="28"/>
                <w:szCs w:val="28"/>
                <w:lang w:eastAsia="en-US"/>
              </w:rPr>
              <w:t>(вклад в рейтинг)</w:t>
            </w:r>
          </w:p>
        </w:tc>
      </w:tr>
      <w:tr>
        <w:trPr>
          <w:trHeight w:val="28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Соответствие содержания целям и задачам дисциплины, заявленной теме</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3</w:t>
            </w:r>
          </w:p>
        </w:tc>
      </w:tr>
      <w:tr>
        <w:trPr>
          <w:trHeight w:val="1147"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Способность к анализу и обобщению информационного материала, степень полноты обзора вопроса</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3</w:t>
            </w:r>
          </w:p>
        </w:tc>
      </w:tr>
      <w:tr>
        <w:trPr>
          <w:trHeight w:val="772"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Логичность и последовательность подачи материала, аргументированность выводов</w:t>
            </w:r>
          </w:p>
          <w:p>
            <w:pPr>
              <w:pStyle w:val="Normal"/>
              <w:spacing w:lineRule="auto" w:line="276"/>
              <w:rPr>
                <w:sz w:val="28"/>
                <w:szCs w:val="28"/>
                <w:lang w:eastAsia="en-US"/>
              </w:rPr>
            </w:pPr>
            <w:r>
              <w:rPr>
                <w:sz w:val="28"/>
                <w:szCs w:val="28"/>
                <w:lang w:eastAsia="en-US"/>
              </w:rPr>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3</w:t>
            </w:r>
          </w:p>
        </w:tc>
      </w:tr>
      <w:tr>
        <w:trPr>
          <w:trHeight w:val="734"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Соблюдение нормоконтроля: стандарт оформления, цитаты, ссылки</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1</w:t>
            </w:r>
          </w:p>
        </w:tc>
      </w:tr>
      <w:tr>
        <w:trPr>
          <w:trHeight w:val="541"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Максимальный балл</w:t>
            </w:r>
          </w:p>
          <w:p>
            <w:pPr>
              <w:pStyle w:val="Normal"/>
              <w:spacing w:lineRule="auto" w:line="276"/>
              <w:rPr>
                <w:sz w:val="28"/>
                <w:szCs w:val="28"/>
                <w:lang w:eastAsia="en-US"/>
              </w:rPr>
            </w:pPr>
            <w:r>
              <w:rPr>
                <w:sz w:val="28"/>
                <w:szCs w:val="28"/>
                <w:lang w:eastAsia="en-US"/>
              </w:rPr>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10</w:t>
            </w:r>
          </w:p>
        </w:tc>
      </w:tr>
    </w:tbl>
    <w:p>
      <w:pPr>
        <w:pStyle w:val="Normal"/>
        <w:tabs>
          <w:tab w:val="left" w:pos="7183" w:leader="none"/>
        </w:tabs>
        <w:jc w:val="both"/>
        <w:rPr>
          <w:b/>
          <w:b/>
          <w:sz w:val="28"/>
        </w:rPr>
      </w:pPr>
      <w:r>
        <w:rPr>
          <w:b/>
          <w:sz w:val="28"/>
        </w:rPr>
      </w:r>
    </w:p>
    <w:p>
      <w:pPr>
        <w:pStyle w:val="Normal"/>
        <w:jc w:val="center"/>
        <w:rPr>
          <w:b/>
          <w:b/>
          <w:sz w:val="28"/>
          <w:szCs w:val="28"/>
        </w:rPr>
      </w:pPr>
      <w:r>
        <w:rPr>
          <w:b/>
          <w:sz w:val="28"/>
          <w:szCs w:val="28"/>
        </w:rPr>
        <w:t>Примерная тематика докладов</w:t>
      </w:r>
      <w:r>
        <w:rPr>
          <w:sz w:val="28"/>
          <w:szCs w:val="28"/>
        </w:rPr>
        <w:t xml:space="preserve"> </w:t>
      </w:r>
      <w:r>
        <w:rPr>
          <w:b/>
          <w:sz w:val="28"/>
          <w:szCs w:val="28"/>
        </w:rPr>
        <w:t>с презентацией (на основе реферата)</w:t>
      </w:r>
    </w:p>
    <w:p>
      <w:pPr>
        <w:pStyle w:val="Normal"/>
        <w:jc w:val="both"/>
        <w:rPr>
          <w:spacing w:val="0"/>
        </w:rPr>
      </w:pPr>
      <w:r>
        <w:rPr>
          <w:spacing w:val="0"/>
        </w:rPr>
      </w:r>
    </w:p>
    <w:p>
      <w:pPr>
        <w:pStyle w:val="ListParagraph"/>
        <w:numPr>
          <w:ilvl w:val="0"/>
          <w:numId w:val="16"/>
        </w:numPr>
        <w:suppressAutoHyphens w:val="true"/>
        <w:spacing w:before="240" w:after="120"/>
        <w:jc w:val="both"/>
        <w:rPr>
          <w:sz w:val="28"/>
          <w:szCs w:val="28"/>
        </w:rPr>
      </w:pPr>
      <w:r>
        <w:rPr>
          <w:sz w:val="28"/>
          <w:szCs w:val="28"/>
        </w:rPr>
        <w:t>Явление вторичного аналитизма в современном английском языке (</w:t>
      </w:r>
      <w:r>
        <w:rPr>
          <w:sz w:val="28"/>
          <w:szCs w:val="28"/>
          <w:lang w:val="en-US"/>
        </w:rPr>
        <w:t>make</w:t>
      </w:r>
      <w:r>
        <w:rPr>
          <w:sz w:val="28"/>
          <w:szCs w:val="28"/>
        </w:rPr>
        <w:t xml:space="preserve"> </w:t>
      </w:r>
      <w:r>
        <w:rPr>
          <w:sz w:val="28"/>
          <w:szCs w:val="28"/>
          <w:lang w:val="en-US"/>
        </w:rPr>
        <w:t>a</w:t>
      </w:r>
      <w:r>
        <w:rPr>
          <w:sz w:val="28"/>
          <w:szCs w:val="28"/>
        </w:rPr>
        <w:t xml:space="preserve"> </w:t>
      </w:r>
      <w:r>
        <w:rPr>
          <w:sz w:val="28"/>
          <w:szCs w:val="28"/>
          <w:lang w:val="en-US"/>
        </w:rPr>
        <w:t>runaway</w:t>
      </w:r>
      <w:r>
        <w:rPr>
          <w:sz w:val="28"/>
          <w:szCs w:val="28"/>
        </w:rPr>
        <w:t xml:space="preserve">, </w:t>
      </w:r>
      <w:r>
        <w:rPr>
          <w:sz w:val="28"/>
          <w:szCs w:val="28"/>
          <w:lang w:val="en-US"/>
        </w:rPr>
        <w:t>keep</w:t>
      </w:r>
      <w:r>
        <w:rPr>
          <w:sz w:val="28"/>
          <w:szCs w:val="28"/>
        </w:rPr>
        <w:t xml:space="preserve"> </w:t>
      </w:r>
      <w:r>
        <w:rPr>
          <w:sz w:val="28"/>
          <w:szCs w:val="28"/>
          <w:lang w:val="en-US"/>
        </w:rPr>
        <w:t>going</w:t>
      </w:r>
      <w:r>
        <w:rPr>
          <w:sz w:val="28"/>
          <w:szCs w:val="28"/>
        </w:rPr>
        <w:t xml:space="preserve"> </w:t>
      </w:r>
      <w:r>
        <w:rPr>
          <w:sz w:val="28"/>
          <w:szCs w:val="28"/>
          <w:lang w:val="en-US"/>
        </w:rPr>
        <w:t>red</w:t>
      </w:r>
      <w:r>
        <w:rPr>
          <w:sz w:val="28"/>
          <w:szCs w:val="28"/>
        </w:rPr>
        <w:t>).</w:t>
      </w:r>
    </w:p>
    <w:p>
      <w:pPr>
        <w:pStyle w:val="ListParagraph"/>
        <w:numPr>
          <w:ilvl w:val="0"/>
          <w:numId w:val="16"/>
        </w:numPr>
        <w:suppressAutoHyphens w:val="true"/>
        <w:spacing w:before="240" w:after="120"/>
        <w:jc w:val="both"/>
        <w:rPr>
          <w:sz w:val="28"/>
          <w:szCs w:val="28"/>
        </w:rPr>
      </w:pPr>
      <w:r>
        <w:rPr>
          <w:sz w:val="28"/>
          <w:szCs w:val="28"/>
        </w:rPr>
        <w:t>Агглютинативные тенденции в лексике современного английского языка.</w:t>
      </w:r>
    </w:p>
    <w:p>
      <w:pPr>
        <w:pStyle w:val="ListParagraph"/>
        <w:numPr>
          <w:ilvl w:val="0"/>
          <w:numId w:val="16"/>
        </w:numPr>
        <w:suppressAutoHyphens w:val="true"/>
        <w:spacing w:before="240" w:after="120"/>
        <w:jc w:val="both"/>
        <w:rPr>
          <w:sz w:val="28"/>
          <w:szCs w:val="28"/>
        </w:rPr>
      </w:pPr>
      <w:r>
        <w:rPr>
          <w:sz w:val="28"/>
          <w:szCs w:val="28"/>
        </w:rPr>
        <w:t xml:space="preserve">Актуализация валентного потенциала широкозначных глаголов </w:t>
      </w:r>
      <w:r>
        <w:rPr>
          <w:sz w:val="28"/>
          <w:szCs w:val="28"/>
          <w:lang w:val="en-US"/>
        </w:rPr>
        <w:t>COME</w:t>
      </w:r>
      <w:r>
        <w:rPr>
          <w:sz w:val="28"/>
          <w:szCs w:val="28"/>
        </w:rPr>
        <w:t xml:space="preserve"> и </w:t>
      </w:r>
      <w:r>
        <w:rPr>
          <w:sz w:val="28"/>
          <w:szCs w:val="28"/>
          <w:lang w:val="en-US"/>
        </w:rPr>
        <w:t>GO</w:t>
      </w:r>
      <w:r>
        <w:rPr>
          <w:sz w:val="28"/>
          <w:szCs w:val="28"/>
        </w:rPr>
        <w:t xml:space="preserve"> в современном английском языке.</w:t>
      </w:r>
    </w:p>
    <w:p>
      <w:pPr>
        <w:pStyle w:val="ListParagraph"/>
        <w:numPr>
          <w:ilvl w:val="0"/>
          <w:numId w:val="16"/>
        </w:numPr>
        <w:suppressAutoHyphens w:val="true"/>
        <w:spacing w:before="240" w:after="120"/>
        <w:jc w:val="both"/>
        <w:rPr>
          <w:sz w:val="28"/>
          <w:szCs w:val="28"/>
        </w:rPr>
      </w:pPr>
      <w:r>
        <w:rPr>
          <w:sz w:val="28"/>
          <w:szCs w:val="28"/>
        </w:rPr>
        <w:t xml:space="preserve">Актуализация валентного потенциала широкозначных глаголов </w:t>
      </w:r>
      <w:r>
        <w:rPr>
          <w:sz w:val="28"/>
          <w:szCs w:val="28"/>
          <w:lang w:val="en-US"/>
        </w:rPr>
        <w:t>GET</w:t>
      </w:r>
      <w:r>
        <w:rPr>
          <w:sz w:val="28"/>
          <w:szCs w:val="28"/>
        </w:rPr>
        <w:t xml:space="preserve"> и </w:t>
      </w:r>
      <w:r>
        <w:rPr>
          <w:sz w:val="28"/>
          <w:szCs w:val="28"/>
          <w:lang w:val="en-US"/>
        </w:rPr>
        <w:t>KEEP</w:t>
      </w:r>
      <w:r>
        <w:rPr>
          <w:sz w:val="28"/>
          <w:szCs w:val="28"/>
        </w:rPr>
        <w:t xml:space="preserve"> в современном английском языке.</w:t>
      </w:r>
    </w:p>
    <w:p>
      <w:pPr>
        <w:pStyle w:val="ListParagraph"/>
        <w:numPr>
          <w:ilvl w:val="0"/>
          <w:numId w:val="16"/>
        </w:numPr>
        <w:suppressAutoHyphens w:val="true"/>
        <w:spacing w:before="240" w:after="120"/>
        <w:jc w:val="both"/>
        <w:rPr>
          <w:sz w:val="28"/>
          <w:szCs w:val="28"/>
        </w:rPr>
      </w:pPr>
      <w:r>
        <w:rPr>
          <w:sz w:val="28"/>
          <w:szCs w:val="28"/>
        </w:rPr>
        <w:t xml:space="preserve"> </w:t>
      </w:r>
      <w:r>
        <w:rPr>
          <w:sz w:val="28"/>
          <w:szCs w:val="28"/>
        </w:rPr>
        <w:t xml:space="preserve">Аналитические конструкции  </w:t>
      </w:r>
      <w:r>
        <w:rPr>
          <w:sz w:val="28"/>
          <w:szCs w:val="28"/>
          <w:lang w:val="en-US"/>
        </w:rPr>
        <w:t>VERB</w:t>
      </w:r>
      <w:r>
        <w:rPr>
          <w:sz w:val="28"/>
          <w:szCs w:val="28"/>
        </w:rPr>
        <w:t>+</w:t>
      </w:r>
      <w:r>
        <w:rPr>
          <w:sz w:val="28"/>
          <w:szCs w:val="28"/>
          <w:lang w:val="en-US"/>
        </w:rPr>
        <w:t>INFINITIVE</w:t>
      </w:r>
      <w:r>
        <w:rPr>
          <w:sz w:val="28"/>
          <w:szCs w:val="28"/>
        </w:rPr>
        <w:t xml:space="preserve"> (</w:t>
      </w:r>
      <w:r>
        <w:rPr>
          <w:sz w:val="28"/>
          <w:szCs w:val="28"/>
          <w:lang w:val="en-US"/>
        </w:rPr>
        <w:t>grow</w:t>
      </w:r>
      <w:r>
        <w:rPr>
          <w:sz w:val="28"/>
          <w:szCs w:val="28"/>
        </w:rPr>
        <w:t xml:space="preserve"> </w:t>
      </w:r>
      <w:r>
        <w:rPr>
          <w:sz w:val="28"/>
          <w:szCs w:val="28"/>
          <w:lang w:val="en-US"/>
        </w:rPr>
        <w:t>to</w:t>
      </w:r>
      <w:r>
        <w:rPr>
          <w:sz w:val="28"/>
          <w:szCs w:val="28"/>
        </w:rPr>
        <w:t xml:space="preserve"> </w:t>
      </w:r>
      <w:r>
        <w:rPr>
          <w:sz w:val="28"/>
          <w:szCs w:val="28"/>
          <w:lang w:val="en-US"/>
        </w:rPr>
        <w:t>know</w:t>
      </w:r>
      <w:r>
        <w:rPr>
          <w:sz w:val="28"/>
          <w:szCs w:val="28"/>
        </w:rPr>
        <w:t xml:space="preserve">, </w:t>
      </w:r>
      <w:r>
        <w:rPr>
          <w:sz w:val="28"/>
          <w:szCs w:val="28"/>
          <w:lang w:val="en-US"/>
        </w:rPr>
        <w:t>come</w:t>
      </w:r>
      <w:r>
        <w:rPr>
          <w:sz w:val="28"/>
          <w:szCs w:val="28"/>
        </w:rPr>
        <w:t xml:space="preserve"> </w:t>
      </w:r>
      <w:r>
        <w:rPr>
          <w:sz w:val="28"/>
          <w:szCs w:val="28"/>
          <w:lang w:val="en-US"/>
        </w:rPr>
        <w:t>to</w:t>
      </w:r>
      <w:r>
        <w:rPr>
          <w:sz w:val="28"/>
          <w:szCs w:val="28"/>
        </w:rPr>
        <w:t xml:space="preserve"> </w:t>
      </w:r>
      <w:r>
        <w:rPr>
          <w:sz w:val="28"/>
          <w:szCs w:val="28"/>
          <w:lang w:val="en-US"/>
        </w:rPr>
        <w:t>love</w:t>
      </w:r>
      <w:r>
        <w:rPr>
          <w:sz w:val="28"/>
          <w:szCs w:val="28"/>
        </w:rPr>
        <w:t>) в современном английском языке.</w:t>
      </w:r>
    </w:p>
    <w:p>
      <w:pPr>
        <w:pStyle w:val="ListParagraph"/>
        <w:numPr>
          <w:ilvl w:val="0"/>
          <w:numId w:val="16"/>
        </w:numPr>
        <w:suppressAutoHyphens w:val="true"/>
        <w:spacing w:before="240" w:after="120"/>
        <w:jc w:val="both"/>
        <w:rPr>
          <w:sz w:val="28"/>
          <w:szCs w:val="28"/>
        </w:rPr>
      </w:pPr>
      <w:r>
        <w:rPr>
          <w:sz w:val="28"/>
          <w:szCs w:val="28"/>
        </w:rPr>
        <w:t xml:space="preserve"> </w:t>
      </w:r>
      <w:r>
        <w:rPr>
          <w:sz w:val="28"/>
          <w:szCs w:val="28"/>
        </w:rPr>
        <w:t>Лексические средства выражения аспектуальных значений в современном английском языке.</w:t>
      </w:r>
    </w:p>
    <w:p>
      <w:pPr>
        <w:pStyle w:val="ListParagraph"/>
        <w:numPr>
          <w:ilvl w:val="0"/>
          <w:numId w:val="16"/>
        </w:numPr>
        <w:suppressAutoHyphens w:val="true"/>
        <w:spacing w:before="240" w:after="120"/>
        <w:jc w:val="both"/>
        <w:rPr>
          <w:sz w:val="28"/>
          <w:szCs w:val="28"/>
        </w:rPr>
      </w:pPr>
      <w:r>
        <w:rPr>
          <w:sz w:val="28"/>
          <w:szCs w:val="28"/>
        </w:rPr>
        <w:t xml:space="preserve">Когнитивный потенциал аналитической лексемы глагольно-наречного типа с компонентами </w:t>
      </w:r>
      <w:r>
        <w:rPr>
          <w:sz w:val="28"/>
          <w:szCs w:val="28"/>
          <w:lang w:val="en-US"/>
        </w:rPr>
        <w:t>up</w:t>
      </w:r>
      <w:r>
        <w:rPr>
          <w:sz w:val="28"/>
          <w:szCs w:val="28"/>
        </w:rPr>
        <w:t xml:space="preserve"> и </w:t>
      </w:r>
      <w:r>
        <w:rPr>
          <w:sz w:val="28"/>
          <w:szCs w:val="28"/>
          <w:lang w:val="en-US"/>
        </w:rPr>
        <w:t>down</w:t>
      </w:r>
      <w:r>
        <w:rPr>
          <w:sz w:val="28"/>
          <w:szCs w:val="28"/>
        </w:rPr>
        <w:t>.</w:t>
      </w:r>
    </w:p>
    <w:p>
      <w:pPr>
        <w:pStyle w:val="Normal"/>
        <w:jc w:val="both"/>
        <w:rPr/>
      </w:pPr>
      <w:r>
        <w:rPr>
          <w:b/>
          <w:sz w:val="28"/>
          <w:szCs w:val="28"/>
        </w:rPr>
        <w:t>Оценочное средство 6 (текущий контроль):</w:t>
      </w:r>
      <w:r>
        <w:rPr>
          <w:sz w:val="28"/>
          <w:szCs w:val="28"/>
        </w:rPr>
        <w:t xml:space="preserve"> </w:t>
      </w:r>
    </w:p>
    <w:p>
      <w:pPr>
        <w:pStyle w:val="Normal"/>
        <w:jc w:val="both"/>
        <w:rPr>
          <w:sz w:val="28"/>
          <w:szCs w:val="28"/>
        </w:rPr>
      </w:pPr>
      <w:r>
        <w:rPr>
          <w:sz w:val="28"/>
          <w:szCs w:val="28"/>
        </w:rPr>
        <w:t>Составление библиографического списка по теме лекционного курса.</w:t>
      </w:r>
    </w:p>
    <w:p>
      <w:pPr>
        <w:pStyle w:val="Normal"/>
        <w:jc w:val="both"/>
        <w:rPr>
          <w:sz w:val="28"/>
          <w:szCs w:val="28"/>
        </w:rPr>
      </w:pPr>
      <w:r>
        <w:rPr>
          <w:sz w:val="28"/>
          <w:szCs w:val="28"/>
        </w:rPr>
        <w:t>Критерии оценивания по оценочному средству 6: Составление библиографического списка по теме лекционного курса.</w:t>
      </w:r>
    </w:p>
    <w:p>
      <w:pPr>
        <w:pStyle w:val="Normal"/>
        <w:jc w:val="both"/>
        <w:rPr>
          <w:sz w:val="28"/>
          <w:szCs w:val="28"/>
        </w:rPr>
      </w:pPr>
      <w:r>
        <w:rPr>
          <w:sz w:val="28"/>
          <w:szCs w:val="28"/>
        </w:rPr>
      </w:r>
    </w:p>
    <w:tbl>
      <w:tblPr>
        <w:tblW w:w="9000" w:type="dxa"/>
        <w:jc w:val="left"/>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4147"/>
        <w:gridCol w:w="4852"/>
      </w:tblGrid>
      <w:tr>
        <w:trPr>
          <w:trHeight w:val="24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Критерии оценивания</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 xml:space="preserve">Количество баллов </w:t>
            </w:r>
          </w:p>
          <w:p>
            <w:pPr>
              <w:pStyle w:val="Normal"/>
              <w:spacing w:lineRule="auto" w:line="276"/>
              <w:rPr>
                <w:b/>
                <w:b/>
                <w:i/>
                <w:i/>
                <w:sz w:val="28"/>
                <w:szCs w:val="28"/>
                <w:lang w:eastAsia="en-US"/>
              </w:rPr>
            </w:pPr>
            <w:r>
              <w:rPr>
                <w:b/>
                <w:i/>
                <w:sz w:val="28"/>
                <w:szCs w:val="28"/>
                <w:lang w:eastAsia="en-US"/>
              </w:rPr>
              <w:t>(вклад в рейтинг)</w:t>
            </w:r>
          </w:p>
        </w:tc>
      </w:tr>
      <w:tr>
        <w:trPr>
          <w:trHeight w:val="28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Соответствие содержания отобранных источников заявленной теме</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3</w:t>
            </w:r>
          </w:p>
        </w:tc>
      </w:tr>
      <w:tr>
        <w:trPr>
          <w:trHeight w:val="1147"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 xml:space="preserve">Общее количество источников не менее 10 </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3</w:t>
            </w:r>
          </w:p>
        </w:tc>
      </w:tr>
      <w:tr>
        <w:trPr>
          <w:trHeight w:val="772"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Наличие оригинальных источников на английском языке.</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4</w:t>
            </w:r>
          </w:p>
        </w:tc>
      </w:tr>
      <w:tr>
        <w:trPr>
          <w:trHeight w:val="541"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Максимальный балл</w:t>
            </w:r>
          </w:p>
          <w:p>
            <w:pPr>
              <w:pStyle w:val="Normal"/>
              <w:spacing w:lineRule="auto" w:line="276"/>
              <w:rPr>
                <w:sz w:val="28"/>
                <w:szCs w:val="28"/>
                <w:lang w:eastAsia="en-US"/>
              </w:rPr>
            </w:pPr>
            <w:r>
              <w:rPr>
                <w:sz w:val="28"/>
                <w:szCs w:val="28"/>
                <w:lang w:eastAsia="en-US"/>
              </w:rPr>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10</w:t>
            </w:r>
          </w:p>
        </w:tc>
      </w:tr>
    </w:tbl>
    <w:p>
      <w:pPr>
        <w:pStyle w:val="Normal"/>
        <w:tabs>
          <w:tab w:val="left" w:pos="7183" w:leader="none"/>
        </w:tabs>
        <w:jc w:val="both"/>
        <w:rPr>
          <w:b/>
          <w:b/>
          <w:sz w:val="28"/>
        </w:rPr>
      </w:pPr>
      <w:r>
        <w:rPr>
          <w:b/>
          <w:sz w:val="28"/>
        </w:rPr>
      </w:r>
    </w:p>
    <w:p>
      <w:pPr>
        <w:pStyle w:val="Normal"/>
        <w:jc w:val="both"/>
        <w:rPr>
          <w:sz w:val="28"/>
          <w:szCs w:val="28"/>
        </w:rPr>
      </w:pPr>
      <w:r>
        <w:rPr>
          <w:b/>
          <w:sz w:val="28"/>
          <w:szCs w:val="28"/>
        </w:rPr>
        <w:t>Оценочное средство 7 (текущий контроль):</w:t>
      </w:r>
      <w:r>
        <w:rPr>
          <w:sz w:val="28"/>
          <w:szCs w:val="28"/>
        </w:rPr>
        <w:t xml:space="preserve"> </w:t>
      </w:r>
      <w:r>
        <w:rPr>
          <w:bCs/>
          <w:sz w:val="28"/>
          <w:szCs w:val="28"/>
        </w:rPr>
        <w:t>Анализ и перевод типологически релевантных единиц.</w:t>
      </w:r>
    </w:p>
    <w:p>
      <w:pPr>
        <w:pStyle w:val="Normal"/>
        <w:spacing w:lineRule="auto" w:line="360"/>
        <w:rPr>
          <w:sz w:val="28"/>
          <w:szCs w:val="28"/>
        </w:rPr>
      </w:pPr>
      <w:r>
        <w:rPr>
          <w:sz w:val="28"/>
          <w:szCs w:val="28"/>
        </w:rPr>
      </w:r>
    </w:p>
    <w:p>
      <w:pPr>
        <w:pStyle w:val="Normal"/>
        <w:jc w:val="both"/>
        <w:rPr>
          <w:sz w:val="28"/>
          <w:szCs w:val="28"/>
        </w:rPr>
      </w:pPr>
      <w:r>
        <w:rPr>
          <w:sz w:val="28"/>
          <w:szCs w:val="28"/>
        </w:rPr>
        <w:t xml:space="preserve">Критерии оценивания по оценочному средству 7: </w:t>
      </w:r>
      <w:r>
        <w:rPr>
          <w:bCs/>
          <w:sz w:val="28"/>
          <w:szCs w:val="28"/>
        </w:rPr>
        <w:t>Анализ и перевод типологически релевантных единиц.</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rPr>
          <w:sz w:val="28"/>
          <w:szCs w:val="28"/>
        </w:rPr>
      </w:pPr>
      <w:r>
        <w:rPr>
          <w:sz w:val="28"/>
          <w:szCs w:val="28"/>
        </w:rPr>
      </w:r>
    </w:p>
    <w:tbl>
      <w:tblPr>
        <w:tblW w:w="9000" w:type="dxa"/>
        <w:jc w:val="left"/>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4147"/>
        <w:gridCol w:w="4852"/>
      </w:tblGrid>
      <w:tr>
        <w:trPr>
          <w:trHeight w:val="24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Критерии оценивания</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 xml:space="preserve">Количество баллов </w:t>
            </w:r>
          </w:p>
          <w:p>
            <w:pPr>
              <w:pStyle w:val="Normal"/>
              <w:spacing w:lineRule="auto" w:line="276"/>
              <w:rPr>
                <w:b/>
                <w:b/>
                <w:i/>
                <w:i/>
                <w:sz w:val="28"/>
                <w:szCs w:val="28"/>
                <w:lang w:eastAsia="en-US"/>
              </w:rPr>
            </w:pPr>
            <w:r>
              <w:rPr>
                <w:b/>
                <w:i/>
                <w:sz w:val="28"/>
                <w:szCs w:val="28"/>
                <w:lang w:eastAsia="en-US"/>
              </w:rPr>
              <w:t>(вклад в рейтинг)</w:t>
            </w:r>
          </w:p>
        </w:tc>
      </w:tr>
      <w:tr>
        <w:trPr>
          <w:trHeight w:val="947"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Студент участвует в дискуссии на лекции по заранее известной теме</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3</w:t>
            </w:r>
          </w:p>
        </w:tc>
      </w:tr>
      <w:tr>
        <w:trPr>
          <w:trHeight w:val="328"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Проявляет умение обобщать и делать выводы</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3</w:t>
            </w:r>
          </w:p>
        </w:tc>
      </w:tr>
      <w:tr>
        <w:trPr>
          <w:trHeight w:val="19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Демонстрирует знание основных понятий и терминов, их адекватное употребление</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3</w:t>
            </w:r>
          </w:p>
        </w:tc>
      </w:tr>
      <w:tr>
        <w:trPr>
          <w:trHeight w:val="734"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Владеет умением вести диалог, демонстрирует грамотность речи</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1</w:t>
            </w:r>
          </w:p>
        </w:tc>
      </w:tr>
      <w:tr>
        <w:trPr>
          <w:trHeight w:val="541"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Максимальный балл</w:t>
            </w:r>
          </w:p>
          <w:p>
            <w:pPr>
              <w:pStyle w:val="Normal"/>
              <w:spacing w:lineRule="auto" w:line="276"/>
              <w:rPr>
                <w:sz w:val="28"/>
                <w:szCs w:val="28"/>
                <w:lang w:eastAsia="en-US"/>
              </w:rPr>
            </w:pPr>
            <w:r>
              <w:rPr>
                <w:sz w:val="28"/>
                <w:szCs w:val="28"/>
                <w:lang w:eastAsia="en-US"/>
              </w:rPr>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10</w:t>
            </w:r>
          </w:p>
        </w:tc>
      </w:tr>
    </w:tbl>
    <w:p>
      <w:pPr>
        <w:pStyle w:val="Normal"/>
        <w:jc w:val="both"/>
        <w:rPr>
          <w:b/>
          <w:b/>
          <w:sz w:val="28"/>
          <w:szCs w:val="28"/>
        </w:rPr>
      </w:pPr>
      <w:r>
        <w:rPr>
          <w:b/>
          <w:sz w:val="28"/>
          <w:szCs w:val="28"/>
        </w:rPr>
      </w:r>
    </w:p>
    <w:p>
      <w:pPr>
        <w:pStyle w:val="Normal"/>
        <w:jc w:val="both"/>
        <w:rPr>
          <w:b/>
          <w:b/>
          <w:sz w:val="28"/>
          <w:szCs w:val="28"/>
        </w:rPr>
      </w:pPr>
      <w:r>
        <w:rPr>
          <w:b/>
          <w:sz w:val="28"/>
          <w:szCs w:val="28"/>
        </w:rPr>
      </w:r>
    </w:p>
    <w:p>
      <w:pPr>
        <w:pStyle w:val="Normal"/>
        <w:jc w:val="center"/>
        <w:rPr>
          <w:b/>
          <w:b/>
          <w:bCs/>
          <w:sz w:val="28"/>
          <w:szCs w:val="28"/>
          <w:u w:val="single"/>
        </w:rPr>
      </w:pPr>
      <w:r>
        <w:rPr>
          <w:b/>
          <w:bCs/>
          <w:sz w:val="28"/>
          <w:szCs w:val="28"/>
          <w:u w:val="single"/>
        </w:rPr>
        <w:t>ЯВЛЕНИЕ ВТОРИЧНОГО АНАЛИТИЗМА (БАЗОВЫЙ МОДУЛЬ 2).</w:t>
      </w:r>
    </w:p>
    <w:p>
      <w:pPr>
        <w:pStyle w:val="Normal"/>
        <w:jc w:val="center"/>
        <w:rPr>
          <w:b/>
          <w:b/>
          <w:bCs/>
          <w:sz w:val="28"/>
          <w:szCs w:val="28"/>
          <w:u w:val="single"/>
        </w:rPr>
      </w:pPr>
      <w:r>
        <w:rPr>
          <w:b/>
          <w:bCs/>
          <w:sz w:val="28"/>
          <w:szCs w:val="28"/>
          <w:u w:val="single"/>
        </w:rPr>
      </w:r>
    </w:p>
    <w:p>
      <w:pPr>
        <w:pStyle w:val="Normal"/>
        <w:rPr>
          <w:b/>
          <w:b/>
          <w:bCs/>
          <w:sz w:val="28"/>
          <w:szCs w:val="28"/>
          <w:lang w:val="en-US"/>
        </w:rPr>
      </w:pPr>
      <w:r>
        <w:rPr>
          <w:b/>
          <w:bCs/>
          <w:sz w:val="28"/>
          <w:szCs w:val="28"/>
          <w:u w:val="single"/>
          <w:lang w:val="en-US"/>
        </w:rPr>
        <w:t>TASK 1:</w:t>
      </w:r>
      <w:r>
        <w:rPr>
          <w:b/>
          <w:bCs/>
          <w:sz w:val="28"/>
          <w:szCs w:val="28"/>
          <w:lang w:val="en-US"/>
        </w:rPr>
        <w:t xml:space="preserve"> Translate the sentences. Define the meanings of secondary analytical constructions.</w:t>
      </w:r>
    </w:p>
    <w:p>
      <w:pPr>
        <w:pStyle w:val="Normal"/>
        <w:rPr>
          <w:b/>
          <w:b/>
          <w:bCs/>
          <w:sz w:val="28"/>
          <w:szCs w:val="28"/>
          <w:lang w:val="en-US"/>
        </w:rPr>
      </w:pPr>
      <w:r>
        <w:rPr>
          <w:b/>
          <w:bCs/>
          <w:sz w:val="28"/>
          <w:szCs w:val="28"/>
          <w:lang w:val="en-US"/>
        </w:rPr>
      </w:r>
    </w:p>
    <w:p>
      <w:pPr>
        <w:pStyle w:val="Normal"/>
        <w:widowControl w:val="false"/>
        <w:numPr>
          <w:ilvl w:val="0"/>
          <w:numId w:val="17"/>
        </w:numPr>
        <w:suppressAutoHyphens w:val="true"/>
        <w:spacing w:before="0" w:after="0"/>
        <w:contextualSpacing/>
        <w:rPr>
          <w:sz w:val="28"/>
          <w:szCs w:val="28"/>
          <w:lang w:val="en-US"/>
        </w:rPr>
      </w:pPr>
      <w:r>
        <w:rPr>
          <w:sz w:val="28"/>
          <w:szCs w:val="28"/>
          <w:lang w:val="en-US"/>
        </w:rPr>
        <w:t xml:space="preserve">The English National Ballet management is so self-assured it </w:t>
      </w:r>
      <w:r>
        <w:rPr>
          <w:i/>
          <w:iCs/>
          <w:sz w:val="28"/>
          <w:szCs w:val="28"/>
          <w:lang w:val="en-US"/>
        </w:rPr>
        <w:t xml:space="preserve">has a hit-on </w:t>
      </w:r>
      <w:r>
        <w:rPr>
          <w:sz w:val="28"/>
          <w:szCs w:val="28"/>
          <w:lang w:val="en-US"/>
        </w:rPr>
        <w:t xml:space="preserve">in his hands. (“English Language and Linguistics”, 2003, </w:t>
      </w:r>
      <w:r>
        <w:rPr>
          <w:sz w:val="28"/>
          <w:szCs w:val="28"/>
        </w:rPr>
        <w:t>№</w:t>
      </w:r>
      <w:r>
        <w:rPr>
          <w:sz w:val="28"/>
          <w:szCs w:val="28"/>
          <w:lang w:val="en-US"/>
        </w:rPr>
        <w:t xml:space="preserve"> 5, page 118)</w:t>
      </w:r>
    </w:p>
    <w:p>
      <w:pPr>
        <w:pStyle w:val="Normal"/>
        <w:widowControl w:val="false"/>
        <w:numPr>
          <w:ilvl w:val="0"/>
          <w:numId w:val="17"/>
        </w:numPr>
        <w:suppressAutoHyphens w:val="true"/>
        <w:spacing w:before="0" w:after="0"/>
        <w:contextualSpacing/>
        <w:rPr>
          <w:sz w:val="28"/>
          <w:szCs w:val="28"/>
          <w:lang w:val="en-US"/>
        </w:rPr>
      </w:pPr>
      <w:r>
        <w:rPr>
          <w:sz w:val="28"/>
          <w:szCs w:val="28"/>
          <w:lang w:val="en-US"/>
        </w:rPr>
        <w:t xml:space="preserve">I lost my job, so I am </w:t>
      </w:r>
      <w:r>
        <w:rPr>
          <w:i/>
          <w:iCs/>
          <w:sz w:val="28"/>
          <w:szCs w:val="28"/>
          <w:lang w:val="en-US"/>
        </w:rPr>
        <w:t xml:space="preserve">having a get-by </w:t>
      </w:r>
      <w:r>
        <w:rPr>
          <w:sz w:val="28"/>
          <w:szCs w:val="28"/>
          <w:lang w:val="en-US"/>
        </w:rPr>
        <w:t>this year. (Cosmopolitan, March 2005, page 132)</w:t>
      </w:r>
    </w:p>
    <w:p>
      <w:pPr>
        <w:pStyle w:val="Normal"/>
        <w:widowControl w:val="false"/>
        <w:numPr>
          <w:ilvl w:val="0"/>
          <w:numId w:val="17"/>
        </w:numPr>
        <w:suppressAutoHyphens w:val="true"/>
        <w:spacing w:before="0" w:after="0"/>
        <w:contextualSpacing/>
        <w:rPr>
          <w:sz w:val="28"/>
          <w:szCs w:val="28"/>
          <w:lang w:val="en-US"/>
        </w:rPr>
      </w:pPr>
      <w:r>
        <w:rPr>
          <w:sz w:val="28"/>
          <w:szCs w:val="28"/>
          <w:lang w:val="en-US"/>
        </w:rPr>
        <w:t xml:space="preserve">He </w:t>
      </w:r>
      <w:r>
        <w:rPr>
          <w:i/>
          <w:iCs/>
          <w:sz w:val="28"/>
          <w:szCs w:val="28"/>
          <w:lang w:val="en-US"/>
        </w:rPr>
        <w:t xml:space="preserve">gave the dog a call-off </w:t>
      </w:r>
      <w:r>
        <w:rPr>
          <w:sz w:val="28"/>
          <w:szCs w:val="28"/>
          <w:lang w:val="en-US"/>
        </w:rPr>
        <w:t>when he saw it was his neighbor. (S.M. Best “When Philosophers were Kings”, page 32)</w:t>
      </w:r>
    </w:p>
    <w:p>
      <w:pPr>
        <w:pStyle w:val="Normal"/>
        <w:rPr>
          <w:sz w:val="28"/>
          <w:szCs w:val="28"/>
          <w:lang w:val="en-US"/>
        </w:rPr>
      </w:pPr>
      <w:r>
        <w:rPr>
          <w:sz w:val="28"/>
          <w:szCs w:val="28"/>
          <w:lang w:val="en-US"/>
        </w:rPr>
      </w:r>
    </w:p>
    <w:p>
      <w:pPr>
        <w:pStyle w:val="Normal"/>
        <w:widowControl w:val="false"/>
        <w:numPr>
          <w:ilvl w:val="0"/>
          <w:numId w:val="17"/>
        </w:numPr>
        <w:tabs>
          <w:tab w:val="left" w:pos="720" w:leader="none"/>
        </w:tabs>
        <w:suppressAutoHyphens w:val="true"/>
        <w:spacing w:before="0" w:after="0"/>
        <w:ind w:left="720" w:hanging="360"/>
        <w:contextualSpacing/>
        <w:rPr>
          <w:sz w:val="28"/>
          <w:szCs w:val="28"/>
          <w:lang w:val="en-US"/>
        </w:rPr>
      </w:pPr>
      <w:r>
        <w:rPr>
          <w:sz w:val="28"/>
          <w:szCs w:val="28"/>
          <w:lang w:val="en-US"/>
        </w:rPr>
        <w:t>Claire</w:t>
      </w:r>
      <w:r>
        <w:rPr>
          <w:i/>
          <w:iCs/>
          <w:sz w:val="28"/>
          <w:szCs w:val="28"/>
          <w:lang w:val="en-US"/>
        </w:rPr>
        <w:t xml:space="preserve"> took a final puff-in of </w:t>
      </w:r>
      <w:r>
        <w:rPr>
          <w:sz w:val="28"/>
          <w:szCs w:val="28"/>
          <w:lang w:val="en-US"/>
        </w:rPr>
        <w:t>her cigarette, then subdued it out. (P. Robinson “Aftermath”, page 82)</w:t>
      </w:r>
    </w:p>
    <w:p>
      <w:pPr>
        <w:pStyle w:val="Normal"/>
        <w:rPr>
          <w:sz w:val="28"/>
          <w:szCs w:val="28"/>
          <w:lang w:val="en-US"/>
        </w:rPr>
      </w:pPr>
      <w:r>
        <w:rPr>
          <w:sz w:val="28"/>
          <w:szCs w:val="28"/>
          <w:lang w:val="en-US"/>
        </w:rPr>
      </w:r>
    </w:p>
    <w:p>
      <w:pPr>
        <w:pStyle w:val="Normal"/>
        <w:widowControl w:val="false"/>
        <w:numPr>
          <w:ilvl w:val="0"/>
          <w:numId w:val="17"/>
        </w:numPr>
        <w:tabs>
          <w:tab w:val="left" w:pos="720" w:leader="none"/>
        </w:tabs>
        <w:suppressAutoHyphens w:val="true"/>
        <w:spacing w:before="0" w:after="0"/>
        <w:ind w:left="720" w:hanging="360"/>
        <w:contextualSpacing/>
        <w:rPr>
          <w:sz w:val="28"/>
          <w:szCs w:val="28"/>
          <w:lang w:val="en-US"/>
        </w:rPr>
      </w:pPr>
      <w:r>
        <w:rPr>
          <w:sz w:val="28"/>
          <w:szCs w:val="28"/>
          <w:lang w:val="en-US"/>
        </w:rPr>
        <w:t xml:space="preserve">The group of haphazardly packed cars outside Lucy's house were </w:t>
      </w:r>
      <w:r>
        <w:rPr>
          <w:i/>
          <w:iCs/>
          <w:sz w:val="28"/>
          <w:szCs w:val="28"/>
          <w:lang w:val="en-US"/>
        </w:rPr>
        <w:t>making traffic back-ups</w:t>
      </w:r>
      <w:r>
        <w:rPr>
          <w:sz w:val="28"/>
          <w:szCs w:val="28"/>
          <w:lang w:val="en-US"/>
        </w:rPr>
        <w:t>. (P. Robinson “Aftermath”, page 116)</w:t>
      </w:r>
    </w:p>
    <w:p>
      <w:pPr>
        <w:pStyle w:val="Normal"/>
        <w:rPr>
          <w:sz w:val="28"/>
          <w:szCs w:val="28"/>
          <w:lang w:val="en-US"/>
        </w:rPr>
      </w:pPr>
      <w:r>
        <w:rPr>
          <w:sz w:val="28"/>
          <w:szCs w:val="28"/>
          <w:lang w:val="en-US"/>
        </w:rPr>
      </w:r>
    </w:p>
    <w:p>
      <w:pPr>
        <w:pStyle w:val="Normal"/>
        <w:widowControl w:val="false"/>
        <w:numPr>
          <w:ilvl w:val="0"/>
          <w:numId w:val="17"/>
        </w:numPr>
        <w:tabs>
          <w:tab w:val="left" w:pos="720" w:leader="none"/>
        </w:tabs>
        <w:suppressAutoHyphens w:val="true"/>
        <w:spacing w:before="0" w:after="0"/>
        <w:ind w:left="720" w:hanging="360"/>
        <w:contextualSpacing/>
        <w:rPr>
          <w:sz w:val="28"/>
          <w:szCs w:val="28"/>
          <w:lang w:val="en-US"/>
        </w:rPr>
      </w:pPr>
      <w:r>
        <w:rPr>
          <w:sz w:val="28"/>
          <w:szCs w:val="28"/>
          <w:lang w:val="en-US"/>
        </w:rPr>
        <w:t>We will make a check-back tomorrow to be sure the project is finished. (S.M. Best “When Philosophers were Kings”, page 32)</w:t>
      </w:r>
    </w:p>
    <w:p>
      <w:pPr>
        <w:pStyle w:val="Normal"/>
        <w:rPr>
          <w:sz w:val="28"/>
          <w:szCs w:val="28"/>
          <w:lang w:val="en-US"/>
        </w:rPr>
      </w:pPr>
      <w:r>
        <w:rPr>
          <w:sz w:val="28"/>
          <w:szCs w:val="28"/>
          <w:lang w:val="en-US"/>
        </w:rPr>
      </w:r>
    </w:p>
    <w:p>
      <w:pPr>
        <w:pStyle w:val="Normal"/>
        <w:widowControl w:val="false"/>
        <w:numPr>
          <w:ilvl w:val="0"/>
          <w:numId w:val="17"/>
        </w:numPr>
        <w:tabs>
          <w:tab w:val="left" w:pos="720" w:leader="none"/>
        </w:tabs>
        <w:suppressAutoHyphens w:val="true"/>
        <w:spacing w:before="0" w:after="0"/>
        <w:ind w:left="720" w:hanging="360"/>
        <w:contextualSpacing/>
        <w:rPr>
          <w:sz w:val="28"/>
          <w:szCs w:val="28"/>
          <w:lang w:val="en-US"/>
        </w:rPr>
      </w:pPr>
      <w:r>
        <w:rPr>
          <w:sz w:val="28"/>
          <w:szCs w:val="28"/>
          <w:lang w:val="en-US"/>
        </w:rPr>
        <w:t xml:space="preserve">I </w:t>
      </w:r>
      <w:r>
        <w:rPr>
          <w:i/>
          <w:iCs/>
          <w:sz w:val="28"/>
          <w:szCs w:val="28"/>
          <w:lang w:val="en-US"/>
        </w:rPr>
        <w:t xml:space="preserve">made him a call-up </w:t>
      </w:r>
      <w:r>
        <w:rPr>
          <w:sz w:val="28"/>
          <w:szCs w:val="28"/>
          <w:lang w:val="en-US"/>
        </w:rPr>
        <w:t>to see if he wanted to go to the movies. (Cosmopolitan, April 2006, page 165)</w:t>
      </w:r>
    </w:p>
    <w:p>
      <w:pPr>
        <w:pStyle w:val="Normal"/>
        <w:rPr>
          <w:sz w:val="28"/>
          <w:szCs w:val="28"/>
          <w:lang w:val="en-US"/>
        </w:rPr>
      </w:pPr>
      <w:r>
        <w:rPr>
          <w:sz w:val="28"/>
          <w:szCs w:val="28"/>
          <w:lang w:val="en-US"/>
        </w:rPr>
      </w:r>
    </w:p>
    <w:p>
      <w:pPr>
        <w:pStyle w:val="Normal"/>
        <w:widowControl w:val="false"/>
        <w:numPr>
          <w:ilvl w:val="0"/>
          <w:numId w:val="17"/>
        </w:numPr>
        <w:tabs>
          <w:tab w:val="left" w:pos="720" w:leader="none"/>
        </w:tabs>
        <w:suppressAutoHyphens w:val="true"/>
        <w:spacing w:before="0" w:after="0"/>
        <w:ind w:left="720" w:hanging="360"/>
        <w:contextualSpacing/>
        <w:rPr>
          <w:sz w:val="28"/>
          <w:szCs w:val="28"/>
          <w:lang w:val="en-US"/>
        </w:rPr>
      </w:pPr>
      <w:r>
        <w:rPr>
          <w:sz w:val="28"/>
          <w:szCs w:val="28"/>
          <w:lang w:val="en-US"/>
        </w:rPr>
        <w:t xml:space="preserve">I think he is </w:t>
      </w:r>
      <w:r>
        <w:rPr>
          <w:i/>
          <w:iCs/>
          <w:sz w:val="28"/>
          <w:szCs w:val="28"/>
          <w:lang w:val="en-US"/>
        </w:rPr>
        <w:t>giving me the run-around.</w:t>
      </w:r>
      <w:r>
        <w:rPr>
          <w:sz w:val="28"/>
          <w:szCs w:val="28"/>
          <w:lang w:val="en-US"/>
        </w:rPr>
        <w:t xml:space="preserve"> (P. Robinson “Aftermath”, page 122)</w:t>
      </w:r>
    </w:p>
    <w:p>
      <w:pPr>
        <w:pStyle w:val="Normal"/>
        <w:rPr>
          <w:sz w:val="28"/>
          <w:szCs w:val="28"/>
          <w:lang w:val="en-US"/>
        </w:rPr>
      </w:pPr>
      <w:r>
        <w:rPr>
          <w:sz w:val="28"/>
          <w:szCs w:val="28"/>
          <w:lang w:val="en-US"/>
        </w:rPr>
      </w:r>
    </w:p>
    <w:p>
      <w:pPr>
        <w:pStyle w:val="Normal"/>
        <w:widowControl w:val="false"/>
        <w:numPr>
          <w:ilvl w:val="0"/>
          <w:numId w:val="17"/>
        </w:numPr>
        <w:tabs>
          <w:tab w:val="left" w:pos="720" w:leader="none"/>
        </w:tabs>
        <w:suppressAutoHyphens w:val="true"/>
        <w:spacing w:before="0" w:after="0"/>
        <w:ind w:left="720" w:hanging="360"/>
        <w:contextualSpacing/>
        <w:rPr>
          <w:sz w:val="28"/>
          <w:szCs w:val="28"/>
          <w:lang w:val="en-US"/>
        </w:rPr>
      </w:pPr>
      <w:r>
        <w:rPr>
          <w:sz w:val="28"/>
          <w:szCs w:val="28"/>
          <w:lang w:val="en-US"/>
        </w:rPr>
        <w:t>“</w:t>
      </w:r>
      <w:r>
        <w:rPr>
          <w:sz w:val="28"/>
          <w:szCs w:val="28"/>
          <w:lang w:val="en-US"/>
        </w:rPr>
        <w:t xml:space="preserve">Did you </w:t>
      </w:r>
      <w:r>
        <w:rPr>
          <w:i/>
          <w:iCs/>
          <w:sz w:val="28"/>
          <w:szCs w:val="28"/>
          <w:lang w:val="en-US"/>
        </w:rPr>
        <w:t>give the expenses a count-in</w:t>
      </w:r>
      <w:r>
        <w:rPr>
          <w:sz w:val="28"/>
          <w:szCs w:val="28"/>
          <w:lang w:val="en-US"/>
        </w:rPr>
        <w:t>?” (S.M. Best “When Philosophers were Kings”)</w:t>
      </w:r>
    </w:p>
    <w:p>
      <w:pPr>
        <w:pStyle w:val="Normal"/>
        <w:rPr>
          <w:sz w:val="28"/>
          <w:szCs w:val="28"/>
          <w:lang w:val="en-US"/>
        </w:rPr>
      </w:pPr>
      <w:r>
        <w:rPr>
          <w:sz w:val="28"/>
          <w:szCs w:val="28"/>
          <w:lang w:val="en-US"/>
        </w:rPr>
      </w:r>
    </w:p>
    <w:p>
      <w:pPr>
        <w:pStyle w:val="Normal"/>
        <w:widowControl w:val="false"/>
        <w:numPr>
          <w:ilvl w:val="0"/>
          <w:numId w:val="17"/>
        </w:numPr>
        <w:tabs>
          <w:tab w:val="left" w:pos="720" w:leader="none"/>
        </w:tabs>
        <w:suppressAutoHyphens w:val="true"/>
        <w:spacing w:before="0" w:after="0"/>
        <w:ind w:left="720" w:hanging="360"/>
        <w:contextualSpacing/>
        <w:rPr>
          <w:sz w:val="28"/>
          <w:szCs w:val="28"/>
          <w:lang w:val="en-US"/>
        </w:rPr>
      </w:pPr>
      <w:r>
        <w:rPr>
          <w:sz w:val="28"/>
          <w:szCs w:val="28"/>
          <w:lang w:val="en-US"/>
        </w:rPr>
        <w:t xml:space="preserve">I lost weight, so I need to take some of my skirts to the tailor </w:t>
      </w:r>
      <w:r>
        <w:rPr>
          <w:i/>
          <w:iCs/>
          <w:sz w:val="28"/>
          <w:szCs w:val="28"/>
          <w:lang w:val="en-US"/>
        </w:rPr>
        <w:t>to give them a take-in</w:t>
      </w:r>
      <w:r>
        <w:rPr>
          <w:sz w:val="28"/>
          <w:szCs w:val="28"/>
          <w:lang w:val="en-US"/>
        </w:rPr>
        <w:t>. (Cosmopolitan, March 2005, page 245)</w:t>
      </w:r>
    </w:p>
    <w:p>
      <w:pPr>
        <w:pStyle w:val="Normal"/>
        <w:rPr>
          <w:sz w:val="28"/>
          <w:szCs w:val="28"/>
          <w:lang w:val="en-US"/>
        </w:rPr>
      </w:pPr>
      <w:r>
        <w:rPr>
          <w:sz w:val="28"/>
          <w:szCs w:val="28"/>
          <w:lang w:val="en-US"/>
        </w:rPr>
      </w:r>
    </w:p>
    <w:p>
      <w:pPr>
        <w:pStyle w:val="Normal"/>
        <w:widowControl w:val="false"/>
        <w:numPr>
          <w:ilvl w:val="0"/>
          <w:numId w:val="17"/>
        </w:numPr>
        <w:tabs>
          <w:tab w:val="left" w:pos="720" w:leader="none"/>
        </w:tabs>
        <w:suppressAutoHyphens w:val="true"/>
        <w:spacing w:before="0" w:after="0"/>
        <w:ind w:left="720" w:hanging="360"/>
        <w:contextualSpacing/>
        <w:rPr>
          <w:sz w:val="28"/>
          <w:szCs w:val="28"/>
          <w:lang w:val="en-US"/>
        </w:rPr>
      </w:pPr>
      <w:r>
        <w:rPr>
          <w:i/>
          <w:iCs/>
          <w:sz w:val="28"/>
          <w:szCs w:val="28"/>
          <w:lang w:val="en-US"/>
        </w:rPr>
        <w:t>Make a drop-over</w:t>
      </w:r>
      <w:r>
        <w:rPr>
          <w:sz w:val="28"/>
          <w:szCs w:val="28"/>
          <w:lang w:val="en-US"/>
        </w:rPr>
        <w:t xml:space="preserve"> any time to feel like it. (Cosmopolitan, March 2005)</w:t>
      </w:r>
    </w:p>
    <w:p>
      <w:pPr>
        <w:pStyle w:val="Normal"/>
        <w:rPr>
          <w:sz w:val="28"/>
          <w:szCs w:val="28"/>
          <w:lang w:val="en-US"/>
        </w:rPr>
      </w:pPr>
      <w:r>
        <w:rPr>
          <w:sz w:val="28"/>
          <w:szCs w:val="28"/>
          <w:lang w:val="en-US"/>
        </w:rPr>
      </w:r>
    </w:p>
    <w:p>
      <w:pPr>
        <w:pStyle w:val="Normal"/>
        <w:widowControl w:val="false"/>
        <w:numPr>
          <w:ilvl w:val="0"/>
          <w:numId w:val="17"/>
        </w:numPr>
        <w:tabs>
          <w:tab w:val="left" w:pos="720" w:leader="none"/>
        </w:tabs>
        <w:suppressAutoHyphens w:val="true"/>
        <w:spacing w:before="0" w:after="0"/>
        <w:ind w:left="720" w:hanging="360"/>
        <w:contextualSpacing/>
        <w:rPr>
          <w:sz w:val="28"/>
          <w:szCs w:val="28"/>
          <w:lang w:val="en-US"/>
        </w:rPr>
      </w:pPr>
      <w:r>
        <w:rPr>
          <w:i/>
          <w:iCs/>
          <w:sz w:val="28"/>
          <w:szCs w:val="28"/>
          <w:lang w:val="en-US"/>
        </w:rPr>
        <w:t xml:space="preserve">Make a try-on </w:t>
      </w:r>
      <w:r>
        <w:rPr>
          <w:sz w:val="28"/>
          <w:szCs w:val="28"/>
          <w:lang w:val="en-US"/>
        </w:rPr>
        <w:t>of the pants before you buy them. (Cosmopolitan, March 2005)</w:t>
      </w:r>
    </w:p>
    <w:p>
      <w:pPr>
        <w:pStyle w:val="Normal"/>
        <w:rPr>
          <w:sz w:val="28"/>
          <w:szCs w:val="28"/>
          <w:lang w:val="en-US"/>
        </w:rPr>
      </w:pPr>
      <w:r>
        <w:rPr>
          <w:sz w:val="28"/>
          <w:szCs w:val="28"/>
          <w:lang w:val="en-US"/>
        </w:rPr>
      </w:r>
    </w:p>
    <w:p>
      <w:pPr>
        <w:pStyle w:val="Normal"/>
        <w:widowControl w:val="false"/>
        <w:numPr>
          <w:ilvl w:val="0"/>
          <w:numId w:val="17"/>
        </w:numPr>
        <w:tabs>
          <w:tab w:val="left" w:pos="720" w:leader="none"/>
        </w:tabs>
        <w:suppressAutoHyphens w:val="true"/>
        <w:spacing w:before="0" w:after="0"/>
        <w:ind w:left="720" w:hanging="360"/>
        <w:contextualSpacing/>
        <w:rPr>
          <w:sz w:val="28"/>
          <w:szCs w:val="28"/>
          <w:lang w:val="en-US"/>
        </w:rPr>
      </w:pPr>
      <w:r>
        <w:rPr>
          <w:sz w:val="28"/>
          <w:szCs w:val="28"/>
          <w:lang w:val="en-US"/>
        </w:rPr>
        <w:t xml:space="preserve">It's too late </w:t>
      </w:r>
      <w:r>
        <w:rPr>
          <w:i/>
          <w:iCs/>
          <w:sz w:val="28"/>
          <w:szCs w:val="28"/>
          <w:lang w:val="en-US"/>
        </w:rPr>
        <w:t xml:space="preserve">to give it a try-back </w:t>
      </w:r>
      <w:r>
        <w:rPr>
          <w:sz w:val="28"/>
          <w:szCs w:val="28"/>
          <w:lang w:val="en-US"/>
        </w:rPr>
        <w:t>and do this in the middle of crises. (Woman's Life”, November 1998, page 47)</w:t>
      </w:r>
    </w:p>
    <w:p>
      <w:pPr>
        <w:pStyle w:val="Normal"/>
        <w:rPr>
          <w:sz w:val="28"/>
          <w:szCs w:val="28"/>
          <w:lang w:val="en-US"/>
        </w:rPr>
      </w:pPr>
      <w:r>
        <w:rPr>
          <w:sz w:val="28"/>
          <w:szCs w:val="28"/>
          <w:lang w:val="en-US"/>
        </w:rPr>
      </w:r>
    </w:p>
    <w:p>
      <w:pPr>
        <w:pStyle w:val="Normal"/>
        <w:widowControl w:val="false"/>
        <w:numPr>
          <w:ilvl w:val="0"/>
          <w:numId w:val="17"/>
        </w:numPr>
        <w:tabs>
          <w:tab w:val="left" w:pos="720" w:leader="none"/>
        </w:tabs>
        <w:suppressAutoHyphens w:val="true"/>
        <w:spacing w:before="0" w:after="0"/>
        <w:ind w:left="720" w:hanging="360"/>
        <w:contextualSpacing/>
        <w:rPr>
          <w:sz w:val="28"/>
          <w:szCs w:val="28"/>
          <w:lang w:val="en-US"/>
        </w:rPr>
      </w:pPr>
      <w:r>
        <w:rPr>
          <w:sz w:val="28"/>
          <w:szCs w:val="28"/>
          <w:lang w:val="en-US"/>
        </w:rPr>
        <w:t xml:space="preserve">When they got to the top they </w:t>
      </w:r>
      <w:r>
        <w:rPr>
          <w:i/>
          <w:iCs/>
          <w:sz w:val="28"/>
          <w:szCs w:val="28"/>
          <w:lang w:val="en-US"/>
        </w:rPr>
        <w:t>had a bit of a sit-down</w:t>
      </w:r>
      <w:r>
        <w:rPr>
          <w:sz w:val="28"/>
          <w:szCs w:val="28"/>
          <w:lang w:val="en-US"/>
        </w:rPr>
        <w:t>. ((P. Robinson “Aftermath”, page 131)</w:t>
      </w:r>
    </w:p>
    <w:p>
      <w:pPr>
        <w:pStyle w:val="Normal"/>
        <w:rPr>
          <w:sz w:val="28"/>
          <w:szCs w:val="28"/>
          <w:lang w:val="en-US"/>
        </w:rPr>
      </w:pPr>
      <w:r>
        <w:rPr>
          <w:sz w:val="28"/>
          <w:szCs w:val="28"/>
          <w:lang w:val="en-US"/>
        </w:rPr>
      </w:r>
    </w:p>
    <w:p>
      <w:pPr>
        <w:pStyle w:val="Normal"/>
        <w:widowControl w:val="false"/>
        <w:numPr>
          <w:ilvl w:val="0"/>
          <w:numId w:val="17"/>
        </w:numPr>
        <w:tabs>
          <w:tab w:val="left" w:pos="720" w:leader="none"/>
        </w:tabs>
        <w:suppressAutoHyphens w:val="true"/>
        <w:spacing w:before="0" w:after="0"/>
        <w:ind w:left="720" w:hanging="360"/>
        <w:contextualSpacing/>
        <w:rPr>
          <w:sz w:val="28"/>
          <w:szCs w:val="28"/>
          <w:lang w:val="en-US"/>
        </w:rPr>
      </w:pPr>
      <w:r>
        <w:rPr>
          <w:sz w:val="28"/>
          <w:szCs w:val="28"/>
          <w:lang w:val="en-US"/>
        </w:rPr>
        <w:t xml:space="preserve">They </w:t>
      </w:r>
      <w:r>
        <w:rPr>
          <w:i/>
          <w:iCs/>
          <w:sz w:val="28"/>
          <w:szCs w:val="28"/>
          <w:lang w:val="en-US"/>
        </w:rPr>
        <w:t xml:space="preserve">had so many queer goings-on </w:t>
      </w:r>
      <w:r>
        <w:rPr>
          <w:sz w:val="28"/>
          <w:szCs w:val="28"/>
          <w:lang w:val="en-US"/>
        </w:rPr>
        <w:t>she couldn't begin to be curious. (E. Bronte, “Withering Heights”)</w:t>
      </w:r>
    </w:p>
    <w:p>
      <w:pPr>
        <w:pStyle w:val="Normal"/>
        <w:rPr>
          <w:sz w:val="28"/>
          <w:szCs w:val="28"/>
          <w:lang w:val="en-US"/>
        </w:rPr>
      </w:pPr>
      <w:r>
        <w:rPr>
          <w:sz w:val="28"/>
          <w:szCs w:val="28"/>
          <w:lang w:val="en-US"/>
        </w:rPr>
      </w:r>
    </w:p>
    <w:p>
      <w:pPr>
        <w:pStyle w:val="Normal"/>
        <w:widowControl w:val="false"/>
        <w:numPr>
          <w:ilvl w:val="0"/>
          <w:numId w:val="17"/>
        </w:numPr>
        <w:tabs>
          <w:tab w:val="left" w:pos="720" w:leader="none"/>
        </w:tabs>
        <w:suppressAutoHyphens w:val="true"/>
        <w:spacing w:before="0" w:after="0"/>
        <w:ind w:left="720" w:hanging="360"/>
        <w:contextualSpacing/>
        <w:rPr>
          <w:sz w:val="28"/>
          <w:szCs w:val="28"/>
          <w:lang w:val="en-US"/>
        </w:rPr>
      </w:pPr>
      <w:r>
        <w:rPr>
          <w:sz w:val="28"/>
          <w:szCs w:val="28"/>
          <w:lang w:val="en-US"/>
        </w:rPr>
        <w:t xml:space="preserve">She </w:t>
      </w:r>
      <w:r>
        <w:rPr>
          <w:i/>
          <w:iCs/>
          <w:sz w:val="28"/>
          <w:szCs w:val="28"/>
          <w:lang w:val="en-US"/>
        </w:rPr>
        <w:t>had a real hang-up</w:t>
      </w:r>
      <w:r>
        <w:rPr>
          <w:sz w:val="28"/>
          <w:szCs w:val="28"/>
          <w:lang w:val="en-US"/>
        </w:rPr>
        <w:t xml:space="preserve"> about wearing glasses.  (P. Robinson “Aftermath”</w:t>
      </w:r>
      <w:r>
        <w:rPr>
          <w:sz w:val="28"/>
          <w:szCs w:val="28"/>
        </w:rPr>
        <w:t>)</w:t>
      </w:r>
    </w:p>
    <w:p>
      <w:pPr>
        <w:pStyle w:val="Normal"/>
        <w:widowControl w:val="false"/>
        <w:suppressAutoHyphens w:val="true"/>
        <w:rPr>
          <w:sz w:val="28"/>
          <w:szCs w:val="28"/>
          <w:lang w:val="en-US"/>
        </w:rPr>
      </w:pPr>
      <w:r>
        <w:rPr>
          <w:sz w:val="28"/>
          <w:szCs w:val="28"/>
          <w:lang w:val="en-US"/>
        </w:rPr>
      </w:r>
    </w:p>
    <w:p>
      <w:pPr>
        <w:pStyle w:val="Normal"/>
        <w:rPr>
          <w:b/>
          <w:b/>
          <w:bCs/>
          <w:sz w:val="28"/>
          <w:szCs w:val="28"/>
          <w:lang w:val="en-US"/>
        </w:rPr>
      </w:pPr>
      <w:r>
        <w:rPr>
          <w:b/>
          <w:bCs/>
          <w:sz w:val="28"/>
          <w:szCs w:val="28"/>
          <w:u w:val="single"/>
          <w:lang w:val="en-US"/>
        </w:rPr>
        <w:t>TASK 2:</w:t>
      </w:r>
      <w:r>
        <w:rPr>
          <w:b/>
          <w:bCs/>
          <w:sz w:val="28"/>
          <w:szCs w:val="28"/>
          <w:lang w:val="en-US"/>
        </w:rPr>
        <w:t xml:space="preserve"> Translate the sentences. Define the meanings of secondary analytical constructions.</w:t>
      </w:r>
    </w:p>
    <w:p>
      <w:pPr>
        <w:pStyle w:val="Normal"/>
        <w:widowControl w:val="false"/>
        <w:suppressAutoHyphens w:val="true"/>
        <w:rPr>
          <w:sz w:val="28"/>
          <w:szCs w:val="28"/>
          <w:lang w:val="en-US"/>
        </w:rPr>
      </w:pPr>
      <w:r>
        <w:rPr>
          <w:sz w:val="28"/>
          <w:szCs w:val="28"/>
          <w:lang w:val="en-US"/>
        </w:rPr>
      </w:r>
    </w:p>
    <w:p>
      <w:pPr>
        <w:pStyle w:val="Normal"/>
        <w:numPr>
          <w:ilvl w:val="0"/>
          <w:numId w:val="18"/>
        </w:numPr>
        <w:rPr>
          <w:sz w:val="28"/>
        </w:rPr>
      </w:pPr>
      <w:r>
        <w:rPr>
          <w:sz w:val="28"/>
        </w:rPr>
        <w:t>В студии хорошо увеличат ваши фотографии.</w:t>
      </w:r>
    </w:p>
    <w:p>
      <w:pPr>
        <w:pStyle w:val="Normal"/>
        <w:numPr>
          <w:ilvl w:val="0"/>
          <w:numId w:val="18"/>
        </w:numPr>
        <w:rPr>
          <w:sz w:val="28"/>
        </w:rPr>
      </w:pPr>
      <w:r>
        <w:rPr>
          <w:sz w:val="28"/>
        </w:rPr>
        <w:t>Вчера он проигнорировал меня на улице.</w:t>
      </w:r>
    </w:p>
    <w:p>
      <w:pPr>
        <w:pStyle w:val="Normal"/>
        <w:numPr>
          <w:ilvl w:val="0"/>
          <w:numId w:val="18"/>
        </w:numPr>
        <w:rPr>
          <w:sz w:val="28"/>
        </w:rPr>
      </w:pPr>
      <w:r>
        <w:rPr>
          <w:sz w:val="28"/>
        </w:rPr>
        <w:t>Давайте еще раз посмотрим первую половину первого акта.</w:t>
      </w:r>
    </w:p>
    <w:p>
      <w:pPr>
        <w:pStyle w:val="Normal"/>
        <w:numPr>
          <w:ilvl w:val="0"/>
          <w:numId w:val="18"/>
        </w:numPr>
        <w:rPr>
          <w:sz w:val="28"/>
        </w:rPr>
      </w:pPr>
      <w:r>
        <w:rPr>
          <w:sz w:val="28"/>
        </w:rPr>
        <w:t>В здание магазина вламывалась банда воров прошлой ночью.</w:t>
      </w:r>
    </w:p>
    <w:p>
      <w:pPr>
        <w:pStyle w:val="Normal"/>
        <w:numPr>
          <w:ilvl w:val="0"/>
          <w:numId w:val="18"/>
        </w:numPr>
        <w:rPr>
          <w:sz w:val="28"/>
        </w:rPr>
      </w:pPr>
      <w:r>
        <w:rPr>
          <w:sz w:val="28"/>
        </w:rPr>
        <w:t>Он собирается хорошо проверить машину, прежде чем отправится в долгое путешествие.</w:t>
      </w:r>
    </w:p>
    <w:p>
      <w:pPr>
        <w:pStyle w:val="Normal"/>
        <w:numPr>
          <w:ilvl w:val="0"/>
          <w:numId w:val="18"/>
        </w:numPr>
        <w:rPr>
          <w:sz w:val="28"/>
        </w:rPr>
      </w:pPr>
      <w:r>
        <w:rPr>
          <w:sz w:val="28"/>
        </w:rPr>
        <w:t>Ученые достигли огромных успехов в лечении рака.</w:t>
      </w:r>
    </w:p>
    <w:p>
      <w:pPr>
        <w:pStyle w:val="Normal"/>
        <w:numPr>
          <w:ilvl w:val="0"/>
          <w:numId w:val="18"/>
        </w:numPr>
        <w:rPr>
          <w:sz w:val="28"/>
        </w:rPr>
      </w:pPr>
      <w:r>
        <w:rPr>
          <w:sz w:val="28"/>
        </w:rPr>
        <w:t>Я хочу приготовить поджарку на ужин.</w:t>
      </w:r>
    </w:p>
    <w:p>
      <w:pPr>
        <w:pStyle w:val="Normal"/>
        <w:numPr>
          <w:ilvl w:val="0"/>
          <w:numId w:val="18"/>
        </w:numPr>
        <w:rPr>
          <w:sz w:val="28"/>
        </w:rPr>
      </w:pPr>
      <w:r>
        <w:rPr>
          <w:sz w:val="28"/>
        </w:rPr>
        <w:t>Он последний из ее почитателей, от которого надо избавиться.</w:t>
      </w:r>
    </w:p>
    <w:p>
      <w:pPr>
        <w:pStyle w:val="Normal"/>
        <w:numPr>
          <w:ilvl w:val="0"/>
          <w:numId w:val="18"/>
        </w:numPr>
        <w:rPr>
          <w:sz w:val="28"/>
        </w:rPr>
      </w:pPr>
      <w:r>
        <w:rPr>
          <w:sz w:val="28"/>
        </w:rPr>
        <w:t>Спортсмены быстро разминаются перед забегом.</w:t>
      </w:r>
    </w:p>
    <w:p>
      <w:pPr>
        <w:pStyle w:val="Normal"/>
        <w:numPr>
          <w:ilvl w:val="0"/>
          <w:numId w:val="18"/>
        </w:numPr>
        <w:rPr>
          <w:sz w:val="28"/>
        </w:rPr>
      </w:pPr>
      <w:r>
        <w:rPr>
          <w:sz w:val="28"/>
        </w:rPr>
        <w:t>Я прошел тщательный медосмотр перед поездкой за границу.</w:t>
      </w:r>
    </w:p>
    <w:p>
      <w:pPr>
        <w:pStyle w:val="Normal"/>
        <w:numPr>
          <w:ilvl w:val="0"/>
          <w:numId w:val="18"/>
        </w:numPr>
        <w:rPr>
          <w:sz w:val="28"/>
        </w:rPr>
      </w:pPr>
      <w:r>
        <w:rPr>
          <w:sz w:val="28"/>
        </w:rPr>
        <w:t>Взбей немного подушки т расправь простыни.</w:t>
      </w:r>
    </w:p>
    <w:p>
      <w:pPr>
        <w:pStyle w:val="Normal"/>
        <w:numPr>
          <w:ilvl w:val="0"/>
          <w:numId w:val="18"/>
        </w:numPr>
        <w:rPr>
          <w:sz w:val="28"/>
        </w:rPr>
      </w:pPr>
      <w:r>
        <w:rPr>
          <w:sz w:val="28"/>
        </w:rPr>
        <w:t>Они скрылись с места преступления на быстрой машине под покровом ночи.</w:t>
      </w:r>
    </w:p>
    <w:p>
      <w:pPr>
        <w:pStyle w:val="Normal"/>
        <w:numPr>
          <w:ilvl w:val="0"/>
          <w:numId w:val="18"/>
        </w:numPr>
        <w:rPr>
          <w:sz w:val="28"/>
        </w:rPr>
      </w:pPr>
      <w:r>
        <w:rPr>
          <w:sz w:val="28"/>
        </w:rPr>
        <w:t>Если ты собираешься во Францию, то тебе лучше поупражняться во французском языке.</w:t>
      </w:r>
    </w:p>
    <w:p>
      <w:pPr>
        <w:pStyle w:val="Normal"/>
        <w:numPr>
          <w:ilvl w:val="0"/>
          <w:numId w:val="18"/>
        </w:numPr>
        <w:rPr>
          <w:sz w:val="28"/>
        </w:rPr>
      </w:pPr>
      <w:r>
        <w:rPr>
          <w:sz w:val="28"/>
        </w:rPr>
        <w:t>Мы выходили поужинать в субботу вечером и переели.</w:t>
      </w:r>
    </w:p>
    <w:p>
      <w:pPr>
        <w:pStyle w:val="Normal"/>
        <w:numPr>
          <w:ilvl w:val="0"/>
          <w:numId w:val="18"/>
        </w:numPr>
        <w:rPr>
          <w:sz w:val="28"/>
        </w:rPr>
      </w:pPr>
      <w:r>
        <w:rPr>
          <w:sz w:val="28"/>
        </w:rPr>
        <w:t>Паркер принимает подачу почти на середине поля</w:t>
      </w:r>
    </w:p>
    <w:p>
      <w:pPr>
        <w:pStyle w:val="Normal"/>
        <w:widowControl w:val="false"/>
        <w:suppressAutoHyphens w:val="true"/>
        <w:rPr>
          <w:sz w:val="28"/>
          <w:szCs w:val="28"/>
        </w:rPr>
      </w:pPr>
      <w:r>
        <w:rPr>
          <w:sz w:val="28"/>
          <w:szCs w:val="28"/>
        </w:rPr>
      </w:r>
    </w:p>
    <w:p>
      <w:pPr>
        <w:pStyle w:val="Normal"/>
        <w:jc w:val="both"/>
        <w:rPr>
          <w:b/>
          <w:b/>
          <w:sz w:val="28"/>
          <w:szCs w:val="28"/>
        </w:rPr>
      </w:pPr>
      <w:r>
        <w:rPr>
          <w:b/>
          <w:sz w:val="28"/>
          <w:szCs w:val="28"/>
        </w:rPr>
      </w:r>
    </w:p>
    <w:p>
      <w:pPr>
        <w:pStyle w:val="Normal"/>
        <w:jc w:val="both"/>
        <w:rPr>
          <w:bCs/>
        </w:rPr>
      </w:pPr>
      <w:r>
        <w:rPr>
          <w:b/>
          <w:sz w:val="28"/>
          <w:szCs w:val="28"/>
        </w:rPr>
        <w:t xml:space="preserve">Оценочное средство 8 (текущий контроль): </w:t>
      </w:r>
      <w:r>
        <w:rPr>
          <w:bCs/>
        </w:rPr>
        <w:t xml:space="preserve">Изучение научных статей с последующими ответами на вопросы (статьи: Никитина  М.В. «Полисемия на пределе (широкозначность)» (БМ-1) и  Петровой Т.А. «К Вопросу о Статусе Многокомпонентных Комплексов Типа A  DO-IT-YOURSELF BOOK»  (БМ-2) – мини дискуссии в группах. </w:t>
      </w:r>
    </w:p>
    <w:p>
      <w:pPr>
        <w:pStyle w:val="Normal"/>
        <w:tabs>
          <w:tab w:val="left" w:pos="7183" w:leader="none"/>
        </w:tabs>
        <w:jc w:val="both"/>
        <w:rPr>
          <w:sz w:val="28"/>
          <w:szCs w:val="28"/>
        </w:rPr>
      </w:pPr>
      <w:r>
        <w:rPr>
          <w:sz w:val="28"/>
          <w:szCs w:val="28"/>
        </w:rPr>
      </w:r>
    </w:p>
    <w:p>
      <w:pPr>
        <w:pStyle w:val="Normal"/>
        <w:jc w:val="both"/>
        <w:rPr>
          <w:spacing w:val="0"/>
          <w:sz w:val="28"/>
          <w:szCs w:val="28"/>
        </w:rPr>
      </w:pPr>
      <w:r>
        <w:rPr>
          <w:sz w:val="28"/>
          <w:szCs w:val="28"/>
        </w:rPr>
        <w:t xml:space="preserve">Критерии оценивания по оценочному средству 8: </w:t>
      </w:r>
      <w:r>
        <w:rPr>
          <w:bCs/>
        </w:rPr>
        <w:t>Изучение научных статей с последующими ответами на вопросы (статьи: Никитина  М.В. «Полисемия на пределе (широкозначность)» (БМ-1) и  Петровой Т.А. «К Вопросу о Статусе Многокомпонентных Комплексов Типа A  DO-IT-YOURSELF BOOK»  (БМ-2) – мини дискуссии в группах</w:t>
      </w:r>
    </w:p>
    <w:p>
      <w:pPr>
        <w:pStyle w:val="Normal"/>
        <w:rPr>
          <w:sz w:val="28"/>
          <w:szCs w:val="28"/>
        </w:rPr>
      </w:pPr>
      <w:r>
        <w:rPr>
          <w:sz w:val="28"/>
          <w:szCs w:val="28"/>
        </w:rPr>
      </w:r>
    </w:p>
    <w:p>
      <w:pPr>
        <w:pStyle w:val="Normal"/>
        <w:rPr>
          <w:sz w:val="28"/>
          <w:szCs w:val="28"/>
        </w:rPr>
      </w:pPr>
      <w:r>
        <w:rPr>
          <w:sz w:val="28"/>
          <w:szCs w:val="28"/>
        </w:rPr>
      </w:r>
    </w:p>
    <w:tbl>
      <w:tblPr>
        <w:tblW w:w="9000" w:type="dxa"/>
        <w:jc w:val="left"/>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4147"/>
        <w:gridCol w:w="2424"/>
        <w:gridCol w:w="2429"/>
      </w:tblGrid>
      <w:tr>
        <w:trPr>
          <w:trHeight w:val="24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Критерии оценивания</w:t>
            </w:r>
          </w:p>
        </w:tc>
        <w:tc>
          <w:tcPr>
            <w:tcW w:w="485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 xml:space="preserve">Количество баллов </w:t>
            </w:r>
          </w:p>
          <w:p>
            <w:pPr>
              <w:pStyle w:val="Normal"/>
              <w:spacing w:lineRule="auto" w:line="276"/>
              <w:rPr>
                <w:b/>
                <w:b/>
                <w:i/>
                <w:i/>
                <w:sz w:val="28"/>
                <w:szCs w:val="28"/>
                <w:lang w:eastAsia="en-US"/>
              </w:rPr>
            </w:pPr>
            <w:r>
              <w:rPr>
                <w:b/>
                <w:i/>
                <w:sz w:val="28"/>
                <w:szCs w:val="28"/>
                <w:lang w:eastAsia="en-US"/>
              </w:rPr>
              <w:t>(вклад в рейтинг)</w:t>
            </w:r>
          </w:p>
        </w:tc>
      </w:tr>
      <w:tr>
        <w:trPr>
          <w:trHeight w:val="24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r>
          </w:p>
        </w:tc>
        <w:tc>
          <w:tcPr>
            <w:tcW w:w="24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sz w:val="28"/>
                <w:szCs w:val="28"/>
                <w:lang w:eastAsia="en-US"/>
              </w:rPr>
            </w:pPr>
            <w:r>
              <w:rPr>
                <w:b/>
                <w:sz w:val="28"/>
                <w:szCs w:val="28"/>
                <w:lang w:eastAsia="en-US"/>
              </w:rPr>
              <w:t>БМ-1</w:t>
            </w:r>
          </w:p>
        </w:tc>
        <w:tc>
          <w:tcPr>
            <w:tcW w:w="24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b/>
                <w:b/>
                <w:sz w:val="28"/>
                <w:szCs w:val="28"/>
                <w:lang w:eastAsia="en-US"/>
              </w:rPr>
            </w:pPr>
            <w:r>
              <w:rPr>
                <w:b/>
                <w:sz w:val="28"/>
                <w:szCs w:val="28"/>
                <w:lang w:eastAsia="en-US"/>
              </w:rPr>
              <w:t>БМ-2</w:t>
            </w:r>
          </w:p>
        </w:tc>
      </w:tr>
      <w:tr>
        <w:trPr>
          <w:trHeight w:val="28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Понимание содержания статьи</w:t>
            </w:r>
          </w:p>
        </w:tc>
        <w:tc>
          <w:tcPr>
            <w:tcW w:w="24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3</w:t>
            </w:r>
          </w:p>
        </w:tc>
        <w:tc>
          <w:tcPr>
            <w:tcW w:w="24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2</w:t>
            </w:r>
          </w:p>
        </w:tc>
      </w:tr>
      <w:tr>
        <w:trPr>
          <w:trHeight w:val="19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Способность к анализу и обобщению информационного материала, степень полноты обзора вопросов</w:t>
            </w:r>
          </w:p>
        </w:tc>
        <w:tc>
          <w:tcPr>
            <w:tcW w:w="24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3</w:t>
            </w:r>
          </w:p>
        </w:tc>
        <w:tc>
          <w:tcPr>
            <w:tcW w:w="24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3</w:t>
            </w:r>
          </w:p>
        </w:tc>
      </w:tr>
      <w:tr>
        <w:trPr>
          <w:trHeight w:val="734"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Участие в групповом обсуждении</w:t>
            </w:r>
          </w:p>
        </w:tc>
        <w:tc>
          <w:tcPr>
            <w:tcW w:w="24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2</w:t>
            </w:r>
          </w:p>
        </w:tc>
        <w:tc>
          <w:tcPr>
            <w:tcW w:w="24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2</w:t>
            </w:r>
          </w:p>
        </w:tc>
      </w:tr>
      <w:tr>
        <w:trPr>
          <w:trHeight w:val="541"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Максимальный балл</w:t>
            </w:r>
          </w:p>
          <w:p>
            <w:pPr>
              <w:pStyle w:val="Normal"/>
              <w:spacing w:lineRule="auto" w:line="276"/>
              <w:rPr>
                <w:sz w:val="28"/>
                <w:szCs w:val="28"/>
                <w:lang w:eastAsia="en-US"/>
              </w:rPr>
            </w:pPr>
            <w:r>
              <w:rPr>
                <w:sz w:val="28"/>
                <w:szCs w:val="28"/>
                <w:lang w:eastAsia="en-US"/>
              </w:rPr>
            </w:r>
          </w:p>
        </w:tc>
        <w:tc>
          <w:tcPr>
            <w:tcW w:w="242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8</w:t>
            </w:r>
          </w:p>
        </w:tc>
        <w:tc>
          <w:tcPr>
            <w:tcW w:w="24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7</w:t>
            </w:r>
          </w:p>
        </w:tc>
      </w:tr>
    </w:tbl>
    <w:p>
      <w:pPr>
        <w:pStyle w:val="Normal"/>
        <w:tabs>
          <w:tab w:val="left" w:pos="7183" w:leader="none"/>
        </w:tabs>
        <w:jc w:val="both"/>
        <w:rPr>
          <w:sz w:val="28"/>
          <w:szCs w:val="28"/>
        </w:rPr>
      </w:pPr>
      <w:r>
        <w:rPr>
          <w:sz w:val="28"/>
          <w:szCs w:val="28"/>
        </w:rPr>
      </w:r>
    </w:p>
    <w:p>
      <w:pPr>
        <w:pStyle w:val="Normal"/>
        <w:jc w:val="center"/>
        <w:rPr>
          <w:b/>
          <w:b/>
          <w:bCs/>
          <w:sz w:val="28"/>
          <w:szCs w:val="28"/>
          <w:u w:val="single"/>
        </w:rPr>
      </w:pPr>
      <w:r>
        <w:rPr>
          <w:b/>
          <w:bCs/>
          <w:sz w:val="28"/>
          <w:szCs w:val="28"/>
          <w:u w:val="single"/>
        </w:rPr>
        <w:t>ВОПРОСЫ ПО СТАТЬЕ (БАЗОВЫЙ МОДУЛЬ 1)</w:t>
      </w:r>
    </w:p>
    <w:p>
      <w:pPr>
        <w:pStyle w:val="Normal"/>
        <w:rPr>
          <w:b/>
          <w:b/>
          <w:bCs/>
          <w:sz w:val="28"/>
          <w:szCs w:val="28"/>
        </w:rPr>
      </w:pPr>
      <w:r>
        <w:rPr>
          <w:b/>
          <w:bCs/>
          <w:sz w:val="28"/>
          <w:szCs w:val="28"/>
        </w:rPr>
        <w:t xml:space="preserve"> </w:t>
      </w:r>
      <w:r>
        <w:rPr>
          <w:b/>
          <w:bCs/>
          <w:sz w:val="28"/>
          <w:szCs w:val="28"/>
        </w:rPr>
        <w:t>Никитин М.В. «Полисемия на пределе (широкозначность)»</w:t>
      </w:r>
    </w:p>
    <w:p>
      <w:pPr>
        <w:pStyle w:val="Normal"/>
        <w:rPr>
          <w:sz w:val="28"/>
          <w:szCs w:val="28"/>
        </w:rPr>
      </w:pPr>
      <w:r>
        <w:rPr>
          <w:sz w:val="28"/>
          <w:szCs w:val="28"/>
        </w:rPr>
      </w:r>
    </w:p>
    <w:p>
      <w:pPr>
        <w:pStyle w:val="Normal"/>
        <w:widowControl w:val="false"/>
        <w:numPr>
          <w:ilvl w:val="0"/>
          <w:numId w:val="19"/>
        </w:numPr>
        <w:tabs>
          <w:tab w:val="left" w:pos="720" w:leader="none"/>
        </w:tabs>
        <w:suppressAutoHyphens w:val="true"/>
        <w:ind w:left="720" w:hanging="360"/>
        <w:rPr>
          <w:sz w:val="28"/>
          <w:szCs w:val="28"/>
        </w:rPr>
      </w:pPr>
      <w:r>
        <w:rPr>
          <w:sz w:val="28"/>
          <w:szCs w:val="28"/>
        </w:rPr>
        <w:t>Чем обусловлено появление полисемии в естественных языках? Какими отношениями связаны значения в семантической структуре многозначного слова? Как вы это понимаете?</w:t>
      </w:r>
    </w:p>
    <w:p>
      <w:pPr>
        <w:pStyle w:val="Normal"/>
        <w:widowControl w:val="false"/>
        <w:numPr>
          <w:ilvl w:val="0"/>
          <w:numId w:val="19"/>
        </w:numPr>
        <w:tabs>
          <w:tab w:val="left" w:pos="720" w:leader="none"/>
        </w:tabs>
        <w:suppressAutoHyphens w:val="true"/>
        <w:ind w:left="720" w:hanging="360"/>
        <w:rPr>
          <w:sz w:val="28"/>
          <w:szCs w:val="28"/>
        </w:rPr>
      </w:pPr>
      <w:r>
        <w:rPr>
          <w:sz w:val="28"/>
          <w:szCs w:val="28"/>
        </w:rPr>
        <w:t>Как по мнению автора соотносятся понятия поли-  и эврисемии?</w:t>
      </w:r>
    </w:p>
    <w:p>
      <w:pPr>
        <w:pStyle w:val="Normal"/>
        <w:widowControl w:val="false"/>
        <w:numPr>
          <w:ilvl w:val="0"/>
          <w:numId w:val="19"/>
        </w:numPr>
        <w:tabs>
          <w:tab w:val="left" w:pos="720" w:leader="none"/>
        </w:tabs>
        <w:suppressAutoHyphens w:val="true"/>
        <w:ind w:left="720" w:hanging="360"/>
        <w:rPr>
          <w:sz w:val="28"/>
          <w:szCs w:val="28"/>
        </w:rPr>
      </w:pPr>
      <w:r>
        <w:rPr>
          <w:sz w:val="28"/>
          <w:szCs w:val="28"/>
        </w:rPr>
        <w:t>Кем введены термины «многозначность» и «широкозначность»?</w:t>
      </w:r>
    </w:p>
    <w:p>
      <w:pPr>
        <w:pStyle w:val="Normal"/>
        <w:widowControl w:val="false"/>
        <w:numPr>
          <w:ilvl w:val="0"/>
          <w:numId w:val="19"/>
        </w:numPr>
        <w:tabs>
          <w:tab w:val="left" w:pos="720" w:leader="none"/>
        </w:tabs>
        <w:suppressAutoHyphens w:val="true"/>
        <w:ind w:left="720" w:hanging="360"/>
        <w:rPr>
          <w:sz w:val="28"/>
          <w:szCs w:val="28"/>
        </w:rPr>
      </w:pPr>
      <w:r>
        <w:rPr>
          <w:sz w:val="28"/>
          <w:szCs w:val="28"/>
        </w:rPr>
        <w:t>Какое лингвистическое явление лежит в основе широкого значения слова?</w:t>
      </w:r>
    </w:p>
    <w:p>
      <w:pPr>
        <w:pStyle w:val="Normal"/>
        <w:widowControl w:val="false"/>
        <w:numPr>
          <w:ilvl w:val="0"/>
          <w:numId w:val="19"/>
        </w:numPr>
        <w:tabs>
          <w:tab w:val="left" w:pos="720" w:leader="none"/>
        </w:tabs>
        <w:suppressAutoHyphens w:val="true"/>
        <w:ind w:left="720" w:hanging="360"/>
        <w:rPr>
          <w:sz w:val="28"/>
          <w:szCs w:val="28"/>
        </w:rPr>
      </w:pPr>
      <w:r>
        <w:rPr>
          <w:sz w:val="28"/>
          <w:szCs w:val="28"/>
        </w:rPr>
        <w:t>Как автор определяет широкозначность? Каковы условия развития словом широкого значения?</w:t>
      </w:r>
    </w:p>
    <w:p>
      <w:pPr>
        <w:pStyle w:val="Normal"/>
        <w:widowControl w:val="false"/>
        <w:numPr>
          <w:ilvl w:val="0"/>
          <w:numId w:val="19"/>
        </w:numPr>
        <w:tabs>
          <w:tab w:val="left" w:pos="720" w:leader="none"/>
        </w:tabs>
        <w:suppressAutoHyphens w:val="true"/>
        <w:ind w:left="720" w:hanging="360"/>
        <w:rPr>
          <w:sz w:val="28"/>
          <w:szCs w:val="28"/>
        </w:rPr>
      </w:pPr>
      <w:r>
        <w:rPr>
          <w:sz w:val="28"/>
          <w:szCs w:val="28"/>
        </w:rPr>
        <w:t>Как широта значения отражена в семантической структуре существительного thing?</w:t>
      </w:r>
    </w:p>
    <w:p>
      <w:pPr>
        <w:pStyle w:val="Normal"/>
        <w:widowControl w:val="false"/>
        <w:numPr>
          <w:ilvl w:val="0"/>
          <w:numId w:val="19"/>
        </w:numPr>
        <w:tabs>
          <w:tab w:val="left" w:pos="720" w:leader="none"/>
        </w:tabs>
        <w:suppressAutoHyphens w:val="true"/>
        <w:ind w:left="720" w:hanging="360"/>
        <w:rPr>
          <w:sz w:val="28"/>
          <w:szCs w:val="28"/>
        </w:rPr>
      </w:pPr>
      <w:r>
        <w:rPr>
          <w:sz w:val="28"/>
          <w:szCs w:val="28"/>
        </w:rPr>
        <w:t xml:space="preserve">В чем суть эффекта широкой вариативности значения? </w:t>
      </w:r>
    </w:p>
    <w:p>
      <w:pPr>
        <w:pStyle w:val="Normal"/>
        <w:widowControl w:val="false"/>
        <w:numPr>
          <w:ilvl w:val="0"/>
          <w:numId w:val="19"/>
        </w:numPr>
        <w:tabs>
          <w:tab w:val="left" w:pos="720" w:leader="none"/>
        </w:tabs>
        <w:suppressAutoHyphens w:val="true"/>
        <w:ind w:left="720" w:hanging="360"/>
        <w:rPr>
          <w:sz w:val="28"/>
          <w:szCs w:val="28"/>
        </w:rPr>
      </w:pPr>
      <w:r>
        <w:rPr>
          <w:sz w:val="28"/>
          <w:szCs w:val="28"/>
        </w:rPr>
        <w:t>В чем сложность лексикографического описания значений широкозначных слов?</w:t>
      </w:r>
    </w:p>
    <w:p>
      <w:pPr>
        <w:pStyle w:val="Normal"/>
        <w:widowControl w:val="false"/>
        <w:numPr>
          <w:ilvl w:val="0"/>
          <w:numId w:val="19"/>
        </w:numPr>
        <w:tabs>
          <w:tab w:val="left" w:pos="720" w:leader="none"/>
        </w:tabs>
        <w:suppressAutoHyphens w:val="true"/>
        <w:ind w:left="720" w:hanging="360"/>
        <w:rPr>
          <w:sz w:val="28"/>
          <w:szCs w:val="28"/>
        </w:rPr>
      </w:pPr>
      <w:r>
        <w:rPr>
          <w:sz w:val="28"/>
          <w:szCs w:val="28"/>
        </w:rPr>
        <w:t>Каковы предпосылки развития широкого значения слова?</w:t>
      </w:r>
    </w:p>
    <w:p>
      <w:pPr>
        <w:pStyle w:val="Normal"/>
        <w:widowControl w:val="false"/>
        <w:numPr>
          <w:ilvl w:val="0"/>
          <w:numId w:val="19"/>
        </w:numPr>
        <w:tabs>
          <w:tab w:val="left" w:pos="720" w:leader="none"/>
        </w:tabs>
        <w:suppressAutoHyphens w:val="true"/>
        <w:ind w:left="720" w:hanging="360"/>
        <w:rPr>
          <w:sz w:val="28"/>
          <w:szCs w:val="28"/>
        </w:rPr>
      </w:pPr>
      <w:r>
        <w:rPr>
          <w:sz w:val="28"/>
          <w:szCs w:val="28"/>
        </w:rPr>
        <w:t>Является ли широкозначное слово самодостаточной номинативной единицей?</w:t>
      </w:r>
    </w:p>
    <w:p>
      <w:pPr>
        <w:pStyle w:val="Normal"/>
        <w:widowControl w:val="false"/>
        <w:numPr>
          <w:ilvl w:val="0"/>
          <w:numId w:val="19"/>
        </w:numPr>
        <w:tabs>
          <w:tab w:val="left" w:pos="720" w:leader="none"/>
        </w:tabs>
        <w:suppressAutoHyphens w:val="true"/>
        <w:ind w:left="720" w:hanging="360"/>
        <w:rPr>
          <w:sz w:val="28"/>
          <w:szCs w:val="28"/>
        </w:rPr>
      </w:pPr>
      <w:r>
        <w:rPr>
          <w:sz w:val="28"/>
          <w:szCs w:val="28"/>
        </w:rPr>
        <w:t>Каковы 3 уровня семантического значения широкозначных слов? На какие группы распадаются значения слова на третьем уровне?</w:t>
      </w:r>
    </w:p>
    <w:p>
      <w:pPr>
        <w:pStyle w:val="Normal"/>
        <w:widowControl w:val="false"/>
        <w:numPr>
          <w:ilvl w:val="0"/>
          <w:numId w:val="19"/>
        </w:numPr>
        <w:tabs>
          <w:tab w:val="left" w:pos="720" w:leader="none"/>
        </w:tabs>
        <w:suppressAutoHyphens w:val="true"/>
        <w:ind w:left="720" w:hanging="360"/>
        <w:rPr>
          <w:sz w:val="28"/>
          <w:szCs w:val="28"/>
        </w:rPr>
      </w:pPr>
      <w:r>
        <w:rPr>
          <w:sz w:val="28"/>
          <w:szCs w:val="28"/>
        </w:rPr>
        <w:t>Проанализируйте широкое значение слова make.</w:t>
      </w:r>
    </w:p>
    <w:p>
      <w:pPr>
        <w:pStyle w:val="Normal"/>
        <w:rPr>
          <w:sz w:val="28"/>
          <w:szCs w:val="28"/>
        </w:rPr>
      </w:pPr>
      <w:r>
        <w:rPr>
          <w:sz w:val="28"/>
          <w:szCs w:val="28"/>
        </w:rPr>
      </w:r>
    </w:p>
    <w:p>
      <w:pPr>
        <w:pStyle w:val="Normal"/>
        <w:tabs>
          <w:tab w:val="left" w:pos="7183" w:leader="none"/>
        </w:tabs>
        <w:jc w:val="both"/>
        <w:rPr>
          <w:sz w:val="28"/>
          <w:szCs w:val="28"/>
        </w:rPr>
      </w:pPr>
      <w:r>
        <w:rPr>
          <w:sz w:val="28"/>
          <w:szCs w:val="28"/>
        </w:rPr>
      </w:r>
    </w:p>
    <w:p>
      <w:pPr>
        <w:pStyle w:val="Normal"/>
        <w:tabs>
          <w:tab w:val="left" w:pos="7183" w:leader="none"/>
        </w:tabs>
        <w:jc w:val="both"/>
        <w:rPr>
          <w:sz w:val="28"/>
          <w:szCs w:val="28"/>
        </w:rPr>
      </w:pPr>
      <w:r>
        <w:rPr>
          <w:sz w:val="28"/>
          <w:szCs w:val="28"/>
        </w:rPr>
      </w:r>
    </w:p>
    <w:p>
      <w:pPr>
        <w:pStyle w:val="Normal"/>
        <w:jc w:val="center"/>
        <w:rPr>
          <w:b/>
          <w:b/>
          <w:bCs/>
          <w:u w:val="single"/>
        </w:rPr>
      </w:pPr>
      <w:r>
        <w:rPr>
          <w:b/>
          <w:bCs/>
          <w:u w:val="single"/>
        </w:rPr>
        <w:t>ВОПРОСЫ К СТАТЬЕ (БАЗОВЫЙ МОДУЛЬ 2)</w:t>
      </w:r>
    </w:p>
    <w:p>
      <w:pPr>
        <w:pStyle w:val="Normal"/>
        <w:jc w:val="center"/>
        <w:rPr>
          <w:b/>
          <w:b/>
          <w:bCs/>
        </w:rPr>
      </w:pPr>
      <w:r>
        <w:rPr>
          <w:b/>
          <w:bCs/>
        </w:rPr>
        <w:t xml:space="preserve">Т.А. ПЕТРОВОЙ «К Вопросу о Статусе Многокомпонентных Комплексов Типа A  DO-IT-YOURSELF BOOK» </w:t>
      </w:r>
    </w:p>
    <w:p>
      <w:pPr>
        <w:pStyle w:val="Normal"/>
        <w:jc w:val="center"/>
        <w:rPr>
          <w:b/>
          <w:b/>
          <w:bCs/>
        </w:rPr>
      </w:pPr>
      <w:r>
        <w:rPr>
          <w:b/>
          <w:bCs/>
        </w:rPr>
      </w:r>
    </w:p>
    <w:p>
      <w:pPr>
        <w:pStyle w:val="ListParagraph"/>
        <w:widowControl w:val="false"/>
        <w:numPr>
          <w:ilvl w:val="0"/>
          <w:numId w:val="20"/>
        </w:numPr>
        <w:suppressAutoHyphens w:val="true"/>
        <w:jc w:val="both"/>
        <w:rPr/>
      </w:pPr>
      <w:r>
        <w:rPr/>
        <w:t>Какие спорные вопросы возникают при изучении многокомпонентных конструкций? Как они решаются?</w:t>
      </w:r>
    </w:p>
    <w:p>
      <w:pPr>
        <w:pStyle w:val="ListParagraph"/>
        <w:widowControl w:val="false"/>
        <w:numPr>
          <w:ilvl w:val="0"/>
          <w:numId w:val="20"/>
        </w:numPr>
        <w:suppressAutoHyphens w:val="true"/>
        <w:jc w:val="both"/>
        <w:rPr/>
      </w:pPr>
      <w:r>
        <w:rPr/>
        <w:t>Как решается вопрос о частеречной квалификации многокомпонентных комплексов?</w:t>
      </w:r>
    </w:p>
    <w:p>
      <w:pPr>
        <w:pStyle w:val="ListParagraph"/>
        <w:widowControl w:val="false"/>
        <w:numPr>
          <w:ilvl w:val="0"/>
          <w:numId w:val="20"/>
        </w:numPr>
        <w:suppressAutoHyphens w:val="true"/>
        <w:jc w:val="both"/>
        <w:rPr/>
      </w:pPr>
      <w:r>
        <w:rPr/>
        <w:t>Как определяется уровневый статус многокомпоненнтных комплексов?</w:t>
      </w:r>
    </w:p>
    <w:p>
      <w:pPr>
        <w:pStyle w:val="ListParagraph"/>
        <w:widowControl w:val="false"/>
        <w:numPr>
          <w:ilvl w:val="0"/>
          <w:numId w:val="20"/>
        </w:numPr>
        <w:suppressAutoHyphens w:val="true"/>
        <w:jc w:val="both"/>
        <w:rPr/>
      </w:pPr>
      <w:r>
        <w:rPr/>
        <w:t>Какие существуют подходы к дифференциации сложного слова и словосочетания в лингвистике? Какие критерии положены в основу данных подходов? Как данные критерии соотносятся с многокомпонентными комплексами? Каковы преимущества третьего подхода?</w:t>
      </w:r>
    </w:p>
    <w:p>
      <w:pPr>
        <w:pStyle w:val="ListParagraph"/>
        <w:widowControl w:val="false"/>
        <w:numPr>
          <w:ilvl w:val="0"/>
          <w:numId w:val="20"/>
        </w:numPr>
        <w:suppressAutoHyphens w:val="true"/>
        <w:jc w:val="both"/>
        <w:rPr/>
      </w:pPr>
      <w:r>
        <w:rPr/>
        <w:t>Каковы пути лексикализации словосочетаний?</w:t>
      </w:r>
    </w:p>
    <w:p>
      <w:pPr>
        <w:pStyle w:val="ListParagraph"/>
        <w:widowControl w:val="false"/>
        <w:numPr>
          <w:ilvl w:val="0"/>
          <w:numId w:val="20"/>
        </w:numPr>
        <w:suppressAutoHyphens w:val="true"/>
        <w:jc w:val="both"/>
        <w:rPr/>
      </w:pPr>
      <w:r>
        <w:rPr/>
        <w:t>Какие категориальные признаки сложного слова  свойственны многокомпонентным комплексам?</w:t>
      </w:r>
    </w:p>
    <w:p>
      <w:pPr>
        <w:pStyle w:val="ListParagraph"/>
        <w:widowControl w:val="false"/>
        <w:numPr>
          <w:ilvl w:val="0"/>
          <w:numId w:val="20"/>
        </w:numPr>
        <w:suppressAutoHyphens w:val="true"/>
        <w:jc w:val="both"/>
        <w:rPr/>
      </w:pPr>
      <w:r>
        <w:rPr/>
        <w:t>Как выражается в языке «равноименность языковых единиц»?  Каковы ее разновидности?</w:t>
      </w:r>
    </w:p>
    <w:p>
      <w:pPr>
        <w:pStyle w:val="ListParagraph"/>
        <w:widowControl w:val="false"/>
        <w:numPr>
          <w:ilvl w:val="0"/>
          <w:numId w:val="20"/>
        </w:numPr>
        <w:suppressAutoHyphens w:val="true"/>
        <w:jc w:val="both"/>
        <w:rPr/>
      </w:pPr>
      <w:r>
        <w:rPr/>
        <w:t>Что такое «метаморфизм» применительно к языку?</w:t>
      </w:r>
    </w:p>
    <w:p>
      <w:pPr>
        <w:pStyle w:val="ListParagraph"/>
        <w:widowControl w:val="false"/>
        <w:numPr>
          <w:ilvl w:val="0"/>
          <w:numId w:val="20"/>
        </w:numPr>
        <w:suppressAutoHyphens w:val="true"/>
        <w:jc w:val="both"/>
        <w:rPr/>
      </w:pPr>
      <w:r>
        <w:rPr/>
        <w:t>Как объясняются причины, лежащие в основе создания сложных и производных слов в английском языке?</w:t>
      </w:r>
    </w:p>
    <w:p>
      <w:pPr>
        <w:pStyle w:val="Normal"/>
        <w:jc w:val="both"/>
        <w:rPr/>
      </w:pPr>
      <w:r>
        <w:rPr/>
      </w:r>
    </w:p>
    <w:p>
      <w:pPr>
        <w:pStyle w:val="Normal"/>
        <w:tabs>
          <w:tab w:val="left" w:pos="7183" w:leader="none"/>
        </w:tabs>
        <w:jc w:val="both"/>
        <w:rPr>
          <w:sz w:val="28"/>
          <w:szCs w:val="28"/>
        </w:rPr>
      </w:pPr>
      <w:r>
        <w:rPr>
          <w:sz w:val="28"/>
          <w:szCs w:val="28"/>
        </w:rPr>
      </w:r>
    </w:p>
    <w:p>
      <w:pPr>
        <w:pStyle w:val="Normal"/>
        <w:tabs>
          <w:tab w:val="left" w:pos="7183" w:leader="none"/>
        </w:tabs>
        <w:jc w:val="both"/>
        <w:rPr>
          <w:sz w:val="28"/>
          <w:szCs w:val="28"/>
        </w:rPr>
      </w:pPr>
      <w:r>
        <w:rPr>
          <w:sz w:val="28"/>
          <w:szCs w:val="28"/>
        </w:rPr>
      </w:r>
    </w:p>
    <w:p>
      <w:pPr>
        <w:pStyle w:val="Normal"/>
        <w:tabs>
          <w:tab w:val="left" w:pos="7183" w:leader="none"/>
        </w:tabs>
        <w:jc w:val="both"/>
        <w:rPr>
          <w:sz w:val="28"/>
          <w:szCs w:val="28"/>
        </w:rPr>
      </w:pPr>
      <w:r>
        <w:rPr>
          <w:sz w:val="28"/>
          <w:szCs w:val="28"/>
        </w:rPr>
      </w:r>
    </w:p>
    <w:p>
      <w:pPr>
        <w:pStyle w:val="Normal"/>
        <w:tabs>
          <w:tab w:val="left" w:pos="7183" w:leader="none"/>
        </w:tabs>
        <w:jc w:val="both"/>
        <w:rPr>
          <w:sz w:val="28"/>
          <w:szCs w:val="28"/>
        </w:rPr>
      </w:pPr>
      <w:r>
        <w:rPr>
          <w:b/>
          <w:sz w:val="28"/>
        </w:rPr>
        <w:t>Оценочное средство 9 (</w:t>
      </w:r>
      <w:r>
        <w:rPr>
          <w:b/>
          <w:sz w:val="28"/>
          <w:szCs w:val="28"/>
        </w:rPr>
        <w:t>текущий контроль):</w:t>
      </w:r>
      <w:r>
        <w:rPr>
          <w:sz w:val="28"/>
          <w:szCs w:val="28"/>
        </w:rPr>
        <w:t xml:space="preserve"> </w:t>
      </w:r>
      <w:r>
        <w:rPr>
          <w:bCs/>
          <w:sz w:val="28"/>
          <w:szCs w:val="28"/>
        </w:rPr>
        <w:t>Подбор из аутентичных источников корпуса примеров типологически релевантных единиц по теме (в «Копилку будущего лингвиста»)</w:t>
      </w:r>
    </w:p>
    <w:p>
      <w:pPr>
        <w:pStyle w:val="Normal"/>
        <w:tabs>
          <w:tab w:val="left" w:pos="7183" w:leader="none"/>
        </w:tabs>
        <w:jc w:val="both"/>
        <w:rPr>
          <w:sz w:val="28"/>
          <w:szCs w:val="28"/>
        </w:rPr>
      </w:pPr>
      <w:r>
        <w:rPr>
          <w:sz w:val="28"/>
          <w:szCs w:val="28"/>
        </w:rPr>
      </w:r>
    </w:p>
    <w:p>
      <w:pPr>
        <w:pStyle w:val="Normal"/>
        <w:tabs>
          <w:tab w:val="left" w:pos="7183" w:leader="none"/>
        </w:tabs>
        <w:jc w:val="both"/>
        <w:rPr>
          <w:b/>
          <w:b/>
          <w:sz w:val="28"/>
          <w:szCs w:val="28"/>
        </w:rPr>
      </w:pPr>
      <w:r>
        <w:rPr>
          <w:b/>
          <w:sz w:val="28"/>
          <w:szCs w:val="28"/>
        </w:rPr>
      </w:r>
    </w:p>
    <w:p>
      <w:pPr>
        <w:pStyle w:val="Normal"/>
        <w:tabs>
          <w:tab w:val="left" w:pos="7183" w:leader="none"/>
        </w:tabs>
        <w:jc w:val="both"/>
        <w:rPr>
          <w:sz w:val="28"/>
          <w:szCs w:val="28"/>
        </w:rPr>
      </w:pPr>
      <w:r>
        <w:rPr>
          <w:sz w:val="28"/>
          <w:szCs w:val="28"/>
        </w:rPr>
        <w:t xml:space="preserve">Критерии оценивания по оценочному средству 9: </w:t>
      </w:r>
      <w:r>
        <w:rPr>
          <w:bCs/>
          <w:sz w:val="28"/>
          <w:szCs w:val="28"/>
        </w:rPr>
        <w:t>Подбор из аутентичных источников корпуса примеров типологически релевантных единиц по теме (в «Копилку будущего лингвиста»)</w:t>
      </w:r>
    </w:p>
    <w:p>
      <w:pPr>
        <w:pStyle w:val="Normal"/>
        <w:jc w:val="both"/>
        <w:rPr>
          <w:spacing w:val="0"/>
        </w:rPr>
      </w:pPr>
      <w:r>
        <w:rPr>
          <w:spacing w:val="0"/>
        </w:rPr>
      </w:r>
    </w:p>
    <w:p>
      <w:pPr>
        <w:pStyle w:val="Normal"/>
        <w:rPr>
          <w:sz w:val="28"/>
          <w:szCs w:val="28"/>
        </w:rPr>
      </w:pPr>
      <w:r>
        <w:rPr>
          <w:sz w:val="28"/>
          <w:szCs w:val="28"/>
        </w:rPr>
      </w:r>
    </w:p>
    <w:tbl>
      <w:tblPr>
        <w:tblW w:w="9000" w:type="dxa"/>
        <w:jc w:val="left"/>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4147"/>
        <w:gridCol w:w="4852"/>
      </w:tblGrid>
      <w:tr>
        <w:trPr>
          <w:trHeight w:val="24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Критерии оценивания</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 xml:space="preserve">Количество баллов </w:t>
            </w:r>
          </w:p>
          <w:p>
            <w:pPr>
              <w:pStyle w:val="Normal"/>
              <w:spacing w:lineRule="auto" w:line="276"/>
              <w:rPr>
                <w:b/>
                <w:b/>
                <w:i/>
                <w:i/>
                <w:sz w:val="28"/>
                <w:szCs w:val="28"/>
                <w:lang w:eastAsia="en-US"/>
              </w:rPr>
            </w:pPr>
            <w:r>
              <w:rPr>
                <w:b/>
                <w:i/>
                <w:sz w:val="28"/>
                <w:szCs w:val="28"/>
                <w:lang w:eastAsia="en-US"/>
              </w:rPr>
              <w:t>(вклад в рейтинг)</w:t>
            </w:r>
          </w:p>
        </w:tc>
      </w:tr>
      <w:tr>
        <w:trPr>
          <w:trHeight w:val="280"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Отобранные примеры отображают типологические особенности английского языка</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2</w:t>
            </w:r>
          </w:p>
        </w:tc>
      </w:tr>
      <w:tr>
        <w:trPr>
          <w:trHeight w:val="1147"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Указаны источники примеров (соблюдение правил цитирования)</w:t>
            </w:r>
          </w:p>
          <w:p>
            <w:pPr>
              <w:pStyle w:val="Normal"/>
              <w:spacing w:lineRule="auto" w:line="276"/>
              <w:rPr>
                <w:sz w:val="28"/>
                <w:szCs w:val="28"/>
                <w:lang w:eastAsia="en-US"/>
              </w:rPr>
            </w:pPr>
            <w:r>
              <w:rPr>
                <w:sz w:val="28"/>
                <w:szCs w:val="28"/>
                <w:lang w:eastAsia="en-US"/>
              </w:rPr>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2</w:t>
            </w:r>
          </w:p>
        </w:tc>
      </w:tr>
      <w:tr>
        <w:trPr>
          <w:trHeight w:val="772"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sz w:val="28"/>
                <w:szCs w:val="28"/>
                <w:lang w:eastAsia="en-US"/>
              </w:rPr>
            </w:pPr>
            <w:r>
              <w:rPr>
                <w:sz w:val="28"/>
                <w:szCs w:val="28"/>
                <w:lang w:eastAsia="en-US"/>
              </w:rPr>
              <w:t>Разнообразие отобранных единиц</w:t>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4</w:t>
            </w:r>
          </w:p>
        </w:tc>
      </w:tr>
      <w:tr>
        <w:trPr>
          <w:trHeight w:val="541" w:hRule="atLeast"/>
        </w:trPr>
        <w:tc>
          <w:tcPr>
            <w:tcW w:w="41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rPr>
                <w:b/>
                <w:b/>
                <w:i/>
                <w:i/>
                <w:sz w:val="28"/>
                <w:szCs w:val="28"/>
                <w:lang w:eastAsia="en-US"/>
              </w:rPr>
            </w:pPr>
            <w:r>
              <w:rPr>
                <w:b/>
                <w:i/>
                <w:sz w:val="28"/>
                <w:szCs w:val="28"/>
                <w:lang w:eastAsia="en-US"/>
              </w:rPr>
              <w:t>Максимальный балл</w:t>
            </w:r>
          </w:p>
          <w:p>
            <w:pPr>
              <w:pStyle w:val="Normal"/>
              <w:spacing w:lineRule="auto" w:line="276"/>
              <w:rPr>
                <w:sz w:val="28"/>
                <w:szCs w:val="28"/>
                <w:lang w:eastAsia="en-US"/>
              </w:rPr>
            </w:pPr>
            <w:r>
              <w:rPr>
                <w:sz w:val="28"/>
                <w:szCs w:val="28"/>
                <w:lang w:eastAsia="en-US"/>
              </w:rPr>
            </w:r>
          </w:p>
        </w:tc>
        <w:tc>
          <w:tcPr>
            <w:tcW w:w="48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sz w:val="28"/>
                <w:szCs w:val="28"/>
                <w:lang w:eastAsia="en-US"/>
              </w:rPr>
            </w:pPr>
            <w:r>
              <w:rPr>
                <w:sz w:val="28"/>
                <w:szCs w:val="28"/>
                <w:lang w:eastAsia="en-US"/>
              </w:rPr>
              <w:t>8</w:t>
            </w:r>
          </w:p>
        </w:tc>
      </w:tr>
    </w:tbl>
    <w:p>
      <w:pPr>
        <w:pStyle w:val="Normal"/>
        <w:tabs>
          <w:tab w:val="left" w:pos="7183" w:leader="none"/>
        </w:tabs>
        <w:jc w:val="both"/>
        <w:rPr>
          <w:b/>
          <w:b/>
          <w:sz w:val="28"/>
        </w:rPr>
      </w:pPr>
      <w:r>
        <w:rPr>
          <w:b/>
          <w:sz w:val="28"/>
        </w:rPr>
      </w:r>
    </w:p>
    <w:p>
      <w:pPr>
        <w:pStyle w:val="Normal"/>
        <w:tabs>
          <w:tab w:val="left" w:pos="7183" w:leader="none"/>
        </w:tabs>
        <w:jc w:val="center"/>
        <w:rPr>
          <w:sz w:val="28"/>
          <w:szCs w:val="28"/>
          <w:highlight w:val="white"/>
        </w:rPr>
      </w:pPr>
      <w:r>
        <w:rPr>
          <w:b/>
          <w:sz w:val="28"/>
        </w:rPr>
        <w:t>2.3. Анализ результатов обучения и перечень корректирующих мероприятий по дисциплине</w:t>
      </w:r>
      <w:r>
        <w:rPr>
          <w:sz w:val="28"/>
          <w:szCs w:val="28"/>
          <w:shd w:fill="FFFFFF" w:val="clear"/>
        </w:rPr>
        <w:t xml:space="preserve"> </w:t>
      </w:r>
    </w:p>
    <w:p>
      <w:pPr>
        <w:pStyle w:val="Normal"/>
        <w:tabs>
          <w:tab w:val="left" w:pos="7183" w:leader="none"/>
        </w:tabs>
        <w:jc w:val="center"/>
        <w:rPr>
          <w:b/>
          <w:b/>
          <w:sz w:val="28"/>
          <w:szCs w:val="28"/>
        </w:rPr>
      </w:pPr>
      <w:r>
        <w:rPr>
          <w:b/>
          <w:sz w:val="28"/>
          <w:szCs w:val="28"/>
        </w:rPr>
        <w:t>Б1.В.ДВ.10.1 «Типологические особенности английской номинации»:</w:t>
      </w:r>
    </w:p>
    <w:p>
      <w:pPr>
        <w:pStyle w:val="Normal"/>
        <w:jc w:val="center"/>
        <w:rPr>
          <w:b/>
          <w:b/>
          <w:bCs/>
        </w:rPr>
      </w:pPr>
      <w:r>
        <w:rPr>
          <w:bCs/>
        </w:rPr>
        <w:t>для обучающихся по программе бакалавриата 45.03.02  Лингвистика, профиль</w:t>
      </w:r>
      <w:r>
        <w:rPr/>
        <w:t xml:space="preserve"> Перевод и переводоведение (английский и немецкий языки), по очной форме обучения</w:t>
      </w:r>
    </w:p>
    <w:p>
      <w:pPr>
        <w:pStyle w:val="Normal"/>
        <w:spacing w:before="0" w:after="120"/>
        <w:rPr>
          <w:sz w:val="28"/>
          <w:szCs w:val="28"/>
        </w:rPr>
      </w:pPr>
      <w:r>
        <w:rPr>
          <w:sz w:val="28"/>
          <w:szCs w:val="28"/>
        </w:rPr>
      </w:r>
    </w:p>
    <w:p>
      <w:pPr>
        <w:pStyle w:val="Normal"/>
        <w:tabs>
          <w:tab w:val="left" w:pos="7183" w:leader="none"/>
        </w:tabs>
        <w:jc w:val="both"/>
        <w:rPr>
          <w:sz w:val="28"/>
        </w:rPr>
      </w:pPr>
      <w:r>
        <w:rPr>
          <w:sz w:val="28"/>
        </w:rPr>
      </w:r>
    </w:p>
    <w:p>
      <w:pPr>
        <w:pStyle w:val="Normal"/>
        <w:tabs>
          <w:tab w:val="left" w:pos="7183" w:leader="none"/>
        </w:tabs>
        <w:jc w:val="both"/>
        <w:rPr>
          <w:sz w:val="28"/>
        </w:rPr>
      </w:pPr>
      <w:r>
        <w:rPr>
          <w:sz w:val="28"/>
        </w:rPr>
        <w:t xml:space="preserve">        </w:t>
      </w:r>
      <w:r>
        <w:rPr>
          <w:sz w:val="28"/>
        </w:rPr>
        <w:t xml:space="preserve">Для проведения анализа учебных достижений студентов по дисциплине </w:t>
      </w:r>
      <w:r>
        <w:rPr>
          <w:sz w:val="28"/>
          <w:szCs w:val="28"/>
        </w:rPr>
        <w:t xml:space="preserve">Б1.В.ДВ.10.1 «Типологические особенности английской номинации» </w:t>
      </w:r>
      <w:r>
        <w:rPr>
          <w:sz w:val="28"/>
        </w:rPr>
        <w:t>применяются:</w:t>
      </w:r>
    </w:p>
    <w:p>
      <w:pPr>
        <w:pStyle w:val="Normal"/>
        <w:tabs>
          <w:tab w:val="left" w:pos="7183" w:leader="none"/>
        </w:tabs>
        <w:jc w:val="both"/>
        <w:rPr>
          <w:sz w:val="28"/>
        </w:rPr>
      </w:pPr>
      <w:r>
        <w:rPr>
          <w:sz w:val="28"/>
        </w:rPr>
      </w:r>
    </w:p>
    <w:p>
      <w:pPr>
        <w:pStyle w:val="Normal"/>
        <w:tabs>
          <w:tab w:val="left" w:pos="7183" w:leader="none"/>
        </w:tabs>
        <w:spacing w:lineRule="auto" w:line="360"/>
        <w:ind w:left="720" w:hanging="0"/>
        <w:jc w:val="both"/>
        <w:rPr>
          <w:sz w:val="28"/>
        </w:rPr>
      </w:pPr>
      <w:r>
        <w:rPr>
          <w:sz w:val="28"/>
        </w:rPr>
        <w:t>1) ттестирование;</w:t>
      </w:r>
    </w:p>
    <w:p>
      <w:pPr>
        <w:pStyle w:val="Normal"/>
        <w:tabs>
          <w:tab w:val="left" w:pos="7183" w:leader="none"/>
        </w:tabs>
        <w:spacing w:lineRule="auto" w:line="360"/>
        <w:ind w:left="720" w:hanging="0"/>
        <w:jc w:val="both"/>
        <w:rPr>
          <w:sz w:val="28"/>
        </w:rPr>
      </w:pPr>
      <w:r>
        <w:rPr>
          <w:sz w:val="28"/>
        </w:rPr>
        <w:t>2) мониторинг посещаемости лекций и качества выполнения студентами практических работ (индивидуальная работа, КСР);</w:t>
      </w:r>
    </w:p>
    <w:p>
      <w:pPr>
        <w:pStyle w:val="Normal"/>
        <w:tabs>
          <w:tab w:val="left" w:pos="7183" w:leader="none"/>
        </w:tabs>
        <w:spacing w:lineRule="auto" w:line="360"/>
        <w:ind w:left="720" w:hanging="0"/>
        <w:jc w:val="both"/>
        <w:rPr>
          <w:sz w:val="28"/>
          <w:szCs w:val="28"/>
        </w:rPr>
      </w:pPr>
      <w:r>
        <w:rPr>
          <w:sz w:val="28"/>
        </w:rPr>
        <w:t>3) д</w:t>
      </w:r>
      <w:r>
        <w:rPr>
          <w:sz w:val="28"/>
          <w:szCs w:val="28"/>
        </w:rPr>
        <w:t>емонстрация (в форме компьютерной презентации)  корпуса примеров типологически релевантных единиц, отобранных студентом из аутентичных источников (в «Копилку будущего лингвиста»);</w:t>
      </w:r>
    </w:p>
    <w:p>
      <w:pPr>
        <w:pStyle w:val="Normal"/>
        <w:tabs>
          <w:tab w:val="left" w:pos="7183" w:leader="none"/>
        </w:tabs>
        <w:spacing w:lineRule="auto" w:line="360"/>
        <w:ind w:left="720" w:hanging="0"/>
        <w:jc w:val="both"/>
        <w:rPr>
          <w:sz w:val="28"/>
        </w:rPr>
      </w:pPr>
      <w:r>
        <w:rPr>
          <w:sz w:val="28"/>
        </w:rPr>
        <w:t>4) представление результатов изучения научных статей;</w:t>
      </w:r>
    </w:p>
    <w:p>
      <w:pPr>
        <w:pStyle w:val="Normal"/>
        <w:tabs>
          <w:tab w:val="left" w:pos="7183" w:leader="none"/>
        </w:tabs>
        <w:spacing w:lineRule="auto" w:line="360"/>
        <w:ind w:left="720" w:hanging="0"/>
        <w:jc w:val="both"/>
        <w:rPr>
          <w:sz w:val="28"/>
        </w:rPr>
      </w:pPr>
      <w:r>
        <w:rPr>
          <w:sz w:val="28"/>
        </w:rPr>
        <w:t>5) разработку библиографического списка по теме, определенной преподавателем.</w:t>
      </w:r>
    </w:p>
    <w:p>
      <w:pPr>
        <w:pStyle w:val="Normal"/>
        <w:tabs>
          <w:tab w:val="left" w:pos="7183" w:leader="none"/>
        </w:tabs>
        <w:spacing w:lineRule="auto" w:line="360"/>
        <w:ind w:left="720" w:hanging="0"/>
        <w:jc w:val="both"/>
        <w:rPr>
          <w:sz w:val="28"/>
        </w:rPr>
      </w:pPr>
      <w:r>
        <w:rPr>
          <w:sz w:val="28"/>
        </w:rPr>
      </w:r>
    </w:p>
    <w:p>
      <w:pPr>
        <w:pStyle w:val="Normal"/>
        <w:tabs>
          <w:tab w:val="left" w:pos="7183" w:leader="none"/>
        </w:tabs>
        <w:ind w:left="720" w:hanging="0"/>
        <w:jc w:val="both"/>
        <w:rPr>
          <w:sz w:val="28"/>
        </w:rPr>
      </w:pPr>
      <w:r>
        <w:rPr>
          <w:sz w:val="28"/>
        </w:rPr>
      </w:r>
    </w:p>
    <w:p>
      <w:pPr>
        <w:pStyle w:val="Normal"/>
        <w:tabs>
          <w:tab w:val="left" w:pos="7183" w:leader="none"/>
        </w:tabs>
        <w:ind w:left="720" w:hanging="0"/>
        <w:jc w:val="both"/>
        <w:rPr>
          <w:sz w:val="28"/>
        </w:rPr>
      </w:pPr>
      <w:r>
        <w:rPr>
          <w:sz w:val="28"/>
        </w:rPr>
      </w:r>
    </w:p>
    <w:p>
      <w:pPr>
        <w:pStyle w:val="Normal"/>
        <w:tabs>
          <w:tab w:val="left" w:pos="7183" w:leader="none"/>
        </w:tabs>
        <w:jc w:val="both"/>
        <w:rPr>
          <w:sz w:val="28"/>
        </w:rPr>
      </w:pPr>
      <w:r>
        <w:rPr>
          <w:sz w:val="28"/>
        </w:rPr>
      </w:r>
    </w:p>
    <w:p>
      <w:pPr>
        <w:pStyle w:val="Normal"/>
        <w:tabs>
          <w:tab w:val="left" w:pos="7183" w:leader="none"/>
        </w:tabs>
        <w:jc w:val="both"/>
        <w:rPr>
          <w:b/>
          <w:b/>
          <w:sz w:val="28"/>
        </w:rPr>
      </w:pPr>
      <w:r>
        <w:rPr>
          <w:b/>
          <w:sz w:val="28"/>
        </w:rPr>
      </w:r>
    </w:p>
    <w:p>
      <w:pPr>
        <w:pStyle w:val="Normal"/>
        <w:tabs>
          <w:tab w:val="left" w:pos="7183" w:leader="none"/>
        </w:tabs>
        <w:jc w:val="both"/>
        <w:rPr>
          <w:b/>
          <w:b/>
          <w:sz w:val="28"/>
        </w:rPr>
      </w:pPr>
      <w:r>
        <w:rPr>
          <w:b/>
          <w:sz w:val="28"/>
        </w:rPr>
      </w:r>
    </w:p>
    <w:p>
      <w:pPr>
        <w:pStyle w:val="Normal"/>
        <w:tabs>
          <w:tab w:val="left" w:pos="7183" w:leader="none"/>
        </w:tabs>
        <w:jc w:val="both"/>
        <w:rPr>
          <w:b/>
          <w:b/>
          <w:sz w:val="28"/>
        </w:rPr>
      </w:pPr>
      <w:r>
        <w:rPr>
          <w:b/>
          <w:sz w:val="28"/>
        </w:rPr>
      </w:r>
    </w:p>
    <w:p>
      <w:pPr>
        <w:pStyle w:val="Normal"/>
        <w:tabs>
          <w:tab w:val="left" w:pos="7183" w:leader="none"/>
        </w:tabs>
        <w:jc w:val="both"/>
        <w:rPr>
          <w:b/>
          <w:b/>
          <w:sz w:val="28"/>
        </w:rPr>
      </w:pPr>
      <w:r>
        <w:rPr>
          <w:b/>
          <w:sz w:val="28"/>
        </w:rPr>
      </w:r>
    </w:p>
    <w:p>
      <w:pPr>
        <w:pStyle w:val="Normal"/>
        <w:tabs>
          <w:tab w:val="left" w:pos="7183" w:leader="none"/>
        </w:tabs>
        <w:jc w:val="both"/>
        <w:rPr>
          <w:b/>
          <w:b/>
          <w:sz w:val="28"/>
        </w:rPr>
      </w:pPr>
      <w:r>
        <w:rPr>
          <w:b/>
          <w:sz w:val="28"/>
        </w:rPr>
      </w:r>
    </w:p>
    <w:p>
      <w:pPr>
        <w:pStyle w:val="Normal"/>
        <w:tabs>
          <w:tab w:val="left" w:pos="7183" w:leader="none"/>
        </w:tabs>
        <w:jc w:val="both"/>
        <w:rPr>
          <w:b/>
          <w:b/>
          <w:sz w:val="28"/>
        </w:rPr>
      </w:pPr>
      <w:r>
        <w:rPr>
          <w:b/>
          <w:sz w:val="28"/>
        </w:rPr>
      </w:r>
    </w:p>
    <w:p>
      <w:pPr>
        <w:pStyle w:val="Normal"/>
        <w:tabs>
          <w:tab w:val="left" w:pos="7183" w:leader="none"/>
        </w:tabs>
        <w:jc w:val="both"/>
        <w:rPr>
          <w:b/>
          <w:b/>
          <w:sz w:val="28"/>
        </w:rPr>
      </w:pPr>
      <w:r>
        <w:rPr>
          <w:b/>
          <w:sz w:val="28"/>
        </w:rPr>
      </w:r>
    </w:p>
    <w:p>
      <w:pPr>
        <w:pStyle w:val="Normal"/>
        <w:tabs>
          <w:tab w:val="left" w:pos="7183" w:leader="none"/>
        </w:tabs>
        <w:jc w:val="both"/>
        <w:rPr>
          <w:b/>
          <w:b/>
          <w:sz w:val="28"/>
        </w:rPr>
      </w:pPr>
      <w:r>
        <w:rPr>
          <w:b/>
          <w:sz w:val="28"/>
        </w:rPr>
      </w:r>
    </w:p>
    <w:p>
      <w:pPr>
        <w:pStyle w:val="Normal"/>
        <w:tabs>
          <w:tab w:val="left" w:pos="7183" w:leader="none"/>
        </w:tabs>
        <w:jc w:val="both"/>
        <w:rPr>
          <w:b/>
          <w:b/>
          <w:sz w:val="28"/>
        </w:rPr>
      </w:pPr>
      <w:r>
        <w:rPr>
          <w:b/>
          <w:sz w:val="28"/>
        </w:rPr>
      </w:r>
    </w:p>
    <w:p>
      <w:pPr>
        <w:pStyle w:val="Normal"/>
        <w:tabs>
          <w:tab w:val="left" w:pos="7183" w:leader="none"/>
        </w:tabs>
        <w:jc w:val="both"/>
        <w:rPr>
          <w:b/>
          <w:b/>
          <w:sz w:val="28"/>
        </w:rPr>
      </w:pPr>
      <w:r>
        <w:rPr>
          <w:b/>
          <w:sz w:val="28"/>
        </w:rPr>
      </w:r>
    </w:p>
    <w:p>
      <w:pPr>
        <w:pStyle w:val="Normal"/>
        <w:tabs>
          <w:tab w:val="left" w:pos="7183" w:leader="none"/>
        </w:tabs>
        <w:jc w:val="both"/>
        <w:rPr>
          <w:b/>
          <w:b/>
          <w:sz w:val="28"/>
        </w:rPr>
      </w:pPr>
      <w:r>
        <w:rPr>
          <w:b/>
          <w:sz w:val="28"/>
        </w:rPr>
      </w:r>
    </w:p>
    <w:p>
      <w:pPr>
        <w:pStyle w:val="Normal"/>
        <w:tabs>
          <w:tab w:val="left" w:pos="7183" w:leader="none"/>
        </w:tabs>
        <w:jc w:val="both"/>
        <w:rPr>
          <w:b/>
          <w:b/>
          <w:sz w:val="28"/>
        </w:rPr>
      </w:pPr>
      <w:r>
        <w:rPr>
          <w:b/>
          <w:sz w:val="28"/>
        </w:rPr>
      </w:r>
    </w:p>
    <w:p>
      <w:pPr>
        <w:sectPr>
          <w:type w:val="continuous"/>
          <w:pgSz w:w="11906" w:h="16838"/>
          <w:pgMar w:left="1134" w:right="1134" w:header="0" w:top="1134" w:footer="1134" w:bottom="1693" w:gutter="0"/>
          <w:formProt w:val="false"/>
          <w:textDirection w:val="lrTb"/>
          <w:docGrid w:type="default" w:linePitch="240" w:charSpace="4294961151"/>
        </w:sectPr>
        <w:pStyle w:val="Normal"/>
        <w:tabs>
          <w:tab w:val="left" w:pos="7183" w:leader="none"/>
        </w:tabs>
        <w:jc w:val="both"/>
        <w:rPr>
          <w:b/>
          <w:b/>
          <w:sz w:val="28"/>
        </w:rPr>
      </w:pPr>
      <w:r>
        <w:rPr>
          <w:b/>
          <w:sz w:val="28"/>
        </w:rPr>
      </w:r>
    </w:p>
    <w:p>
      <w:pPr>
        <w:pStyle w:val="Normal"/>
        <w:jc w:val="center"/>
        <w:rPr>
          <w:b/>
          <w:b/>
          <w:sz w:val="28"/>
          <w:szCs w:val="28"/>
        </w:rPr>
      </w:pPr>
      <w:r>
        <w:rPr>
          <w:b/>
          <w:sz w:val="28"/>
          <w:szCs w:val="28"/>
        </w:rPr>
        <w:t>3. Учебные ресурсы</w:t>
      </w:r>
    </w:p>
    <w:p>
      <w:pPr>
        <w:pStyle w:val="Normal"/>
        <w:rPr>
          <w:b/>
          <w:b/>
          <w:sz w:val="28"/>
          <w:szCs w:val="28"/>
        </w:rPr>
      </w:pPr>
      <w:r>
        <w:rPr>
          <w:b/>
          <w:sz w:val="28"/>
          <w:szCs w:val="28"/>
        </w:rPr>
      </w:r>
    </w:p>
    <w:p>
      <w:pPr>
        <w:pStyle w:val="Normal"/>
        <w:jc w:val="center"/>
        <w:rPr>
          <w:b/>
          <w:b/>
          <w:sz w:val="28"/>
          <w:szCs w:val="28"/>
        </w:rPr>
      </w:pPr>
      <w:r>
        <w:rPr>
          <w:b/>
          <w:sz w:val="28"/>
          <w:szCs w:val="28"/>
        </w:rPr>
        <w:t>3.1. Карта литературного обеспечения дисциплины (включая электронные ресурсы)</w:t>
      </w:r>
    </w:p>
    <w:p>
      <w:pPr>
        <w:pStyle w:val="Normal"/>
        <w:jc w:val="center"/>
        <w:rPr>
          <w:b/>
          <w:b/>
          <w:sz w:val="28"/>
          <w:szCs w:val="28"/>
        </w:rPr>
      </w:pPr>
      <w:r>
        <w:rPr>
          <w:b/>
          <w:sz w:val="28"/>
          <w:szCs w:val="28"/>
        </w:rPr>
        <w:t>Б1.В.ДВ.10.1 «Типологические особенности английской номинации»</w:t>
      </w:r>
    </w:p>
    <w:p>
      <w:pPr>
        <w:pStyle w:val="Normal"/>
        <w:jc w:val="center"/>
        <w:rPr>
          <w:sz w:val="28"/>
          <w:szCs w:val="28"/>
        </w:rPr>
      </w:pPr>
      <w:r>
        <w:rPr>
          <w:sz w:val="28"/>
          <w:szCs w:val="28"/>
        </w:rPr>
      </w:r>
    </w:p>
    <w:tbl>
      <w:tblPr>
        <w:tblW w:w="14835" w:type="dxa"/>
        <w:jc w:val="left"/>
        <w:tblInd w:w="-39" w:type="dxa"/>
        <w:tblBorders>
          <w:top w:val="single" w:sz="4" w:space="0" w:color="000001"/>
          <w:left w:val="single" w:sz="4" w:space="0" w:color="000001"/>
          <w:bottom w:val="single" w:sz="4" w:space="0" w:color="000001"/>
          <w:insideH w:val="single" w:sz="4" w:space="0" w:color="000001"/>
        </w:tblBorders>
        <w:tblCellMar>
          <w:top w:w="0" w:type="dxa"/>
          <w:left w:w="98" w:type="dxa"/>
          <w:bottom w:w="0" w:type="dxa"/>
          <w:right w:w="108" w:type="dxa"/>
        </w:tblCellMar>
        <w:tblLook w:firstRow="1" w:noVBand="1" w:lastRow="0" w:firstColumn="1" w:lastColumn="0" w:noHBand="0" w:val="04a0"/>
      </w:tblPr>
      <w:tblGrid>
        <w:gridCol w:w="839"/>
        <w:gridCol w:w="5473"/>
        <w:gridCol w:w="3163"/>
        <w:gridCol w:w="2369"/>
        <w:gridCol w:w="2991"/>
      </w:tblGrid>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en-US"/>
              </w:rPr>
              <w:t xml:space="preserve">№ </w:t>
            </w:r>
            <w:r>
              <w:rPr>
                <w:b/>
                <w:lang w:eastAsia="en-US"/>
              </w:rPr>
              <w:t>п/п</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en-US"/>
              </w:rPr>
              <w:t>Наименование</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en-US"/>
              </w:rPr>
              <w:t xml:space="preserve">Наличие </w:t>
            </w:r>
          </w:p>
          <w:p>
            <w:pPr>
              <w:pStyle w:val="Normal"/>
              <w:spacing w:lineRule="auto" w:line="276"/>
              <w:jc w:val="both"/>
              <w:rPr>
                <w:b/>
                <w:b/>
                <w:lang w:eastAsia="ar-SA"/>
              </w:rPr>
            </w:pPr>
            <w:r>
              <w:rPr>
                <w:b/>
                <w:lang w:eastAsia="en-US"/>
              </w:rPr>
              <w:t xml:space="preserve">место/(кол-во экз.) </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en-US"/>
              </w:rPr>
              <w:t>Потребность</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en-US"/>
              </w:rPr>
              <w:t xml:space="preserve">Примечания </w:t>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en-US"/>
              </w:rPr>
              <w:t>Обязательная литература</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en-US"/>
              </w:rPr>
              <w:t>Базовый модуль №1</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ar-SA"/>
              </w:rPr>
            </w:pPr>
            <w:r>
              <w:rPr>
                <w:lang w:eastAsia="en-US"/>
              </w:rPr>
              <w:t>1</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Style17"/>
              <w:snapToGrid w:val="false"/>
              <w:spacing w:lineRule="auto" w:line="276" w:before="0" w:after="120"/>
              <w:rPr>
                <w:color w:val="000000"/>
                <w:lang w:eastAsia="en-US"/>
              </w:rPr>
            </w:pPr>
            <w:r>
              <w:rPr>
                <w:lang w:eastAsia="en-US"/>
              </w:rPr>
              <w:t xml:space="preserve">Аракин В.Д. История английского языка </w:t>
            </w:r>
            <w:r>
              <w:rPr>
                <w:color w:val="000000"/>
                <w:lang w:eastAsia="en-US"/>
              </w:rPr>
              <w:t>[Электронный ресурс]: учебное пособие</w:t>
            </w:r>
            <w:r>
              <w:rPr>
                <w:lang w:eastAsia="en-US"/>
              </w:rPr>
              <w:t xml:space="preserve"> . - М.: Физматлит, 2011</w:t>
            </w:r>
            <w:r>
              <w:rPr>
                <w:color w:val="000000"/>
                <w:lang w:eastAsia="en-US"/>
              </w:rPr>
              <w:t xml:space="preserve"> : Электронное издание .- Режим доступа: http://www.iprbookshop.ru/12985.— ЭБС «IPRbooks», по паролю</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Textbody"/>
              <w:snapToGrid w:val="false"/>
              <w:spacing w:lineRule="auto" w:line="276"/>
              <w:jc w:val="center"/>
              <w:rPr/>
            </w:pPr>
            <w:r>
              <w:rPr/>
              <w:t>35</w:t>
            </w:r>
          </w:p>
          <w:p>
            <w:pPr>
              <w:pStyle w:val="Textbody"/>
              <w:snapToGrid w:val="false"/>
              <w:spacing w:lineRule="auto" w:line="276"/>
              <w:jc w:val="center"/>
              <w:rPr/>
            </w:pPr>
            <w:r>
              <w:rPr/>
              <w:t>Научный абонемент</w:t>
            </w:r>
          </w:p>
          <w:p>
            <w:pPr>
              <w:pStyle w:val="Textbody"/>
              <w:snapToGrid w:val="false"/>
              <w:spacing w:lineRule="auto" w:line="276"/>
              <w:jc w:val="center"/>
              <w:rPr/>
            </w:pPr>
            <w:r>
              <w:rPr/>
              <w:t>Библиотека</w:t>
            </w:r>
          </w:p>
          <w:p>
            <w:pPr>
              <w:pStyle w:val="Textbody"/>
              <w:snapToGrid w:val="false"/>
              <w:spacing w:lineRule="auto" w:line="276" w:before="0" w:after="120"/>
              <w:jc w:val="center"/>
              <w:rPr/>
            </w:pPr>
            <w:r>
              <w:rPr/>
              <w:t>(главный корпус)</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Style25"/>
              <w:snapToGrid w:val="false"/>
              <w:spacing w:lineRule="auto" w:line="276"/>
              <w:jc w:val="center"/>
              <w:rPr>
                <w:rFonts w:cs="Times New Roman"/>
              </w:rPr>
            </w:pPr>
            <w:r>
              <w:rPr>
                <w:rFonts w:cs="Times New Roman"/>
              </w:rPr>
              <w:t>25</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ar-SA"/>
              </w:rPr>
            </w:pPr>
            <w:r>
              <w:rPr>
                <w:lang w:eastAsia="en-US"/>
              </w:rPr>
              <w:t>2</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ar-SA"/>
              </w:rPr>
            </w:pPr>
            <w:r>
              <w:rPr>
                <w:lang w:eastAsia="en-US"/>
              </w:rPr>
              <w:t>Гуревич, В. В. Теоретическая грамматика английского языка. Сравнительная типология английского и русского языков [Текст] : учебное пособие / В. В. Гуревич. - 7-е изд. - М. : Флинта : Наука, 2012. - 168 с.</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35</w:t>
            </w:r>
          </w:p>
          <w:p>
            <w:pPr>
              <w:pStyle w:val="Textbody"/>
              <w:snapToGrid w:val="false"/>
              <w:spacing w:lineRule="auto" w:line="276"/>
              <w:jc w:val="center"/>
              <w:rPr/>
            </w:pPr>
            <w:r>
              <w:rPr/>
              <w:t>Научный абонемент</w:t>
            </w:r>
          </w:p>
          <w:p>
            <w:pPr>
              <w:pStyle w:val="Textbody"/>
              <w:snapToGrid w:val="false"/>
              <w:spacing w:lineRule="auto" w:line="276"/>
              <w:jc w:val="center"/>
              <w:rPr/>
            </w:pPr>
            <w:r>
              <w:rPr/>
              <w:t>Библиотека КГПУ</w:t>
            </w:r>
          </w:p>
          <w:p>
            <w:pPr>
              <w:pStyle w:val="Normal"/>
              <w:spacing w:lineRule="auto" w:line="276"/>
              <w:jc w:val="center"/>
              <w:rPr>
                <w:lang w:eastAsia="ar-SA"/>
              </w:rPr>
            </w:pPr>
            <w:r>
              <w:rPr>
                <w:lang w:eastAsia="en-US"/>
              </w:rPr>
              <w:t>(главный корпус</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25</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ar-SA"/>
              </w:rPr>
            </w:pPr>
            <w:r>
              <w:rPr>
                <w:lang w:eastAsia="en-US"/>
              </w:rPr>
              <w:t>3</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ar-SA"/>
              </w:rPr>
            </w:pPr>
            <w:r>
              <w:rPr>
                <w:lang w:eastAsia="en-US"/>
              </w:rPr>
              <w:t>Терминологический словарь по теоретической грамматике английского языка [Текст] : учебно-методическое пособие / С. А. Агапова. - Красноярск : КГПУ им. В. П. Астафьева, 2011. - 96 с.</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85</w:t>
            </w:r>
          </w:p>
          <w:p>
            <w:pPr>
              <w:pStyle w:val="Normal"/>
              <w:snapToGrid w:val="false"/>
              <w:spacing w:lineRule="auto" w:line="276"/>
              <w:jc w:val="center"/>
              <w:rPr>
                <w:lang w:eastAsia="en-US"/>
              </w:rPr>
            </w:pPr>
            <w:r>
              <w:rPr>
                <w:lang w:eastAsia="en-US"/>
              </w:rPr>
              <w:t>Библиотека КГПУ (главный корпус)</w:t>
            </w:r>
          </w:p>
          <w:p>
            <w:pPr>
              <w:pStyle w:val="Normal"/>
              <w:snapToGrid w:val="false"/>
              <w:spacing w:lineRule="auto" w:line="276"/>
              <w:jc w:val="center"/>
              <w:rPr>
                <w:lang w:eastAsia="ar-SA"/>
              </w:rPr>
            </w:pPr>
            <w:r>
              <w:rPr>
                <w:lang w:eastAsia="ar-SA"/>
              </w:rPr>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ar-SA"/>
              </w:rPr>
            </w:r>
          </w:p>
          <w:p>
            <w:pPr>
              <w:pStyle w:val="Normal"/>
              <w:snapToGrid w:val="false"/>
              <w:spacing w:lineRule="auto" w:line="276"/>
              <w:jc w:val="center"/>
              <w:rPr>
                <w:lang w:eastAsia="ar-SA"/>
              </w:rPr>
            </w:pPr>
            <w:r>
              <w:rPr>
                <w:lang w:eastAsia="en-US"/>
              </w:rPr>
              <w:t>25</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en-US"/>
              </w:rPr>
              <w:t>Базовый модуль № 2</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ar-SA"/>
              </w:rPr>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ar-SA"/>
              </w:rPr>
            </w:pPr>
            <w:r>
              <w:rPr>
                <w:lang w:eastAsia="en-US"/>
              </w:rPr>
              <w:t>1</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Style17"/>
              <w:snapToGrid w:val="false"/>
              <w:spacing w:lineRule="auto" w:line="276" w:before="0" w:after="120"/>
              <w:rPr>
                <w:color w:val="000000"/>
                <w:lang w:eastAsia="en-US"/>
              </w:rPr>
            </w:pPr>
            <w:r>
              <w:rPr>
                <w:lang w:eastAsia="en-US"/>
              </w:rPr>
              <w:t xml:space="preserve">Аракин В.Д. История английского языка </w:t>
            </w:r>
            <w:r>
              <w:rPr>
                <w:color w:val="000000"/>
                <w:lang w:eastAsia="en-US"/>
              </w:rPr>
              <w:t>[Электронный ресурс]: учебное пособие</w:t>
            </w:r>
            <w:r>
              <w:rPr>
                <w:lang w:eastAsia="en-US"/>
              </w:rPr>
              <w:t xml:space="preserve"> . - М.: Физматлит, 2011</w:t>
            </w:r>
            <w:r>
              <w:rPr>
                <w:color w:val="000000"/>
                <w:lang w:eastAsia="en-US"/>
              </w:rPr>
              <w:t xml:space="preserve"> : Электронное издание .- Режим доступа: http://www.iprbookshop.ru/12985.— ЭБС «IPRbooks», по паролю</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Textbody"/>
              <w:snapToGrid w:val="false"/>
              <w:spacing w:lineRule="auto" w:line="276"/>
              <w:jc w:val="center"/>
              <w:rPr/>
            </w:pPr>
            <w:r>
              <w:rPr/>
              <w:t>35</w:t>
            </w:r>
          </w:p>
          <w:p>
            <w:pPr>
              <w:pStyle w:val="Textbody"/>
              <w:snapToGrid w:val="false"/>
              <w:spacing w:lineRule="auto" w:line="276"/>
              <w:jc w:val="center"/>
              <w:rPr/>
            </w:pPr>
            <w:r>
              <w:rPr/>
              <w:t>Библиотека</w:t>
            </w:r>
          </w:p>
          <w:p>
            <w:pPr>
              <w:pStyle w:val="Textbody"/>
              <w:snapToGrid w:val="false"/>
              <w:spacing w:lineRule="auto" w:line="276" w:before="0" w:after="120"/>
              <w:jc w:val="center"/>
              <w:rPr/>
            </w:pPr>
            <w:r>
              <w:rPr/>
              <w:t>(главный корпус)</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Style25"/>
              <w:snapToGrid w:val="false"/>
              <w:spacing w:lineRule="auto" w:line="276"/>
              <w:jc w:val="center"/>
              <w:rPr>
                <w:rFonts w:cs="Times New Roman"/>
              </w:rPr>
            </w:pPr>
            <w:r>
              <w:rPr>
                <w:rFonts w:cs="Times New Roman"/>
              </w:rPr>
              <w:t>25</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ar-SA"/>
              </w:rPr>
            </w:pPr>
            <w:r>
              <w:rPr>
                <w:lang w:eastAsia="en-US"/>
              </w:rPr>
              <w:t>2</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ar-SA"/>
              </w:rPr>
            </w:pPr>
            <w:r>
              <w:rPr>
                <w:lang w:eastAsia="en-US"/>
              </w:rPr>
              <w:t>Гуревич, В. В. Теоретическая грамматика английского языка. Сравнительная типология английского и русского языков [Текст] : учебное пособие / В. В. Гуревич. - 7-е изд. - М. : Флинта : Наука, 2012. - 168 с.</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35</w:t>
            </w:r>
          </w:p>
          <w:p>
            <w:pPr>
              <w:pStyle w:val="Textbody"/>
              <w:snapToGrid w:val="false"/>
              <w:spacing w:lineRule="auto" w:line="276"/>
              <w:jc w:val="center"/>
              <w:rPr/>
            </w:pPr>
            <w:r>
              <w:rPr/>
              <w:t>Библиотека КГПУ</w:t>
            </w:r>
          </w:p>
          <w:p>
            <w:pPr>
              <w:pStyle w:val="Normal"/>
              <w:spacing w:lineRule="auto" w:line="276"/>
              <w:jc w:val="center"/>
              <w:rPr>
                <w:lang w:eastAsia="ar-SA"/>
              </w:rPr>
            </w:pPr>
            <w:r>
              <w:rPr>
                <w:lang w:eastAsia="en-US"/>
              </w:rPr>
              <w:t>(главный корпус)</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25</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lang w:eastAsia="ar-SA"/>
              </w:rPr>
            </w:pPr>
            <w:r>
              <w:rPr>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ar-SA"/>
              </w:rPr>
            </w:pPr>
            <w:r>
              <w:rPr>
                <w:lang w:eastAsia="en-US"/>
              </w:rPr>
              <w:t>3</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ar-SA"/>
              </w:rPr>
            </w:pPr>
            <w:r>
              <w:rPr>
                <w:lang w:eastAsia="en-US"/>
              </w:rPr>
              <w:t>Терминологический словарь по теоретической грамматике английского языка [Текст] : учебно-методическое пособие / С. А. Агапова. - Красноярск : КГПУ им. В. П. Астафьева, 2011. - 96 с.</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85</w:t>
            </w:r>
          </w:p>
          <w:p>
            <w:pPr>
              <w:pStyle w:val="Normal"/>
              <w:snapToGrid w:val="false"/>
              <w:spacing w:lineRule="auto" w:line="276"/>
              <w:jc w:val="center"/>
              <w:rPr>
                <w:lang w:eastAsia="en-US"/>
              </w:rPr>
            </w:pPr>
            <w:r>
              <w:rPr>
                <w:lang w:eastAsia="en-US"/>
              </w:rPr>
              <w:t>Библиотека КГПУ</w:t>
            </w:r>
          </w:p>
          <w:p>
            <w:pPr>
              <w:pStyle w:val="Normal"/>
              <w:snapToGrid w:val="false"/>
              <w:spacing w:lineRule="auto" w:line="276"/>
              <w:jc w:val="center"/>
              <w:rPr>
                <w:lang w:eastAsia="en-US"/>
              </w:rPr>
            </w:pPr>
            <w:r>
              <w:rPr>
                <w:lang w:eastAsia="en-US"/>
              </w:rPr>
              <w:t xml:space="preserve"> </w:t>
            </w:r>
            <w:r>
              <w:rPr>
                <w:lang w:eastAsia="en-US"/>
              </w:rPr>
              <w:t>(главный корпус)</w:t>
            </w:r>
          </w:p>
          <w:p>
            <w:pPr>
              <w:pStyle w:val="Normal"/>
              <w:snapToGrid w:val="false"/>
              <w:spacing w:lineRule="auto" w:line="276"/>
              <w:jc w:val="center"/>
              <w:rPr>
                <w:lang w:eastAsia="ar-SA"/>
              </w:rPr>
            </w:pPr>
            <w:r>
              <w:rPr>
                <w:lang w:eastAsia="ar-SA"/>
              </w:rPr>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ar-SA"/>
              </w:rPr>
            </w:r>
          </w:p>
          <w:p>
            <w:pPr>
              <w:pStyle w:val="Normal"/>
              <w:snapToGrid w:val="false"/>
              <w:spacing w:lineRule="auto" w:line="276"/>
              <w:jc w:val="center"/>
              <w:rPr>
                <w:lang w:eastAsia="ar-SA"/>
              </w:rPr>
            </w:pPr>
            <w:r>
              <w:rPr>
                <w:lang w:eastAsia="en-US"/>
              </w:rPr>
              <w:t>25</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lang w:eastAsia="ar-SA"/>
              </w:rPr>
            </w:pPr>
            <w:r>
              <w:rPr>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en-US"/>
              </w:rPr>
              <w:t>Дополнительная литература</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b/>
                <w:b/>
                <w:lang w:eastAsia="ar-SA"/>
              </w:rPr>
            </w:pPr>
            <w:r>
              <w:rPr>
                <w:b/>
                <w:lang w:eastAsia="ar-SA"/>
              </w:rPr>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en-US"/>
              </w:rPr>
              <w:t>Базовый модуль №1</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b/>
                <w:b/>
                <w:lang w:eastAsia="ar-SA"/>
              </w:rPr>
            </w:pPr>
            <w:r>
              <w:rPr>
                <w:b/>
                <w:lang w:eastAsia="ar-SA"/>
              </w:rPr>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ar-SA"/>
              </w:rPr>
            </w:pPr>
            <w:r>
              <w:rPr>
                <w:lang w:eastAsia="en-US"/>
              </w:rPr>
              <w:t>1</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ar-SA"/>
              </w:rPr>
            </w:pPr>
            <w:r>
              <w:rPr>
                <w:lang w:eastAsia="en-US"/>
              </w:rPr>
              <w:t>Мельников Г.П. Системная типология языков: Принципы, методы, модели. – М.: Наука, 2003. – 395 с.</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p>
            <w:pPr>
              <w:pStyle w:val="Normal"/>
              <w:spacing w:lineRule="auto" w:line="276"/>
              <w:jc w:val="center"/>
              <w:rPr>
                <w:lang w:eastAsia="ar-SA"/>
              </w:rPr>
            </w:pPr>
            <w:r>
              <w:rPr>
                <w:lang w:eastAsia="en-US"/>
              </w:rPr>
              <w:t>кафедра английской филологии</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ar-SA"/>
              </w:rPr>
            </w:pPr>
            <w:r>
              <w:rPr>
                <w:lang w:eastAsia="en-US"/>
              </w:rPr>
              <w:t>2</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ar-SA"/>
              </w:rPr>
            </w:pPr>
            <w:r>
              <w:rPr>
                <w:lang w:eastAsia="en-US"/>
              </w:rPr>
              <w:t>Кацнельсон С.Д. Типология языка и речевое мышление. Изд. 2-е, стереотипное. – М.: Эдиториал УРСС, 2002. – 220 с.</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p>
            <w:pPr>
              <w:pStyle w:val="Normal"/>
              <w:spacing w:lineRule="auto" w:line="276"/>
              <w:jc w:val="center"/>
              <w:rPr>
                <w:lang w:eastAsia="ar-SA"/>
              </w:rPr>
            </w:pPr>
            <w:r>
              <w:rPr>
                <w:lang w:eastAsia="en-US"/>
              </w:rPr>
              <w:t xml:space="preserve">кафедра английской филологии </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ar-SA"/>
              </w:rPr>
            </w:pPr>
            <w:r>
              <w:rPr>
                <w:lang w:eastAsia="en-US"/>
              </w:rPr>
              <w:t>3</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ar-SA"/>
              </w:rPr>
            </w:pPr>
            <w:r>
              <w:rPr>
                <w:lang w:eastAsia="en-US"/>
              </w:rPr>
              <w:t>Кибрик А.Е. Типология: таксономическая или объяснительная, статическая или динамическая // Вопросы языкознания. – 1989. - №1. – С.5-15.</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p>
            <w:pPr>
              <w:pStyle w:val="Textbody"/>
              <w:snapToGrid w:val="false"/>
              <w:spacing w:lineRule="auto" w:line="276"/>
              <w:jc w:val="center"/>
              <w:rPr/>
            </w:pPr>
            <w:r>
              <w:rPr/>
              <w:t>Библиотека КГПУ</w:t>
            </w:r>
          </w:p>
          <w:p>
            <w:pPr>
              <w:pStyle w:val="Normal"/>
              <w:snapToGrid w:val="false"/>
              <w:spacing w:lineRule="auto" w:line="276"/>
              <w:jc w:val="center"/>
              <w:rPr>
                <w:lang w:eastAsia="ar-SA"/>
              </w:rPr>
            </w:pPr>
            <w:r>
              <w:rPr>
                <w:lang w:eastAsia="en-US"/>
              </w:rPr>
              <w:t>(главный корпус)</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ar-SA"/>
              </w:rPr>
            </w:pPr>
            <w:r>
              <w:rPr>
                <w:lang w:eastAsia="en-US"/>
              </w:rPr>
              <w:t>4</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en-US"/>
              </w:rPr>
            </w:pPr>
            <w:r>
              <w:rPr>
                <w:lang w:eastAsia="en-US"/>
              </w:rPr>
              <w:t xml:space="preserve">Родионов В.А. «Цельносистемная типология» </w:t>
            </w:r>
            <w:r>
              <w:rPr>
                <w:lang w:val="en-US" w:eastAsia="en-US"/>
              </w:rPr>
              <w:t>vs</w:t>
            </w:r>
            <w:r>
              <w:rPr>
                <w:lang w:eastAsia="en-US"/>
              </w:rPr>
              <w:t>. «частная типология» // Вопросы языкознания. – 1989. - №1. – С.16-30.</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Textbody"/>
              <w:snapToGrid w:val="false"/>
              <w:spacing w:lineRule="auto" w:line="276"/>
              <w:jc w:val="center"/>
              <w:rPr/>
            </w:pPr>
            <w:r>
              <w:rPr/>
              <w:t>1</w:t>
            </w:r>
          </w:p>
          <w:p>
            <w:pPr>
              <w:pStyle w:val="Textbody"/>
              <w:snapToGrid w:val="false"/>
              <w:spacing w:lineRule="auto" w:line="276"/>
              <w:jc w:val="center"/>
              <w:rPr/>
            </w:pPr>
            <w:r>
              <w:rPr/>
              <w:t xml:space="preserve"> </w:t>
            </w:r>
            <w:r>
              <w:rPr/>
              <w:t>Библиотека КГПУ</w:t>
            </w:r>
          </w:p>
          <w:p>
            <w:pPr>
              <w:pStyle w:val="Normal"/>
              <w:snapToGrid w:val="false"/>
              <w:spacing w:lineRule="auto" w:line="276"/>
              <w:jc w:val="center"/>
              <w:rPr>
                <w:lang w:eastAsia="ar-SA"/>
              </w:rPr>
            </w:pPr>
            <w:r>
              <w:rPr>
                <w:lang w:eastAsia="en-US"/>
              </w:rPr>
              <w:t>(главный корпус)</w:t>
            </w:r>
          </w:p>
          <w:p>
            <w:pPr>
              <w:pStyle w:val="Normal"/>
              <w:snapToGrid w:val="false"/>
              <w:spacing w:lineRule="auto" w:line="276"/>
              <w:jc w:val="center"/>
              <w:rPr>
                <w:lang w:eastAsia="ar-SA"/>
              </w:rPr>
            </w:pPr>
            <w:r>
              <w:rPr>
                <w:lang w:eastAsia="ar-SA"/>
              </w:rPr>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2"/>
              <w:numPr>
                <w:ilvl w:val="1"/>
                <w:numId w:val="17"/>
              </w:numPr>
              <w:tabs>
                <w:tab w:val="left" w:pos="0" w:leader="none"/>
                <w:tab w:val="left" w:pos="360" w:leader="none"/>
                <w:tab w:val="left" w:pos="1440" w:leader="none"/>
              </w:tabs>
              <w:suppressAutoHyphens w:val="true"/>
              <w:snapToGrid w:val="false"/>
              <w:spacing w:lineRule="auto" w:line="276" w:before="0" w:after="0"/>
              <w:ind w:left="360" w:hanging="0"/>
              <w:jc w:val="both"/>
              <w:rPr>
                <w:rFonts w:ascii="Times New Roman" w:hAnsi="Times New Roman"/>
                <w:sz w:val="24"/>
                <w:szCs w:val="24"/>
                <w:lang w:eastAsia="ar-SA"/>
              </w:rPr>
            </w:pPr>
            <w:r>
              <w:rPr>
                <w:rFonts w:ascii="Times New Roman" w:hAnsi="Times New Roman"/>
                <w:sz w:val="24"/>
                <w:szCs w:val="24"/>
                <w:lang w:eastAsia="en-US"/>
              </w:rPr>
              <w:t xml:space="preserve">Базовый модуль № 2 </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ar-SA"/>
              </w:rPr>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ar-SA"/>
              </w:rPr>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ar-SA"/>
              </w:rPr>
            </w:pPr>
            <w:r>
              <w:rPr>
                <w:lang w:eastAsia="en-US"/>
              </w:rPr>
              <w:t>1</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360"/>
              <w:jc w:val="both"/>
              <w:rPr>
                <w:lang w:eastAsia="ar-SA"/>
              </w:rPr>
            </w:pPr>
            <w:r>
              <w:rPr>
                <w:lang w:eastAsia="en-US"/>
              </w:rPr>
              <w:t>Солнцев В.М. Виды номинативных единиц // Вопросы языкознания. – 1987. - №2. – С.133-136.</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p>
            <w:pPr>
              <w:pStyle w:val="Textbody"/>
              <w:snapToGrid w:val="false"/>
              <w:spacing w:lineRule="auto" w:line="276"/>
              <w:jc w:val="center"/>
              <w:rPr/>
            </w:pPr>
            <w:r>
              <w:rPr/>
              <w:t>Библиотека КГПУ</w:t>
            </w:r>
          </w:p>
          <w:p>
            <w:pPr>
              <w:pStyle w:val="Normal"/>
              <w:snapToGrid w:val="false"/>
              <w:spacing w:lineRule="auto" w:line="276"/>
              <w:jc w:val="center"/>
              <w:rPr>
                <w:lang w:eastAsia="ar-SA"/>
              </w:rPr>
            </w:pPr>
            <w:r>
              <w:rPr>
                <w:lang w:eastAsia="en-US"/>
              </w:rPr>
              <w:t>(главный корпус)</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ar-SA"/>
              </w:rPr>
            </w:pPr>
            <w:r>
              <w:rPr>
                <w:lang w:eastAsia="en-US"/>
              </w:rPr>
              <w:t>2</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ar-SA"/>
              </w:rPr>
            </w:pPr>
            <w:r>
              <w:rPr>
                <w:lang w:eastAsia="en-US"/>
              </w:rPr>
              <w:t>Ярцева В.Н. Историческая морфология английского языка. – М.-Л.: Изд-во Академии Наук СССР, 1961. – 194 с.</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p>
            <w:pPr>
              <w:pStyle w:val="Textbody"/>
              <w:snapToGrid w:val="false"/>
              <w:spacing w:lineRule="auto" w:line="276"/>
              <w:jc w:val="center"/>
              <w:rPr/>
            </w:pPr>
            <w:r>
              <w:rPr/>
              <w:t>Библиотека КГПУ</w:t>
            </w:r>
          </w:p>
          <w:p>
            <w:pPr>
              <w:pStyle w:val="Normal"/>
              <w:snapToGrid w:val="false"/>
              <w:spacing w:lineRule="auto" w:line="276"/>
              <w:jc w:val="center"/>
              <w:rPr>
                <w:lang w:eastAsia="ar-SA"/>
              </w:rPr>
            </w:pPr>
            <w:r>
              <w:rPr>
                <w:lang w:eastAsia="en-US"/>
              </w:rPr>
              <w:t>(главный корпус)</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ar-SA"/>
              </w:rPr>
            </w:pPr>
            <w:r>
              <w:rPr>
                <w:lang w:eastAsia="en-US"/>
              </w:rPr>
              <w:t>3</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ar-SA"/>
              </w:rPr>
            </w:pPr>
            <w:r>
              <w:rPr>
                <w:lang w:eastAsia="en-US"/>
              </w:rPr>
              <w:t>Гак В.Г. К эволюции способов речевой номинации // Вопросы языкознания. – 1985. - №4. – С.28-42.</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p>
            <w:pPr>
              <w:pStyle w:val="Normal"/>
              <w:snapToGrid w:val="false"/>
              <w:spacing w:lineRule="auto" w:line="276"/>
              <w:jc w:val="center"/>
              <w:rPr>
                <w:lang w:eastAsia="en-US"/>
              </w:rPr>
            </w:pPr>
            <w:r>
              <w:rPr>
                <w:lang w:eastAsia="en-US"/>
              </w:rPr>
              <w:t>библиотека (главный корпус)</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ar-SA"/>
              </w:rPr>
            </w:r>
          </w:p>
          <w:p>
            <w:pPr>
              <w:pStyle w:val="Normal"/>
              <w:snapToGrid w:val="false"/>
              <w:spacing w:lineRule="auto" w:line="276"/>
              <w:jc w:val="center"/>
              <w:rPr>
                <w:lang w:eastAsia="ar-SA"/>
              </w:rPr>
            </w:pPr>
            <w:r>
              <w:rPr>
                <w:lang w:eastAsia="en-US"/>
              </w:rPr>
              <w:t>1</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en-US"/>
              </w:rPr>
            </w:pPr>
            <w:r>
              <w:rPr>
                <w:lang w:eastAsia="en-US"/>
              </w:rPr>
              <w:t>4.</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ar-SA"/>
              </w:rPr>
            </w:pPr>
            <w:r>
              <w:rPr>
                <w:lang w:eastAsia="en-US"/>
              </w:rPr>
              <w:t>Кронгауз М.А. Семантика. – М.: Рос. гос. гуманит. ун-т, 2001. – 399 с.</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p>
            <w:pPr>
              <w:pStyle w:val="Normal"/>
              <w:snapToGrid w:val="false"/>
              <w:spacing w:lineRule="auto" w:line="276"/>
              <w:jc w:val="center"/>
              <w:rPr>
                <w:lang w:eastAsia="ar-SA"/>
              </w:rPr>
            </w:pPr>
            <w:r>
              <w:rPr>
                <w:lang w:eastAsia="en-US"/>
              </w:rPr>
              <w:t>кафедра английской филологии</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ar-SA"/>
              </w:rPr>
            </w:r>
          </w:p>
          <w:p>
            <w:pPr>
              <w:pStyle w:val="Normal"/>
              <w:snapToGrid w:val="false"/>
              <w:spacing w:lineRule="auto" w:line="276"/>
              <w:jc w:val="center"/>
              <w:rPr>
                <w:lang w:eastAsia="ar-SA"/>
              </w:rPr>
            </w:pPr>
            <w:r>
              <w:rPr>
                <w:lang w:eastAsia="en-US"/>
              </w:rPr>
              <w:t>1</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b/>
                <w:b/>
                <w:lang w:eastAsia="ar-SA"/>
              </w:rPr>
            </w:pPr>
            <w:r>
              <w:rPr>
                <w:b/>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en-US"/>
              </w:rPr>
            </w:pPr>
            <w:r>
              <w:rPr>
                <w:lang w:eastAsia="en-US"/>
              </w:rPr>
              <w:t>5.</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ar-SA"/>
              </w:rPr>
            </w:pPr>
            <w:r>
              <w:rPr>
                <w:lang w:eastAsia="en-US"/>
              </w:rPr>
              <w:t>Плоткин В.Я. Строй английского языка: Учебное пособие. – М.: Высшая школа, 1989. – 239 с.</w:t>
            </w:r>
          </w:p>
          <w:p>
            <w:pPr>
              <w:pStyle w:val="Normal"/>
              <w:tabs>
                <w:tab w:val="left" w:pos="2190" w:leader="none"/>
              </w:tabs>
              <w:overflowPunct w:val="false"/>
              <w:snapToGrid w:val="false"/>
              <w:spacing w:lineRule="auto" w:line="360"/>
              <w:jc w:val="both"/>
              <w:textAlignment w:val="baseline"/>
              <w:rPr>
                <w:lang w:eastAsia="ar-SA"/>
              </w:rPr>
            </w:pPr>
            <w:r>
              <w:rPr>
                <w:lang w:eastAsia="ar-SA"/>
              </w:rPr>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1</w:t>
            </w:r>
          </w:p>
          <w:p>
            <w:pPr>
              <w:pStyle w:val="Normal"/>
              <w:snapToGrid w:val="false"/>
              <w:spacing w:lineRule="auto" w:line="276"/>
              <w:jc w:val="center"/>
              <w:rPr>
                <w:lang w:eastAsia="ar-SA"/>
              </w:rPr>
            </w:pPr>
            <w:r>
              <w:rPr>
                <w:lang w:eastAsia="en-US"/>
              </w:rPr>
              <w:t>кафедра английской филологии</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en-US"/>
              </w:rPr>
              <w:t>5</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lang w:eastAsia="ar-SA"/>
              </w:rPr>
            </w:pPr>
            <w:r>
              <w:rPr>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en-US"/>
              </w:rPr>
            </w:pPr>
            <w:r>
              <w:rPr>
                <w:lang w:eastAsia="en-US"/>
              </w:rPr>
              <w:t>6.</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en-US"/>
              </w:rPr>
            </w:pPr>
            <w:r>
              <w:rPr>
                <w:lang w:eastAsia="en-US"/>
              </w:rPr>
              <w:t>Мечковская Н.Б.Общее языкознание: Структурная и социальная типология языков. – М.: Флинта: Наука, 2001. – 312 с.</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en-US"/>
              </w:rPr>
            </w:pPr>
            <w:r>
              <w:rPr>
                <w:lang w:eastAsia="en-US"/>
              </w:rPr>
              <w:t>кафедра английской филологии</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en-US"/>
              </w:rPr>
            </w:pPr>
            <w:r>
              <w:rPr>
                <w:lang w:eastAsia="en-US"/>
              </w:rPr>
              <w:t>1</w:t>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both"/>
              <w:rPr>
                <w:lang w:eastAsia="ar-SA"/>
              </w:rPr>
            </w:pPr>
            <w:r>
              <w:rPr>
                <w:lang w:eastAsia="ar-SA"/>
              </w:rPr>
            </w:r>
          </w:p>
        </w:tc>
      </w:tr>
      <w:tr>
        <w:trPr/>
        <w:tc>
          <w:tcPr>
            <w:tcW w:w="8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both"/>
              <w:rPr>
                <w:lang w:eastAsia="en-US"/>
              </w:rPr>
            </w:pPr>
            <w:r>
              <w:rPr>
                <w:lang w:eastAsia="en-US"/>
              </w:rPr>
              <w:t>7.</w:t>
            </w:r>
          </w:p>
        </w:tc>
        <w:tc>
          <w:tcPr>
            <w:tcW w:w="547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tabs>
                <w:tab w:val="left" w:pos="2190" w:leader="none"/>
              </w:tabs>
              <w:overflowPunct w:val="false"/>
              <w:snapToGrid w:val="false"/>
              <w:spacing w:lineRule="auto" w:line="360"/>
              <w:jc w:val="both"/>
              <w:textAlignment w:val="baseline"/>
              <w:rPr>
                <w:lang w:eastAsia="ar-SA"/>
              </w:rPr>
            </w:pPr>
            <w:r>
              <w:rPr>
                <w:rFonts w:eastAsia="Calibri"/>
                <w:lang w:eastAsia="en-US"/>
              </w:rPr>
              <w:t>Информационный гуманитарный портал «Знание. Понимание. Умение».</w:t>
            </w:r>
          </w:p>
        </w:tc>
        <w:tc>
          <w:tcPr>
            <w:tcW w:w="3163"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napToGrid w:val="false"/>
              <w:spacing w:lineRule="auto" w:line="276"/>
              <w:jc w:val="center"/>
              <w:rPr>
                <w:lang w:eastAsia="ar-SA"/>
              </w:rPr>
            </w:pPr>
            <w:r>
              <w:rPr>
                <w:lang w:eastAsia="ar-SA"/>
              </w:rPr>
            </w:r>
          </w:p>
          <w:p>
            <w:pPr>
              <w:pStyle w:val="Normal"/>
              <w:tabs>
                <w:tab w:val="left" w:pos="653" w:leader="none"/>
              </w:tabs>
              <w:spacing w:lineRule="auto" w:line="276"/>
              <w:jc w:val="both"/>
              <w:rPr/>
            </w:pPr>
            <w:r>
              <w:rPr>
                <w:color w:val="000000"/>
                <w:lang w:eastAsia="en-US"/>
              </w:rPr>
              <w:t>Режим доступа:</w:t>
            </w:r>
            <w:r>
              <w:rPr>
                <w:lang w:eastAsia="en-US"/>
              </w:rPr>
              <w:t xml:space="preserve"> </w:t>
            </w:r>
            <w:hyperlink r:id="rId9">
              <w:r>
                <w:rPr>
                  <w:rStyle w:val="Style8"/>
                  <w:lang w:eastAsia="en-US"/>
                </w:rPr>
                <w:t>http://www.zpu-journal.ru</w:t>
              </w:r>
            </w:hyperlink>
            <w:r>
              <w:rPr>
                <w:lang w:eastAsia="en-US"/>
              </w:rPr>
              <w:t>.</w:t>
            </w:r>
          </w:p>
        </w:tc>
        <w:tc>
          <w:tcPr>
            <w:tcW w:w="236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spacing w:lineRule="auto" w:line="276"/>
              <w:rPr>
                <w:rFonts w:ascii="Calibri" w:hAnsi="Calibri" w:eastAsia="Calibri" w:asciiTheme="minorHAnsi" w:eastAsiaTheme="minorHAnsi" w:hAnsiTheme="minorHAnsi"/>
                <w:sz w:val="22"/>
                <w:szCs w:val="22"/>
                <w:lang w:eastAsia="en-US"/>
              </w:rPr>
            </w:pPr>
            <w:r>
              <w:rPr>
                <w:rFonts w:eastAsia="Calibri" w:eastAsiaTheme="minorHAnsi" w:ascii="Calibri" w:hAnsi="Calibri"/>
                <w:sz w:val="22"/>
                <w:szCs w:val="22"/>
                <w:lang w:eastAsia="en-US"/>
              </w:rPr>
            </w:r>
          </w:p>
        </w:tc>
        <w:tc>
          <w:tcPr>
            <w:tcW w:w="299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napToGrid w:val="false"/>
              <w:spacing w:lineRule="auto" w:line="276"/>
              <w:jc w:val="left"/>
              <w:rPr>
                <w:sz w:val="22"/>
                <w:szCs w:val="22"/>
              </w:rPr>
            </w:pPr>
            <w:r>
              <w:rPr>
                <w:rFonts w:eastAsia="Calibri"/>
                <w:sz w:val="22"/>
                <w:szCs w:val="22"/>
                <w:lang w:eastAsia="en-US"/>
              </w:rPr>
              <w:t>Доступ по локальной сети со всех автоматизированных рабочих мест КГПУ им. В.П. Астафьева и через сеть Интернет</w:t>
            </w:r>
          </w:p>
        </w:tc>
      </w:tr>
    </w:tbl>
    <w:p>
      <w:pPr>
        <w:sectPr>
          <w:footerReference w:type="default" r:id="rId10"/>
          <w:type w:val="nextPage"/>
          <w:pgSz w:orient="landscape" w:w="16838" w:h="11906"/>
          <w:pgMar w:left="1134" w:right="1134" w:header="0" w:top="851" w:footer="1134" w:bottom="1693" w:gutter="0"/>
          <w:pgNumType w:fmt="decimal"/>
          <w:formProt w:val="false"/>
          <w:textDirection w:val="lrTb"/>
          <w:docGrid w:type="default" w:linePitch="240" w:charSpace="4294961151"/>
        </w:sectPr>
        <w:pStyle w:val="Normal"/>
        <w:jc w:val="center"/>
        <w:rPr>
          <w:sz w:val="28"/>
          <w:szCs w:val="28"/>
        </w:rPr>
      </w:pPr>
      <w:r>
        <w:rPr>
          <w:sz w:val="28"/>
          <w:szCs w:val="28"/>
        </w:rPr>
      </w:r>
    </w:p>
    <w:p>
      <w:pPr>
        <w:pStyle w:val="Normal"/>
        <w:jc w:val="center"/>
        <w:rPr/>
      </w:pPr>
      <w:r>
        <w:rPr>
          <w:b/>
          <w:sz w:val="28"/>
          <w:szCs w:val="28"/>
        </w:rPr>
        <w:t>3.2. Карта материально-технической базы дисциплины</w:t>
      </w:r>
    </w:p>
    <w:p>
      <w:pPr>
        <w:pStyle w:val="Normal"/>
        <w:jc w:val="center"/>
        <w:rPr>
          <w:b/>
          <w:b/>
          <w:sz w:val="28"/>
          <w:szCs w:val="28"/>
        </w:rPr>
      </w:pPr>
      <w:r>
        <w:rPr>
          <w:b/>
          <w:sz w:val="28"/>
          <w:szCs w:val="28"/>
        </w:rPr>
        <w:t>Б1.В.ДВ.10.1 «Типологические особенности английской номинации»</w:t>
      </w:r>
    </w:p>
    <w:p>
      <w:pPr>
        <w:pStyle w:val="Normal"/>
        <w:jc w:val="center"/>
        <w:rPr>
          <w:b/>
          <w:b/>
          <w:sz w:val="28"/>
          <w:szCs w:val="28"/>
        </w:rPr>
      </w:pPr>
      <w:r>
        <w:rPr>
          <w:b/>
          <w:sz w:val="28"/>
          <w:szCs w:val="28"/>
        </w:rPr>
      </w:r>
    </w:p>
    <w:p>
      <w:pPr>
        <w:pStyle w:val="Normal"/>
        <w:jc w:val="center"/>
        <w:rPr>
          <w:b/>
          <w:b/>
          <w:bCs/>
          <w:sz w:val="28"/>
          <w:szCs w:val="28"/>
        </w:rPr>
      </w:pPr>
      <w:r>
        <w:rPr>
          <w:bCs/>
          <w:sz w:val="28"/>
          <w:szCs w:val="28"/>
        </w:rPr>
        <w:t xml:space="preserve">для обучающихся по программе бакалавриата </w:t>
      </w:r>
      <w:r>
        <w:rPr>
          <w:bCs/>
        </w:rPr>
        <w:t>45.03.02  Лингвистика, профиль</w:t>
      </w:r>
      <w:r>
        <w:rPr/>
        <w:t xml:space="preserve"> Перевод и переводоведение (английский и немецкий языки)</w:t>
      </w:r>
      <w:r>
        <w:rPr>
          <w:sz w:val="28"/>
          <w:szCs w:val="28"/>
        </w:rPr>
        <w:t xml:space="preserve"> , по очной форме обучения</w:t>
      </w:r>
    </w:p>
    <w:p>
      <w:pPr>
        <w:pStyle w:val="Normal"/>
        <w:jc w:val="both"/>
        <w:rPr>
          <w:b/>
          <w:b/>
          <w:sz w:val="28"/>
          <w:szCs w:val="28"/>
        </w:rPr>
      </w:pPr>
      <w:r>
        <w:rPr>
          <w:b/>
          <w:sz w:val="28"/>
          <w:szCs w:val="28"/>
        </w:rPr>
      </w:r>
    </w:p>
    <w:p>
      <w:pPr>
        <w:pStyle w:val="Normal"/>
        <w:jc w:val="both"/>
        <w:rPr>
          <w:sz w:val="20"/>
          <w:szCs w:val="20"/>
        </w:rPr>
      </w:pPr>
      <w:r>
        <w:rPr>
          <w:sz w:val="20"/>
          <w:szCs w:val="20"/>
        </w:rPr>
      </w:r>
    </w:p>
    <w:tbl>
      <w:tblPr>
        <w:tblW w:w="10031"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2093"/>
        <w:gridCol w:w="7937"/>
      </w:tblGrid>
      <w:tr>
        <w:trPr/>
        <w:tc>
          <w:tcPr>
            <w:tcW w:w="20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rFonts w:eastAsia="Calibri"/>
                <w:b/>
                <w:b/>
                <w:lang w:eastAsia="en-US"/>
              </w:rPr>
            </w:pPr>
            <w:r>
              <w:rPr>
                <w:rFonts w:eastAsia="Calibri"/>
                <w:b/>
                <w:lang w:eastAsia="en-US"/>
              </w:rPr>
              <w:t>Аудитория</w:t>
            </w:r>
          </w:p>
        </w:tc>
        <w:tc>
          <w:tcPr>
            <w:tcW w:w="79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rFonts w:eastAsia="Calibri"/>
                <w:b/>
                <w:b/>
                <w:lang w:eastAsia="en-US"/>
              </w:rPr>
            </w:pPr>
            <w:r>
              <w:rPr>
                <w:rFonts w:eastAsia="Calibri"/>
                <w:b/>
                <w:lang w:eastAsia="en-US"/>
              </w:rPr>
              <w:t xml:space="preserve">Оборудование </w:t>
            </w:r>
          </w:p>
          <w:p>
            <w:pPr>
              <w:pStyle w:val="Normal"/>
              <w:spacing w:lineRule="auto" w:line="276"/>
              <w:jc w:val="center"/>
              <w:rPr>
                <w:rFonts w:eastAsia="Calibri"/>
                <w:b/>
                <w:b/>
                <w:lang w:eastAsia="en-US"/>
              </w:rPr>
            </w:pPr>
            <w:r>
              <w:rPr>
                <w:rFonts w:eastAsia="Calibri"/>
                <w:b/>
                <w:lang w:eastAsia="en-US"/>
              </w:rPr>
              <w:t>(наглядные пособия, макеты, модели, лабораторное оборудование, компьютеры, интерактивные доски, проекторы, информационные технологии, программное обеспечение и др.)</w:t>
            </w:r>
          </w:p>
        </w:tc>
      </w:tr>
      <w:tr>
        <w:trPr/>
        <w:tc>
          <w:tcPr>
            <w:tcW w:w="1003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rFonts w:eastAsia="Calibri"/>
                <w:lang w:eastAsia="en-US"/>
              </w:rPr>
            </w:pPr>
            <w:r>
              <w:rPr>
                <w:rFonts w:eastAsia="Calibri"/>
                <w:lang w:eastAsia="en-US"/>
              </w:rPr>
              <w:t>Лекционные аудитории</w:t>
            </w:r>
          </w:p>
        </w:tc>
      </w:tr>
      <w:tr>
        <w:trPr/>
        <w:tc>
          <w:tcPr>
            <w:tcW w:w="20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276"/>
              <w:jc w:val="center"/>
              <w:rPr>
                <w:rFonts w:eastAsia="Calibri"/>
                <w:sz w:val="28"/>
                <w:szCs w:val="28"/>
                <w:lang w:eastAsia="en-US"/>
              </w:rPr>
            </w:pPr>
            <w:r>
              <w:rPr>
                <w:rFonts w:eastAsia="Calibri"/>
                <w:sz w:val="28"/>
                <w:szCs w:val="28"/>
                <w:lang w:eastAsia="en-US"/>
              </w:rPr>
              <w:t>№</w:t>
            </w:r>
            <w:r>
              <w:rPr>
                <w:rFonts w:eastAsia="Calibri"/>
                <w:sz w:val="28"/>
                <w:szCs w:val="28"/>
                <w:lang w:eastAsia="en-US"/>
              </w:rPr>
              <w:t>1-13</w:t>
            </w:r>
          </w:p>
          <w:p>
            <w:pPr>
              <w:pStyle w:val="Normal"/>
              <w:spacing w:lineRule="auto" w:line="276"/>
              <w:jc w:val="center"/>
              <w:rPr>
                <w:rFonts w:eastAsia="Calibri"/>
                <w:sz w:val="28"/>
                <w:szCs w:val="28"/>
                <w:lang w:eastAsia="en-US"/>
              </w:rPr>
            </w:pPr>
            <w:r>
              <w:rPr>
                <w:rFonts w:eastAsia="Calibri"/>
                <w:sz w:val="28"/>
                <w:szCs w:val="28"/>
                <w:lang w:eastAsia="en-US"/>
              </w:rPr>
              <w:t xml:space="preserve">№ </w:t>
            </w:r>
            <w:r>
              <w:rPr>
                <w:rFonts w:eastAsia="Calibri"/>
                <w:sz w:val="28"/>
                <w:szCs w:val="28"/>
                <w:lang w:eastAsia="en-US"/>
              </w:rPr>
              <w:t>1-22</w:t>
            </w:r>
          </w:p>
        </w:tc>
        <w:tc>
          <w:tcPr>
            <w:tcW w:w="793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numPr>
                <w:ilvl w:val="0"/>
                <w:numId w:val="21"/>
              </w:numPr>
              <w:spacing w:lineRule="auto" w:line="276" w:before="0" w:after="0"/>
              <w:contextualSpacing/>
              <w:rPr>
                <w:rFonts w:eastAsia="Calibri"/>
                <w:sz w:val="28"/>
                <w:szCs w:val="28"/>
                <w:lang w:eastAsia="en-US"/>
              </w:rPr>
            </w:pPr>
            <w:r>
              <w:rPr>
                <w:rFonts w:eastAsia="Calibri"/>
                <w:sz w:val="28"/>
                <w:szCs w:val="28"/>
                <w:lang w:eastAsia="en-US"/>
              </w:rPr>
              <w:t>мультимедиапроектор;</w:t>
            </w:r>
          </w:p>
          <w:p>
            <w:pPr>
              <w:pStyle w:val="Normal"/>
              <w:numPr>
                <w:ilvl w:val="0"/>
                <w:numId w:val="21"/>
              </w:numPr>
              <w:spacing w:lineRule="auto" w:line="276" w:before="0" w:after="0"/>
              <w:contextualSpacing/>
              <w:rPr>
                <w:rFonts w:eastAsia="Calibri"/>
                <w:sz w:val="28"/>
                <w:szCs w:val="28"/>
                <w:lang w:eastAsia="en-US"/>
              </w:rPr>
            </w:pPr>
            <w:r>
              <w:rPr>
                <w:rFonts w:eastAsia="Calibri"/>
                <w:sz w:val="28"/>
                <w:szCs w:val="28"/>
                <w:lang w:eastAsia="en-US"/>
              </w:rPr>
              <w:t>компьютер (ноутбук Toshiba);</w:t>
            </w:r>
          </w:p>
          <w:p>
            <w:pPr>
              <w:pStyle w:val="Normal"/>
              <w:numPr>
                <w:ilvl w:val="0"/>
                <w:numId w:val="21"/>
              </w:numPr>
              <w:spacing w:lineRule="auto" w:line="276" w:before="0" w:after="0"/>
              <w:contextualSpacing/>
              <w:rPr>
                <w:rFonts w:eastAsia="Calibri"/>
                <w:sz w:val="28"/>
                <w:szCs w:val="28"/>
                <w:lang w:eastAsia="en-US"/>
              </w:rPr>
            </w:pPr>
            <w:r>
              <w:rPr>
                <w:rFonts w:eastAsia="Calibri"/>
                <w:sz w:val="28"/>
                <w:szCs w:val="28"/>
                <w:lang w:eastAsia="en-US"/>
              </w:rPr>
              <w:t>программное обеспечение;</w:t>
            </w:r>
          </w:p>
          <w:p>
            <w:pPr>
              <w:pStyle w:val="Normal"/>
              <w:numPr>
                <w:ilvl w:val="0"/>
                <w:numId w:val="21"/>
              </w:numPr>
              <w:spacing w:lineRule="auto" w:line="276" w:before="0" w:after="0"/>
              <w:contextualSpacing/>
              <w:rPr>
                <w:rFonts w:eastAsia="Calibri"/>
                <w:sz w:val="28"/>
                <w:szCs w:val="28"/>
                <w:lang w:eastAsia="en-US"/>
              </w:rPr>
            </w:pPr>
            <w:r>
              <w:rPr>
                <w:rFonts w:eastAsia="Calibri"/>
                <w:sz w:val="28"/>
                <w:szCs w:val="28"/>
                <w:lang w:eastAsia="en-US"/>
              </w:rPr>
              <w:t>экран;</w:t>
            </w:r>
          </w:p>
          <w:p>
            <w:pPr>
              <w:pStyle w:val="Normal"/>
              <w:numPr>
                <w:ilvl w:val="0"/>
                <w:numId w:val="21"/>
              </w:numPr>
              <w:spacing w:lineRule="auto" w:line="276" w:before="0" w:after="0"/>
              <w:contextualSpacing/>
              <w:rPr>
                <w:rFonts w:eastAsia="Calibri"/>
                <w:sz w:val="28"/>
                <w:szCs w:val="28"/>
                <w:lang w:eastAsia="en-US"/>
              </w:rPr>
            </w:pPr>
            <w:r>
              <w:rPr>
                <w:rFonts w:eastAsia="Calibri"/>
                <w:sz w:val="28"/>
                <w:szCs w:val="28"/>
                <w:lang w:eastAsia="en-US"/>
              </w:rPr>
              <w:t>доска.</w:t>
            </w:r>
          </w:p>
          <w:p>
            <w:pPr>
              <w:pStyle w:val="Normal"/>
              <w:spacing w:lineRule="auto" w:line="276"/>
              <w:rPr>
                <w:rFonts w:eastAsia="Calibri"/>
                <w:sz w:val="28"/>
                <w:szCs w:val="28"/>
                <w:lang w:eastAsia="en-US"/>
              </w:rPr>
            </w:pPr>
            <w:r>
              <w:rPr>
                <w:rFonts w:eastAsia="Calibri"/>
                <w:sz w:val="28"/>
                <w:szCs w:val="28"/>
                <w:lang w:eastAsia="en-US"/>
              </w:rPr>
            </w:r>
          </w:p>
        </w:tc>
      </w:tr>
    </w:tbl>
    <w:p>
      <w:pPr>
        <w:pStyle w:val="Normal"/>
        <w:ind w:firstLine="708"/>
        <w:rPr>
          <w:b/>
          <w:b/>
          <w:bCs/>
          <w:highlight w:val="yellow"/>
        </w:rPr>
      </w:pPr>
      <w:r>
        <w:rPr>
          <w:b/>
          <w:bCs/>
          <w:highlight w:val="yellow"/>
        </w:rPr>
      </w:r>
    </w:p>
    <w:p>
      <w:pPr>
        <w:pStyle w:val="Normal"/>
        <w:ind w:firstLine="708"/>
        <w:rPr>
          <w:b/>
          <w:b/>
          <w:bCs/>
          <w:highlight w:val="yellow"/>
        </w:rPr>
      </w:pPr>
      <w:r>
        <w:rPr>
          <w:b/>
          <w:bCs/>
          <w:highlight w:val="yellow"/>
        </w:rPr>
      </w:r>
    </w:p>
    <w:p>
      <w:pPr>
        <w:pStyle w:val="Normal"/>
        <w:ind w:firstLine="708"/>
        <w:rPr>
          <w:b/>
          <w:b/>
          <w:bCs/>
          <w:highlight w:val="yellow"/>
        </w:rPr>
      </w:pPr>
      <w:r>
        <w:rPr>
          <w:b/>
          <w:bCs/>
          <w:highlight w:val="yellow"/>
        </w:rPr>
      </w:r>
    </w:p>
    <w:p>
      <w:pPr>
        <w:pStyle w:val="Normal"/>
        <w:ind w:firstLine="708"/>
        <w:rPr>
          <w:b/>
          <w:b/>
          <w:bCs/>
          <w:highlight w:val="yellow"/>
        </w:rPr>
      </w:pPr>
      <w:r>
        <w:rPr>
          <w:b/>
          <w:bCs/>
          <w:highlight w:val="yellow"/>
        </w:rPr>
      </w:r>
    </w:p>
    <w:p>
      <w:pPr>
        <w:pStyle w:val="Normal"/>
        <w:ind w:firstLine="708"/>
        <w:rPr>
          <w:b/>
          <w:b/>
          <w:bCs/>
          <w:highlight w:val="yellow"/>
        </w:rPr>
      </w:pPr>
      <w:r>
        <w:rPr>
          <w:b/>
          <w:bCs/>
          <w:highlight w:val="yellow"/>
        </w:rPr>
      </w:r>
    </w:p>
    <w:p>
      <w:pPr>
        <w:pStyle w:val="Normal"/>
        <w:ind w:firstLine="708"/>
        <w:rPr>
          <w:b/>
          <w:b/>
          <w:bCs/>
          <w:highlight w:val="yellow"/>
        </w:rPr>
      </w:pPr>
      <w:r>
        <w:rPr>
          <w:b/>
          <w:bCs/>
          <w:highlight w:val="yellow"/>
        </w:rPr>
      </w:r>
    </w:p>
    <w:p>
      <w:pPr>
        <w:pStyle w:val="Normal"/>
        <w:ind w:firstLine="708"/>
        <w:rPr>
          <w:b/>
          <w:b/>
          <w:bCs/>
          <w:highlight w:val="yellow"/>
        </w:rPr>
      </w:pPr>
      <w:r>
        <w:rPr>
          <w:b/>
          <w:bCs/>
          <w:highlight w:val="yellow"/>
        </w:rPr>
      </w:r>
    </w:p>
    <w:p>
      <w:pPr>
        <w:pStyle w:val="Normal"/>
        <w:ind w:firstLine="708"/>
        <w:rPr>
          <w:b/>
          <w:b/>
          <w:bCs/>
          <w:highlight w:val="yellow"/>
        </w:rPr>
      </w:pPr>
      <w:r>
        <w:rPr>
          <w:b/>
          <w:bCs/>
          <w:highlight w:val="yellow"/>
        </w:rPr>
      </w:r>
      <w:r>
        <w:br w:type="page"/>
      </w:r>
    </w:p>
    <w:p>
      <w:pPr>
        <w:pStyle w:val="Normal"/>
        <w:jc w:val="center"/>
        <w:rPr>
          <w:sz w:val="28"/>
          <w:szCs w:val="28"/>
        </w:rPr>
      </w:pPr>
      <w:r>
        <w:rPr>
          <w:b/>
          <w:sz w:val="28"/>
          <w:szCs w:val="28"/>
        </w:rPr>
        <w:t>Лист внесения изменений</w:t>
      </w:r>
    </w:p>
    <w:p>
      <w:pPr>
        <w:pStyle w:val="Normal"/>
        <w:ind w:right="0" w:firstLine="567"/>
        <w:jc w:val="both"/>
        <w:rPr>
          <w:sz w:val="28"/>
          <w:szCs w:val="28"/>
        </w:rPr>
      </w:pPr>
      <w:r>
        <w:rPr>
          <w:sz w:val="28"/>
          <w:szCs w:val="28"/>
        </w:rPr>
      </w:r>
    </w:p>
    <w:p>
      <w:pPr>
        <w:pStyle w:val="Normal"/>
        <w:ind w:right="0" w:hanging="0"/>
        <w:jc w:val="both"/>
        <w:rPr>
          <w:sz w:val="28"/>
          <w:szCs w:val="28"/>
        </w:rPr>
      </w:pPr>
      <w:r>
        <w:rPr>
          <w:sz w:val="28"/>
          <w:szCs w:val="28"/>
        </w:rPr>
        <w:t>Дополнения и изменения рабочей программы на 20_____/20___ учебный год</w:t>
      </w:r>
    </w:p>
    <w:p>
      <w:pPr>
        <w:pStyle w:val="Normal"/>
        <w:jc w:val="both"/>
        <w:rPr>
          <w:sz w:val="28"/>
          <w:szCs w:val="28"/>
        </w:rPr>
      </w:pPr>
      <w:r>
        <w:rPr>
          <w:sz w:val="28"/>
          <w:szCs w:val="28"/>
        </w:rPr>
      </w:r>
    </w:p>
    <w:p>
      <w:pPr>
        <w:pStyle w:val="Normal"/>
        <w:ind w:firstLine="709"/>
        <w:jc w:val="both"/>
        <w:rPr>
          <w:sz w:val="28"/>
          <w:szCs w:val="28"/>
        </w:rPr>
      </w:pPr>
      <w:r>
        <w:rPr>
          <w:sz w:val="28"/>
          <w:szCs w:val="28"/>
        </w:rPr>
        <w:t>В рабочую программу вносятся следующие изменения:</w:t>
      </w:r>
    </w:p>
    <w:p>
      <w:pPr>
        <w:pStyle w:val="Normal"/>
        <w:ind w:firstLine="709"/>
        <w:jc w:val="both"/>
        <w:rPr>
          <w:sz w:val="28"/>
          <w:szCs w:val="28"/>
        </w:rPr>
      </w:pPr>
      <w:r>
        <w:rPr>
          <w:sz w:val="28"/>
          <w:szCs w:val="28"/>
        </w:rPr>
      </w:r>
    </w:p>
    <w:p>
      <w:pPr>
        <w:pStyle w:val="Normal"/>
        <w:rPr>
          <w:sz w:val="28"/>
          <w:szCs w:val="28"/>
        </w:rPr>
      </w:pPr>
      <w:r>
        <w:rPr>
          <w:sz w:val="28"/>
          <w:szCs w:val="28"/>
        </w:rPr>
        <w:t>1.</w:t>
      </w:r>
    </w:p>
    <w:p>
      <w:pPr>
        <w:pStyle w:val="Normal"/>
        <w:rPr>
          <w:sz w:val="28"/>
          <w:szCs w:val="28"/>
        </w:rPr>
      </w:pPr>
      <w:r>
        <w:rPr>
          <w:sz w:val="28"/>
          <w:szCs w:val="28"/>
        </w:rPr>
        <w:t>2.</w:t>
      </w:r>
    </w:p>
    <w:p>
      <w:pPr>
        <w:pStyle w:val="Normal"/>
        <w:rPr>
          <w:sz w:val="28"/>
          <w:szCs w:val="28"/>
        </w:rPr>
      </w:pPr>
      <w:r>
        <w:rPr>
          <w:sz w:val="28"/>
          <w:szCs w:val="28"/>
        </w:rPr>
        <w:t>3.</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t>Рабочая программа пересмотрена и одобрена на заседании кафедры английской филологии  "_____"___________ 20___г. протокол №_________.</w:t>
      </w:r>
    </w:p>
    <w:p>
      <w:pPr>
        <w:pStyle w:val="Normal"/>
        <w:ind w:firstLine="709"/>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t>Внесенные изменения утверждаю:</w:t>
      </w:r>
    </w:p>
    <w:p>
      <w:pPr>
        <w:pStyle w:val="Normal"/>
        <w:tabs>
          <w:tab w:val="left" w:pos="4820" w:leader="none"/>
          <w:tab w:val="right" w:pos="10206" w:leader="underscore"/>
        </w:tabs>
        <w:ind w:right="0" w:hanging="0"/>
        <w:jc w:val="both"/>
        <w:rPr>
          <w:sz w:val="28"/>
          <w:szCs w:val="28"/>
        </w:rPr>
      </w:pPr>
      <w:r>
        <w:rPr>
          <w:sz w:val="28"/>
          <w:szCs w:val="28"/>
        </w:rPr>
      </w:r>
    </w:p>
    <w:p>
      <w:pPr>
        <w:pStyle w:val="Normal"/>
        <w:tabs>
          <w:tab w:val="left" w:pos="7183" w:leader="none"/>
        </w:tabs>
        <w:rPr>
          <w:sz w:val="28"/>
          <w:szCs w:val="28"/>
        </w:rPr>
      </w:pPr>
      <w:r>
        <w:rPr>
          <w:sz w:val="28"/>
          <w:szCs w:val="28"/>
        </w:rPr>
      </w:r>
    </w:p>
    <w:p>
      <w:pPr>
        <w:pStyle w:val="Normal"/>
        <w:tabs>
          <w:tab w:val="left" w:pos="7183" w:leader="none"/>
        </w:tabs>
        <w:rPr>
          <w:sz w:val="28"/>
          <w:szCs w:val="28"/>
        </w:rPr>
      </w:pPr>
      <w:r>
        <w:rPr>
          <w:sz w:val="28"/>
          <w:szCs w:val="28"/>
        </w:rPr>
        <w:t xml:space="preserve">Заведующий кафедрой ГРФ и ИО                                                               </w:t>
      </w:r>
    </w:p>
    <w:p>
      <w:pPr>
        <w:pStyle w:val="Normal"/>
        <w:tabs>
          <w:tab w:val="left" w:pos="7183" w:leader="none"/>
        </w:tabs>
        <w:rPr>
          <w:sz w:val="28"/>
          <w:szCs w:val="28"/>
        </w:rPr>
      </w:pPr>
      <w:r>
        <w:rPr>
          <w:sz w:val="28"/>
          <w:szCs w:val="28"/>
        </w:rPr>
        <w:t>к.п.н., доцент</w:t>
        <w:tab/>
        <w:t>Т.П. Бабак</w:t>
      </w:r>
    </w:p>
    <w:p>
      <w:pPr>
        <w:pStyle w:val="Normal"/>
        <w:tabs>
          <w:tab w:val="left" w:pos="4820" w:leader="none"/>
          <w:tab w:val="right" w:pos="10206" w:leader="underscore"/>
        </w:tabs>
        <w:ind w:right="0" w:hanging="0"/>
        <w:jc w:val="both"/>
        <w:rPr>
          <w:sz w:val="28"/>
          <w:szCs w:val="28"/>
        </w:rPr>
      </w:pPr>
      <w:r>
        <w:rPr>
          <w:sz w:val="28"/>
          <w:szCs w:val="28"/>
        </w:rPr>
      </w:r>
    </w:p>
    <w:p>
      <w:pPr>
        <w:pStyle w:val="Normal"/>
        <w:tabs>
          <w:tab w:val="left" w:pos="4820" w:leader="none"/>
          <w:tab w:val="right" w:pos="10206" w:leader="underscore"/>
        </w:tabs>
        <w:ind w:right="0" w:hanging="0"/>
        <w:jc w:val="both"/>
        <w:rPr>
          <w:sz w:val="28"/>
          <w:szCs w:val="28"/>
        </w:rPr>
      </w:pPr>
      <w:r>
        <w:rPr>
          <w:sz w:val="28"/>
          <w:szCs w:val="28"/>
        </w:rPr>
      </w:r>
    </w:p>
    <w:p>
      <w:pPr>
        <w:pStyle w:val="Normal"/>
        <w:tabs>
          <w:tab w:val="left" w:pos="4820" w:leader="none"/>
          <w:tab w:val="right" w:pos="10206" w:leader="underscore"/>
        </w:tabs>
        <w:ind w:right="0" w:hanging="0"/>
        <w:jc w:val="both"/>
        <w:rPr>
          <w:sz w:val="28"/>
          <w:szCs w:val="28"/>
        </w:rPr>
      </w:pPr>
      <w:r>
        <w:rPr>
          <w:sz w:val="28"/>
          <w:szCs w:val="28"/>
        </w:rPr>
      </w:r>
    </w:p>
    <w:p>
      <w:pPr>
        <w:pStyle w:val="Normal"/>
        <w:tabs>
          <w:tab w:val="left" w:pos="4820" w:leader="none"/>
          <w:tab w:val="right" w:pos="10206" w:leader="underscore"/>
        </w:tabs>
        <w:ind w:right="0" w:hanging="0"/>
        <w:jc w:val="both"/>
        <w:rPr>
          <w:sz w:val="28"/>
          <w:szCs w:val="28"/>
        </w:rPr>
      </w:pPr>
      <w:r>
        <w:rPr>
          <w:sz w:val="28"/>
          <w:szCs w:val="28"/>
        </w:rPr>
        <w:t>Декан факультета иностранных языков</w:t>
        <w:tab/>
      </w:r>
    </w:p>
    <w:p>
      <w:pPr>
        <w:pStyle w:val="Normal"/>
        <w:tabs>
          <w:tab w:val="left" w:pos="4820" w:leader="none"/>
        </w:tabs>
        <w:jc w:val="both"/>
        <w:rPr>
          <w:sz w:val="28"/>
          <w:szCs w:val="28"/>
        </w:rPr>
      </w:pPr>
      <w:r>
        <w:rPr>
          <w:sz w:val="28"/>
          <w:szCs w:val="28"/>
        </w:rPr>
        <w:t>к.п.н., доцент</w:t>
        <w:tab/>
        <w:tab/>
        <w:tab/>
        <w:tab/>
        <w:tab/>
        <w:t xml:space="preserve">    Т.Л. Батура</w:t>
      </w:r>
    </w:p>
    <w:p>
      <w:pPr>
        <w:pStyle w:val="Normal"/>
        <w:ind w:firstLine="709"/>
        <w:jc w:val="both"/>
        <w:rPr>
          <w:sz w:val="28"/>
          <w:szCs w:val="28"/>
        </w:rPr>
      </w:pPr>
      <w:r>
        <w:rPr>
          <w:sz w:val="28"/>
          <w:szCs w:val="28"/>
        </w:rPr>
      </w:r>
    </w:p>
    <w:p>
      <w:pPr>
        <w:pStyle w:val="Normal"/>
        <w:ind w:firstLine="709"/>
        <w:jc w:val="both"/>
        <w:rPr>
          <w:sz w:val="28"/>
          <w:szCs w:val="28"/>
        </w:rPr>
      </w:pPr>
      <w:r>
        <w:rPr>
          <w:sz w:val="28"/>
          <w:szCs w:val="28"/>
        </w:rPr>
      </w:r>
    </w:p>
    <w:p>
      <w:pPr>
        <w:pStyle w:val="Normal"/>
        <w:ind w:firstLine="709"/>
        <w:jc w:val="both"/>
        <w:rPr>
          <w:sz w:val="28"/>
          <w:szCs w:val="28"/>
        </w:rPr>
      </w:pPr>
      <w:r>
        <w:rPr>
          <w:sz w:val="28"/>
          <w:szCs w:val="28"/>
        </w:rPr>
      </w:r>
    </w:p>
    <w:p>
      <w:pPr>
        <w:pStyle w:val="Normal"/>
        <w:ind w:firstLine="709"/>
        <w:jc w:val="both"/>
        <w:rPr>
          <w:sz w:val="28"/>
          <w:szCs w:val="28"/>
        </w:rPr>
      </w:pPr>
      <w:r>
        <w:rPr>
          <w:sz w:val="28"/>
          <w:szCs w:val="28"/>
        </w:rPr>
      </w:r>
    </w:p>
    <w:p>
      <w:pPr>
        <w:pStyle w:val="Normal"/>
        <w:ind w:firstLine="709"/>
        <w:jc w:val="both"/>
        <w:rPr>
          <w:sz w:val="28"/>
          <w:szCs w:val="28"/>
        </w:rPr>
      </w:pPr>
      <w:r>
        <w:rPr>
          <w:sz w:val="28"/>
          <w:szCs w:val="28"/>
        </w:rPr>
        <w:t>"_____"___________ 20__  г.</w:t>
      </w:r>
    </w:p>
    <w:p>
      <w:pPr>
        <w:pStyle w:val="Normal"/>
        <w:jc w:val="both"/>
        <w:rPr>
          <w:spacing w:val="0"/>
        </w:rPr>
      </w:pPr>
      <w:r>
        <w:rPr>
          <w:spacing w:val="0"/>
        </w:rPr>
      </w:r>
    </w:p>
    <w:p>
      <w:pPr>
        <w:pStyle w:val="Normal"/>
        <w:jc w:val="both"/>
        <w:rPr>
          <w:spacing w:val="0"/>
        </w:rPr>
      </w:pPr>
      <w:r>
        <w:rPr>
          <w:spacing w:val="0"/>
        </w:rPr>
      </w:r>
    </w:p>
    <w:p>
      <w:pPr>
        <w:pStyle w:val="Normal"/>
        <w:jc w:val="both"/>
        <w:rPr>
          <w:spacing w:val="0"/>
        </w:rPr>
      </w:pPr>
      <w:r>
        <w:rPr>
          <w:spacing w:val="0"/>
        </w:rPr>
      </w:r>
    </w:p>
    <w:p>
      <w:pPr>
        <w:pStyle w:val="Normal"/>
        <w:jc w:val="both"/>
        <w:rPr>
          <w:spacing w:val="0"/>
        </w:rPr>
      </w:pPr>
      <w:r>
        <w:rPr>
          <w:spacing w:val="0"/>
        </w:rPr>
      </w:r>
    </w:p>
    <w:p>
      <w:pPr>
        <w:pStyle w:val="Normal"/>
        <w:jc w:val="both"/>
        <w:rPr>
          <w:sz w:val="20"/>
          <w:szCs w:val="20"/>
        </w:rPr>
      </w:pPr>
      <w:r>
        <w:rPr>
          <w:sz w:val="20"/>
          <w:szCs w:val="20"/>
        </w:rPr>
      </w:r>
    </w:p>
    <w:p>
      <w:pPr>
        <w:pStyle w:val="Normal"/>
        <w:rPr/>
      </w:pPr>
      <w:r>
        <w:rPr/>
      </w:r>
    </w:p>
    <w:p>
      <w:pPr>
        <w:pStyle w:val="Normal"/>
        <w:rPr/>
      </w:pPr>
      <w:r>
        <w:rPr/>
      </w:r>
    </w:p>
    <w:sectPr>
      <w:footerReference w:type="default" r:id="rId11"/>
      <w:type w:val="nextPage"/>
      <w:pgSz w:w="11906" w:h="16838"/>
      <w:pgMar w:left="1701" w:right="850" w:header="0" w:top="1134" w:footer="1134" w:bottom="1693"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 w:name="Wingdings">
    <w:charset w:val="cc"/>
    <w:family w:val="roman"/>
    <w:pitch w:val="variable"/>
  </w:font>
  <w:font w:name="Helvetica">
    <w:altName w:val="Arial"/>
    <w:charset w:val="cc"/>
    <w:family w:val="roman"/>
    <w:pitch w:val="variable"/>
  </w:font>
  <w:font w:name="TimesET">
    <w:charset w:val="cc"/>
    <w:family w:val="roman"/>
    <w:pitch w:val="variable"/>
  </w:font>
  <w:font w:name="MS Sans Serif">
    <w:charset w:val="cc"/>
    <w:family w:val="roman"/>
    <w:pitch w:val="variable"/>
  </w:font>
  <w:font w:name="OpenSymbol">
    <w:altName w:val="Arial Unicode MS"/>
    <w:charset w:val="01"/>
    <w:family w:val="auto"/>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fldChar w:fldCharType="begin"/>
    </w:r>
    <w:r>
      <w:instrText> PAGE </w:instrText>
    </w:r>
    <w:r>
      <w:fldChar w:fldCharType="separate"/>
    </w:r>
    <w:r>
      <w:t>0</w:t>
    </w:r>
    <w: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fldChar w:fldCharType="begin"/>
    </w:r>
    <w:r>
      <w:instrText> PAGE </w:instrText>
    </w:r>
    <w:r>
      <w:fldChar w:fldCharType="separate"/>
    </w:r>
    <w:r>
      <w:t>0</w:t>
    </w:r>
    <w: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fldChar w:fldCharType="begin"/>
    </w:r>
    <w:r>
      <w:instrText> PAGE </w:instrText>
    </w:r>
    <w:r>
      <w:fldChar w:fldCharType="separate"/>
    </w:r>
    <w:r>
      <w:t>0</w:t>
    </w:r>
    <w:r>
      <w:fldChar w:fldCharType="end"/>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fldChar w:fldCharType="begin"/>
    </w:r>
    <w:r>
      <w:instrText> PAGE </w:instrText>
    </w:r>
    <w:r>
      <w:fldChar w:fldCharType="separate"/>
    </w:r>
    <w:r>
      <w:t>0</w:t>
    </w:r>
    <w: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fldChar w:fldCharType="begin"/>
    </w:r>
    <w:r>
      <w:instrText> PAGE </w:instrText>
    </w:r>
    <w:r>
      <w:fldChar w:fldCharType="separate"/>
    </w:r>
    <w:r>
      <w:t>0</w:t>
    </w:r>
    <w: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1935" w:hanging="1215"/>
      </w:pPr>
    </w:lvl>
    <w:lvl w:ilvl="1">
      <w:start w:val="1"/>
      <w:numFmt w:val="decimal"/>
      <w:lvlText w:val="%1.%2."/>
      <w:lvlJc w:val="left"/>
      <w:pPr>
        <w:ind w:left="1288"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520" w:hanging="1800"/>
      </w:pPr>
    </w:lvl>
    <w:lvl w:ilvl="7">
      <w:start w:val="1"/>
      <w:numFmt w:val="decimal"/>
      <w:lvlText w:val="%1.%2.%3.%4.%5.%6.%7.%8."/>
      <w:lvlJc w:val="left"/>
      <w:pPr>
        <w:ind w:left="2520" w:hanging="1800"/>
      </w:pPr>
    </w:lvl>
    <w:lvl w:ilvl="8">
      <w:start w:val="1"/>
      <w:numFmt w:val="decimal"/>
      <w:lvlText w:val="%1.%2.%3.%4.%5.%6.%7.%8.%9."/>
      <w:lvlJc w:val="left"/>
      <w:pPr>
        <w:ind w:left="2880" w:hanging="2160"/>
      </w:pPr>
    </w:lvl>
  </w:abstractNum>
  <w:abstractNum w:abstractNumId="3">
    <w:lvl w:ilvl="0">
      <w:start w:val="1"/>
      <w:numFmt w:val="decimal"/>
      <w:lvlText w:val="%1."/>
      <w:lvlJc w:val="left"/>
      <w:pPr>
        <w:ind w:left="720" w:hanging="360"/>
      </w:pPr>
      <w:rPr>
        <w:sz w:val="28"/>
        <w:b/>
      </w:rPr>
    </w:lvl>
    <w:lvl w:ilvl="1">
      <w:start w:val="1"/>
      <w:numFmt w:val="decimal"/>
      <w:lvlText w:val="%1.%2."/>
      <w:lvlJc w:val="left"/>
      <w:pPr>
        <w:ind w:left="1100" w:hanging="740"/>
      </w:pPr>
    </w:lvl>
    <w:lvl w:ilvl="2">
      <w:start w:val="1"/>
      <w:numFmt w:val="decimal"/>
      <w:lvlText w:val="%1.%2.%3."/>
      <w:lvlJc w:val="left"/>
      <w:pPr>
        <w:ind w:left="1100" w:hanging="740"/>
      </w:pPr>
    </w:lvl>
    <w:lvl w:ilvl="3">
      <w:start w:val="1"/>
      <w:numFmt w:val="decimal"/>
      <w:lvlText w:val="%1.%2.%3.%4."/>
      <w:lvlJc w:val="left"/>
      <w:pPr>
        <w:ind w:left="1100" w:hanging="740"/>
      </w:pPr>
    </w:lvl>
    <w:lvl w:ilvl="4">
      <w:start w:val="1"/>
      <w:numFmt w:val="decimal"/>
      <w:lvlText w:val="%1.%2.%3.%4.%5."/>
      <w:lvlJc w:val="left"/>
      <w:pPr>
        <w:ind w:left="1100" w:hanging="740"/>
      </w:pPr>
    </w:lvl>
    <w:lvl w:ilvl="5">
      <w:start w:val="1"/>
      <w:numFmt w:val="decimal"/>
      <w:lvlText w:val="%1.%2.%3.%4.%5.%6."/>
      <w:lvlJc w:val="left"/>
      <w:pPr>
        <w:ind w:left="1100" w:hanging="740"/>
      </w:pPr>
    </w:lvl>
    <w:lvl w:ilvl="6">
      <w:start w:val="1"/>
      <w:numFmt w:val="decimal"/>
      <w:lvlText w:val="%1.%2.%3.%4.%5.%6.%7."/>
      <w:lvlJc w:val="left"/>
      <w:pPr>
        <w:ind w:left="1440" w:hanging="1080"/>
      </w:pPr>
    </w:lvl>
    <w:lvl w:ilvl="7">
      <w:start w:val="1"/>
      <w:numFmt w:val="decimal"/>
      <w:lvlText w:val="%1.%2.%3.%4.%5.%6.%7.%8."/>
      <w:lvlJc w:val="left"/>
      <w:pPr>
        <w:ind w:left="1440" w:hanging="1080"/>
      </w:pPr>
    </w:lvl>
    <w:lvl w:ilvl="8">
      <w:start w:val="1"/>
      <w:numFmt w:val="decimal"/>
      <w:lvlText w:val="%1.%2.%3.%4.%5.%6.%7.%8.%9."/>
      <w:lvlJc w:val="left"/>
      <w:pPr>
        <w:ind w:left="1440" w:hanging="1080"/>
      </w:pPr>
    </w:lvl>
  </w:abstractNum>
  <w:abstractNum w:abstractNumId="4">
    <w:lvl w:ilvl="0">
      <w:start w:val="3"/>
      <w:numFmt w:val="decimal"/>
      <w:lvlText w:val="%1."/>
      <w:lvlJc w:val="left"/>
      <w:pPr>
        <w:ind w:left="420" w:hanging="420"/>
      </w:pPr>
    </w:lvl>
    <w:lvl w:ilvl="1">
      <w:start w:val="2"/>
      <w:numFmt w:val="decimal"/>
      <w:lvlText w:val="%1.%2."/>
      <w:lvlJc w:val="left"/>
      <w:pPr>
        <w:ind w:left="1820" w:hanging="720"/>
      </w:pPr>
    </w:lvl>
    <w:lvl w:ilvl="2">
      <w:start w:val="1"/>
      <w:numFmt w:val="decimal"/>
      <w:lvlText w:val="%1.%2.%3."/>
      <w:lvlJc w:val="left"/>
      <w:pPr>
        <w:ind w:left="2920" w:hanging="720"/>
      </w:pPr>
    </w:lvl>
    <w:lvl w:ilvl="3">
      <w:start w:val="1"/>
      <w:numFmt w:val="decimal"/>
      <w:lvlText w:val="%1.%2.%3.%4."/>
      <w:lvlJc w:val="left"/>
      <w:pPr>
        <w:ind w:left="4380" w:hanging="1080"/>
      </w:pPr>
    </w:lvl>
    <w:lvl w:ilvl="4">
      <w:start w:val="1"/>
      <w:numFmt w:val="decimal"/>
      <w:lvlText w:val="%1.%2.%3.%4.%5."/>
      <w:lvlJc w:val="left"/>
      <w:pPr>
        <w:ind w:left="5480" w:hanging="1080"/>
      </w:pPr>
    </w:lvl>
    <w:lvl w:ilvl="5">
      <w:start w:val="1"/>
      <w:numFmt w:val="decimal"/>
      <w:lvlText w:val="%1.%2.%3.%4.%5.%6."/>
      <w:lvlJc w:val="left"/>
      <w:pPr>
        <w:ind w:left="6940" w:hanging="1440"/>
      </w:pPr>
    </w:lvl>
    <w:lvl w:ilvl="6">
      <w:start w:val="1"/>
      <w:numFmt w:val="decimal"/>
      <w:lvlText w:val="%1.%2.%3.%4.%5.%6.%7."/>
      <w:lvlJc w:val="left"/>
      <w:pPr>
        <w:ind w:left="8400" w:hanging="1800"/>
      </w:pPr>
    </w:lvl>
    <w:lvl w:ilvl="7">
      <w:start w:val="1"/>
      <w:numFmt w:val="decimal"/>
      <w:lvlText w:val="%1.%2.%3.%4.%5.%6.%7.%8."/>
      <w:lvlJc w:val="left"/>
      <w:pPr>
        <w:ind w:left="9500" w:hanging="1800"/>
      </w:pPr>
    </w:lvl>
    <w:lvl w:ilvl="8">
      <w:start w:val="1"/>
      <w:numFmt w:val="decimal"/>
      <w:lvlText w:val="%1.%2.%3.%4.%5.%6.%7.%8.%9."/>
      <w:lvlJc w:val="left"/>
      <w:pPr>
        <w:ind w:left="10960" w:hanging="2160"/>
      </w:p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
      <w:lvlJc w:val="left"/>
      <w:pPr>
        <w:tabs>
          <w:tab w:val="num" w:pos="360"/>
        </w:tabs>
        <w:ind w:left="360" w:hanging="360"/>
      </w:pPr>
      <w:rPr>
        <w:rFonts w:ascii="OpenSymbol" w:hAnsi="OpenSymbol" w:cs="OpenSymbol" w:hint="default"/>
        <w:rFonts w:cs="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
      <w:numFmt w:val="decimal"/>
      <w:lvlText w:val="%1)"/>
      <w:lvlJc w:val="left"/>
      <w:pPr>
        <w:ind w:left="1845" w:hanging="11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lvl w:ilvl="0">
      <w:start w:val="1"/>
      <w:numFmt w:val="decimal"/>
      <w:lvlText w:val="%1"/>
      <w:lvlJc w:val="left"/>
      <w:pPr>
        <w:ind w:left="1845" w:hanging="1125"/>
      </w:pPr>
      <w:rPr>
        <w:sz w:val="28"/>
        <w:rFonts w:eastAsia="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lvl w:ilvl="0">
      <w:start w:val="1"/>
      <w:numFmt w:val="decimal"/>
      <w:lvlText w:val="%1)"/>
      <w:lvlJc w:val="left"/>
      <w:pPr>
        <w:ind w:left="1845" w:hanging="11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lvl w:ilvl="0">
      <w:start w:val="1"/>
      <w:numFmt w:val="decimal"/>
      <w:lvlText w:val="%1)"/>
      <w:lvlJc w:val="left"/>
      <w:pPr>
        <w:ind w:left="1845" w:hanging="11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lvl w:ilvl="0">
      <w:start w:val="1"/>
      <w:numFmt w:val="bullet"/>
      <w:lvlText w:val=""/>
      <w:lvlJc w:val="left"/>
      <w:pPr>
        <w:ind w:left="720" w:hanging="360"/>
      </w:pPr>
      <w:rPr>
        <w:rFonts w:ascii="Symbol" w:hAnsi="Symbol" w:cs="Symbol" w:hint="default"/>
        <w:sz w:val="28"/>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 w:val="28"/>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 w:val="28"/>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
      <w:numFmt w:val="decimal"/>
      <w:lvlText w:val="%1."/>
      <w:lvlJc w:val="left"/>
      <w:pPr>
        <w:ind w:left="525" w:hanging="52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w="http://schemas.openxmlformats.org/wordprocessingml/2006/main">
  <w:zoom w:percent="8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921c7"/>
    <w:pPr>
      <w:widowControl/>
      <w:bidi w:val="0"/>
      <w:spacing w:lineRule="auto" w:line="240" w:before="0" w:after="0"/>
      <w:jc w:val="left"/>
    </w:pPr>
    <w:rPr>
      <w:rFonts w:ascii="Times New Roman" w:hAnsi="Times New Roman" w:eastAsia="Times New Roman" w:cs="Times New Roman"/>
      <w:color w:val="00000A"/>
      <w:sz w:val="24"/>
      <w:szCs w:val="24"/>
      <w:lang w:val="ru-RU" w:eastAsia="ru-RU" w:bidi="ar-SA"/>
    </w:rPr>
  </w:style>
  <w:style w:type="paragraph" w:styleId="1">
    <w:name w:val="Заголовок 1"/>
    <w:basedOn w:val="Normal"/>
    <w:link w:val="10"/>
    <w:qFormat/>
    <w:rsid w:val="006921c7"/>
    <w:pPr>
      <w:keepNext/>
      <w:jc w:val="center"/>
      <w:outlineLvl w:val="0"/>
    </w:pPr>
    <w:rPr>
      <w:b/>
      <w:bCs/>
      <w:i/>
      <w:iCs/>
    </w:rPr>
  </w:style>
  <w:style w:type="paragraph" w:styleId="2">
    <w:name w:val="Заголовок 2"/>
    <w:basedOn w:val="Normal"/>
    <w:link w:val="20"/>
    <w:unhideWhenUsed/>
    <w:qFormat/>
    <w:rsid w:val="006921c7"/>
    <w:pPr>
      <w:keepNext/>
      <w:spacing w:before="240" w:after="60"/>
      <w:outlineLvl w:val="1"/>
    </w:pPr>
    <w:rPr>
      <w:rFonts w:ascii="Arial" w:hAnsi="Arial" w:cs="Arial"/>
      <w:b/>
      <w:bCs/>
      <w:i/>
      <w:iCs/>
      <w:sz w:val="28"/>
      <w:szCs w:val="28"/>
    </w:rPr>
  </w:style>
  <w:style w:type="paragraph" w:styleId="3">
    <w:name w:val="Заголовок 3"/>
    <w:basedOn w:val="Normal"/>
    <w:link w:val="30"/>
    <w:semiHidden/>
    <w:unhideWhenUsed/>
    <w:qFormat/>
    <w:rsid w:val="006921c7"/>
    <w:pPr>
      <w:keepNext/>
      <w:spacing w:before="240" w:after="60"/>
      <w:outlineLvl w:val="2"/>
    </w:pPr>
    <w:rPr>
      <w:rFonts w:ascii="Arial" w:hAnsi="Arial" w:cs="Arial"/>
      <w:b/>
      <w:bCs/>
      <w:sz w:val="26"/>
      <w:szCs w:val="26"/>
    </w:rPr>
  </w:style>
  <w:style w:type="paragraph" w:styleId="6">
    <w:name w:val="Заголовок 6"/>
    <w:basedOn w:val="Normal"/>
    <w:link w:val="60"/>
    <w:semiHidden/>
    <w:unhideWhenUsed/>
    <w:qFormat/>
    <w:rsid w:val="006921c7"/>
    <w:pPr>
      <w:spacing w:before="240" w:after="60"/>
      <w:outlineLvl w:val="5"/>
    </w:pPr>
    <w:rPr>
      <w:b/>
      <w:bCs/>
      <w:sz w:val="22"/>
      <w:szCs w:val="22"/>
    </w:rPr>
  </w:style>
  <w:style w:type="paragraph" w:styleId="8">
    <w:name w:val="Заголовок 8"/>
    <w:basedOn w:val="Normal"/>
    <w:link w:val="80"/>
    <w:uiPriority w:val="99"/>
    <w:semiHidden/>
    <w:unhideWhenUsed/>
    <w:qFormat/>
    <w:rsid w:val="006921c7"/>
    <w:pPr>
      <w:spacing w:before="240" w:after="60"/>
      <w:outlineLvl w:val="7"/>
    </w:pPr>
    <w:rPr>
      <w:i/>
      <w:iCs/>
    </w:rPr>
  </w:style>
  <w:style w:type="paragraph" w:styleId="9">
    <w:name w:val="Заголовок 9"/>
    <w:basedOn w:val="Normal"/>
    <w:link w:val="90"/>
    <w:uiPriority w:val="99"/>
    <w:semiHidden/>
    <w:unhideWhenUsed/>
    <w:qFormat/>
    <w:rsid w:val="006921c7"/>
    <w:pPr>
      <w:spacing w:before="240" w:after="60"/>
      <w:outlineLvl w:val="8"/>
    </w:pPr>
    <w:rPr>
      <w:rFonts w:ascii="Arial" w:hAnsi="Arial" w:cs="Arial"/>
      <w:sz w:val="22"/>
      <w:szCs w:val="22"/>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qFormat/>
    <w:rsid w:val="006921c7"/>
    <w:rPr>
      <w:rFonts w:ascii="Times New Roman" w:hAnsi="Times New Roman" w:eastAsia="Times New Roman" w:cs="Times New Roman"/>
      <w:b/>
      <w:bCs/>
      <w:i/>
      <w:iCs/>
      <w:sz w:val="24"/>
      <w:szCs w:val="24"/>
      <w:lang w:eastAsia="ru-RU"/>
    </w:rPr>
  </w:style>
  <w:style w:type="character" w:styleId="21" w:customStyle="1">
    <w:name w:val="Заголовок 2 Знак"/>
    <w:basedOn w:val="DefaultParagraphFont"/>
    <w:link w:val="2"/>
    <w:qFormat/>
    <w:rsid w:val="006921c7"/>
    <w:rPr>
      <w:rFonts w:ascii="Arial" w:hAnsi="Arial" w:eastAsia="Times New Roman" w:cs="Arial"/>
      <w:b/>
      <w:bCs/>
      <w:i/>
      <w:iCs/>
      <w:sz w:val="28"/>
      <w:szCs w:val="28"/>
      <w:lang w:eastAsia="ru-RU"/>
    </w:rPr>
  </w:style>
  <w:style w:type="character" w:styleId="31" w:customStyle="1">
    <w:name w:val="Заголовок 3 Знак"/>
    <w:basedOn w:val="DefaultParagraphFont"/>
    <w:link w:val="3"/>
    <w:semiHidden/>
    <w:qFormat/>
    <w:rsid w:val="006921c7"/>
    <w:rPr>
      <w:rFonts w:ascii="Arial" w:hAnsi="Arial" w:eastAsia="Times New Roman" w:cs="Arial"/>
      <w:b/>
      <w:bCs/>
      <w:sz w:val="26"/>
      <w:szCs w:val="26"/>
      <w:lang w:eastAsia="ru-RU"/>
    </w:rPr>
  </w:style>
  <w:style w:type="character" w:styleId="61" w:customStyle="1">
    <w:name w:val="Заголовок 6 Знак"/>
    <w:basedOn w:val="DefaultParagraphFont"/>
    <w:link w:val="6"/>
    <w:semiHidden/>
    <w:qFormat/>
    <w:rsid w:val="006921c7"/>
    <w:rPr>
      <w:rFonts w:ascii="Times New Roman" w:hAnsi="Times New Roman" w:eastAsia="Times New Roman" w:cs="Times New Roman"/>
      <w:b/>
      <w:bCs/>
      <w:lang w:eastAsia="ru-RU"/>
    </w:rPr>
  </w:style>
  <w:style w:type="character" w:styleId="81" w:customStyle="1">
    <w:name w:val="Заголовок 8 Знак"/>
    <w:basedOn w:val="DefaultParagraphFont"/>
    <w:link w:val="8"/>
    <w:uiPriority w:val="99"/>
    <w:semiHidden/>
    <w:qFormat/>
    <w:rsid w:val="006921c7"/>
    <w:rPr>
      <w:rFonts w:ascii="Times New Roman" w:hAnsi="Times New Roman" w:eastAsia="Times New Roman" w:cs="Times New Roman"/>
      <w:i/>
      <w:iCs/>
      <w:sz w:val="24"/>
      <w:szCs w:val="24"/>
      <w:lang w:eastAsia="ru-RU"/>
    </w:rPr>
  </w:style>
  <w:style w:type="character" w:styleId="91" w:customStyle="1">
    <w:name w:val="Заголовок 9 Знак"/>
    <w:basedOn w:val="DefaultParagraphFont"/>
    <w:link w:val="9"/>
    <w:uiPriority w:val="99"/>
    <w:semiHidden/>
    <w:qFormat/>
    <w:rsid w:val="006921c7"/>
    <w:rPr>
      <w:rFonts w:ascii="Arial" w:hAnsi="Arial" w:eastAsia="Times New Roman" w:cs="Arial"/>
      <w:lang w:eastAsia="ru-RU"/>
    </w:rPr>
  </w:style>
  <w:style w:type="character" w:styleId="Style8">
    <w:name w:val="Интернет-ссылка"/>
    <w:uiPriority w:val="99"/>
    <w:semiHidden/>
    <w:unhideWhenUsed/>
    <w:rsid w:val="006921c7"/>
    <w:rPr>
      <w:color w:val="0000FF"/>
      <w:u w:val="single"/>
    </w:rPr>
  </w:style>
  <w:style w:type="character" w:styleId="Style9" w:customStyle="1">
    <w:name w:val="Верхний колонтитул Знак"/>
    <w:basedOn w:val="DefaultParagraphFont"/>
    <w:link w:val="a4"/>
    <w:uiPriority w:val="99"/>
    <w:semiHidden/>
    <w:qFormat/>
    <w:rsid w:val="006921c7"/>
    <w:rPr>
      <w:rFonts w:ascii="Times New Roman" w:hAnsi="Times New Roman" w:eastAsia="Times New Roman" w:cs="Times New Roman"/>
      <w:sz w:val="24"/>
      <w:szCs w:val="24"/>
      <w:lang w:eastAsia="ru-RU"/>
    </w:rPr>
  </w:style>
  <w:style w:type="character" w:styleId="Style10" w:customStyle="1">
    <w:name w:val="Нижний колонтитул Знак"/>
    <w:basedOn w:val="DefaultParagraphFont"/>
    <w:link w:val="a7"/>
    <w:uiPriority w:val="99"/>
    <w:semiHidden/>
    <w:qFormat/>
    <w:rsid w:val="006921c7"/>
    <w:rPr>
      <w:rFonts w:ascii="Times New Roman" w:hAnsi="Times New Roman" w:eastAsia="Times New Roman" w:cs="Times New Roman"/>
      <w:sz w:val="24"/>
      <w:szCs w:val="24"/>
      <w:lang w:eastAsia="ru-RU"/>
    </w:rPr>
  </w:style>
  <w:style w:type="character" w:styleId="Style11" w:customStyle="1">
    <w:name w:val="Основной текст Знак"/>
    <w:basedOn w:val="DefaultParagraphFont"/>
    <w:link w:val="a8"/>
    <w:uiPriority w:val="99"/>
    <w:qFormat/>
    <w:rsid w:val="006921c7"/>
    <w:rPr>
      <w:rFonts w:ascii="Times New Roman" w:hAnsi="Times New Roman" w:eastAsia="Times New Roman" w:cs="Times New Roman"/>
      <w:sz w:val="24"/>
      <w:szCs w:val="24"/>
      <w:lang w:eastAsia="ru-RU"/>
    </w:rPr>
  </w:style>
  <w:style w:type="character" w:styleId="Style12" w:customStyle="1">
    <w:name w:val="Название Знак"/>
    <w:basedOn w:val="DefaultParagraphFont"/>
    <w:link w:val="aa"/>
    <w:uiPriority w:val="99"/>
    <w:qFormat/>
    <w:rsid w:val="006921c7"/>
    <w:rPr>
      <w:rFonts w:ascii="Arial" w:hAnsi="Arial" w:eastAsia="Lucida Sans Unicode" w:cs="Mangal"/>
      <w:sz w:val="28"/>
      <w:szCs w:val="28"/>
      <w:lang w:eastAsia="ru-RU"/>
    </w:rPr>
  </w:style>
  <w:style w:type="character" w:styleId="Style13" w:customStyle="1">
    <w:name w:val="Основной текст с отступом Знак"/>
    <w:basedOn w:val="DefaultParagraphFont"/>
    <w:link w:val="ac"/>
    <w:uiPriority w:val="99"/>
    <w:semiHidden/>
    <w:qFormat/>
    <w:rsid w:val="006921c7"/>
    <w:rPr>
      <w:rFonts w:ascii="Times New Roman" w:hAnsi="Times New Roman" w:eastAsia="Times New Roman" w:cs="Times New Roman"/>
      <w:sz w:val="24"/>
      <w:szCs w:val="24"/>
      <w:lang w:eastAsia="ru-RU"/>
    </w:rPr>
  </w:style>
  <w:style w:type="character" w:styleId="22" w:customStyle="1">
    <w:name w:val="Основной текст 2 Знак"/>
    <w:basedOn w:val="DefaultParagraphFont"/>
    <w:link w:val="22"/>
    <w:uiPriority w:val="99"/>
    <w:semiHidden/>
    <w:qFormat/>
    <w:rsid w:val="006921c7"/>
    <w:rPr>
      <w:rFonts w:ascii="Times New Roman" w:hAnsi="Times New Roman" w:eastAsia="Times New Roman" w:cs="Times New Roman"/>
      <w:sz w:val="24"/>
      <w:szCs w:val="24"/>
      <w:lang w:eastAsia="ru-RU"/>
    </w:rPr>
  </w:style>
  <w:style w:type="character" w:styleId="Style14" w:customStyle="1">
    <w:name w:val="Текст Знак"/>
    <w:basedOn w:val="DefaultParagraphFont"/>
    <w:link w:val="af"/>
    <w:uiPriority w:val="99"/>
    <w:semiHidden/>
    <w:qFormat/>
    <w:rsid w:val="006921c7"/>
    <w:rPr>
      <w:rFonts w:ascii="Times New Roman" w:hAnsi="Times New Roman" w:eastAsia="Times New Roman" w:cs="Times New Roman"/>
      <w:color w:val="000000"/>
      <w:sz w:val="24"/>
      <w:szCs w:val="24"/>
      <w:lang w:eastAsia="ru-RU"/>
    </w:rPr>
  </w:style>
  <w:style w:type="character" w:styleId="Style15" w:customStyle="1">
    <w:name w:val="Текст выноски Знак"/>
    <w:basedOn w:val="DefaultParagraphFont"/>
    <w:link w:val="af1"/>
    <w:uiPriority w:val="99"/>
    <w:semiHidden/>
    <w:qFormat/>
    <w:rsid w:val="006921c7"/>
    <w:rPr>
      <w:rFonts w:ascii="Tahoma" w:hAnsi="Tahoma" w:eastAsia="Times New Roman" w:cs="Tahoma"/>
      <w:sz w:val="16"/>
      <w:szCs w:val="16"/>
      <w:lang w:eastAsia="ru-RU"/>
    </w:rPr>
  </w:style>
  <w:style w:type="character" w:styleId="WW8Num5z1" w:customStyle="1">
    <w:name w:val="WW8Num5z1"/>
    <w:qFormat/>
    <w:rsid w:val="006921c7"/>
    <w:rPr>
      <w:rFonts w:ascii="Courier New" w:hAnsi="Courier New" w:cs="Courier New"/>
    </w:rPr>
  </w:style>
  <w:style w:type="character" w:styleId="WW8Num5z2" w:customStyle="1">
    <w:name w:val="WW8Num5z2"/>
    <w:qFormat/>
    <w:rsid w:val="006921c7"/>
    <w:rPr>
      <w:rFonts w:ascii="Wingdings" w:hAnsi="Wingdings"/>
    </w:rPr>
  </w:style>
  <w:style w:type="character" w:styleId="ListLabel1">
    <w:name w:val="ListLabel 1"/>
    <w:qFormat/>
    <w:rPr>
      <w:b/>
      <w:sz w:val="28"/>
    </w:rPr>
  </w:style>
  <w:style w:type="character" w:styleId="ListLabel2">
    <w:name w:val="ListLabel 2"/>
    <w:qFormat/>
    <w:rPr>
      <w:rFonts w:eastAsia="Times New Roman" w:cs="Times New Roman"/>
      <w:sz w:val="28"/>
    </w:rPr>
  </w:style>
  <w:style w:type="character" w:styleId="ListLabel3">
    <w:name w:val="ListLabel 3"/>
    <w:qFormat/>
    <w:rPr>
      <w:rFonts w:cs="Courier New"/>
    </w:rPr>
  </w:style>
  <w:style w:type="character" w:styleId="ListLabel4">
    <w:name w:val="ListLabel 4"/>
    <w:qFormat/>
    <w:rPr>
      <w:b/>
      <w:sz w:val="28"/>
    </w:rPr>
  </w:style>
  <w:style w:type="character" w:styleId="ListLabel5">
    <w:name w:val="ListLabel 5"/>
    <w:qFormat/>
    <w:rPr>
      <w:rFonts w:ascii="Times New Roman" w:hAnsi="Times New Roman" w:cs="OpenSymbol"/>
    </w:rPr>
  </w:style>
  <w:style w:type="character" w:styleId="ListLabel6">
    <w:name w:val="ListLabel 6"/>
    <w:qFormat/>
    <w:rPr>
      <w:rFonts w:eastAsia="Times New Roman" w:cs="Times New Roman"/>
      <w:sz w:val="28"/>
    </w:rPr>
  </w:style>
  <w:style w:type="character" w:styleId="ListLabel7">
    <w:name w:val="ListLabel 7"/>
    <w:qFormat/>
    <w:rPr>
      <w:rFonts w:cs="Symbol"/>
      <w:sz w:val="28"/>
    </w:rPr>
  </w:style>
  <w:style w:type="character" w:styleId="ListLabel8">
    <w:name w:val="ListLabel 8"/>
    <w:qFormat/>
    <w:rPr>
      <w:rFonts w:cs="Courier New"/>
    </w:rPr>
  </w:style>
  <w:style w:type="character" w:styleId="ListLabel9">
    <w:name w:val="ListLabel 9"/>
    <w:qFormat/>
    <w:rPr>
      <w:rFonts w:cs="Wingdings"/>
    </w:rPr>
  </w:style>
  <w:style w:type="paragraph" w:styleId="Style16" w:customStyle="1">
    <w:name w:val="Заголовок"/>
    <w:basedOn w:val="Normal"/>
    <w:next w:val="Style17"/>
    <w:uiPriority w:val="99"/>
    <w:qFormat/>
    <w:rsid w:val="006921c7"/>
    <w:pPr>
      <w:keepNext/>
      <w:suppressAutoHyphens w:val="true"/>
      <w:spacing w:before="240" w:after="120"/>
    </w:pPr>
    <w:rPr>
      <w:rFonts w:ascii="Helvetica" w:hAnsi="Helvetica" w:eastAsia="DejaVu Sans" w:cs="DejaVu Sans"/>
      <w:sz w:val="28"/>
      <w:szCs w:val="28"/>
    </w:rPr>
  </w:style>
  <w:style w:type="paragraph" w:styleId="Style17">
    <w:name w:val="Основной текст"/>
    <w:basedOn w:val="Normal"/>
    <w:link w:val="a9"/>
    <w:uiPriority w:val="99"/>
    <w:unhideWhenUsed/>
    <w:rsid w:val="006921c7"/>
    <w:pPr>
      <w:spacing w:before="0" w:after="120"/>
    </w:pPr>
    <w:rPr/>
  </w:style>
  <w:style w:type="paragraph" w:styleId="Style18">
    <w:name w:val="Список"/>
    <w:basedOn w:val="Style17"/>
    <w:pPr/>
    <w:rPr>
      <w:rFonts w:cs="Mangal"/>
    </w:rPr>
  </w:style>
  <w:style w:type="paragraph" w:styleId="Style19">
    <w:name w:val="Название"/>
    <w:basedOn w:val="Normal"/>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Верхний колонтитул"/>
    <w:basedOn w:val="Normal"/>
    <w:link w:val="a5"/>
    <w:uiPriority w:val="99"/>
    <w:semiHidden/>
    <w:unhideWhenUsed/>
    <w:rsid w:val="006921c7"/>
    <w:pPr>
      <w:tabs>
        <w:tab w:val="center" w:pos="4677" w:leader="none"/>
        <w:tab w:val="right" w:pos="9355" w:leader="none"/>
      </w:tabs>
    </w:pPr>
    <w:rPr/>
  </w:style>
  <w:style w:type="paragraph" w:styleId="Style22">
    <w:name w:val="Нижний колонтитул"/>
    <w:basedOn w:val="Normal"/>
    <w:link w:val="a6"/>
    <w:uiPriority w:val="99"/>
    <w:semiHidden/>
    <w:unhideWhenUsed/>
    <w:rsid w:val="006921c7"/>
    <w:pPr>
      <w:tabs>
        <w:tab w:val="center" w:pos="4677" w:leader="none"/>
        <w:tab w:val="right" w:pos="9355" w:leader="none"/>
      </w:tabs>
    </w:pPr>
    <w:rPr/>
  </w:style>
  <w:style w:type="paragraph" w:styleId="Style23">
    <w:name w:val="Заглавие"/>
    <w:basedOn w:val="Normal"/>
    <w:link w:val="ab"/>
    <w:uiPriority w:val="99"/>
    <w:qFormat/>
    <w:rsid w:val="006921c7"/>
    <w:pPr>
      <w:keepNext/>
      <w:suppressAutoHyphens w:val="true"/>
      <w:spacing w:before="240" w:after="120"/>
    </w:pPr>
    <w:rPr>
      <w:rFonts w:ascii="Arial" w:hAnsi="Arial" w:eastAsia="Lucida Sans Unicode" w:cs="Mangal"/>
      <w:sz w:val="28"/>
      <w:szCs w:val="28"/>
    </w:rPr>
  </w:style>
  <w:style w:type="paragraph" w:styleId="Style24">
    <w:name w:val="Основной текст с отступом"/>
    <w:basedOn w:val="Normal"/>
    <w:link w:val="ad"/>
    <w:uiPriority w:val="99"/>
    <w:semiHidden/>
    <w:unhideWhenUsed/>
    <w:rsid w:val="006921c7"/>
    <w:pPr>
      <w:ind w:firstLine="900"/>
      <w:jc w:val="both"/>
    </w:pPr>
    <w:rPr/>
  </w:style>
  <w:style w:type="paragraph" w:styleId="BodyText2">
    <w:name w:val="Body Text 2"/>
    <w:basedOn w:val="Normal"/>
    <w:link w:val="21"/>
    <w:uiPriority w:val="99"/>
    <w:semiHidden/>
    <w:unhideWhenUsed/>
    <w:qFormat/>
    <w:rsid w:val="006921c7"/>
    <w:pPr>
      <w:spacing w:lineRule="auto" w:line="480" w:before="0" w:after="120"/>
    </w:pPr>
    <w:rPr/>
  </w:style>
  <w:style w:type="paragraph" w:styleId="PlainText">
    <w:name w:val="Plain Text"/>
    <w:basedOn w:val="Normal"/>
    <w:link w:val="ae"/>
    <w:uiPriority w:val="99"/>
    <w:semiHidden/>
    <w:unhideWhenUsed/>
    <w:qFormat/>
    <w:rsid w:val="006921c7"/>
    <w:pPr>
      <w:ind w:firstLine="284"/>
      <w:jc w:val="both"/>
    </w:pPr>
    <w:rPr>
      <w:color w:val="000000"/>
    </w:rPr>
  </w:style>
  <w:style w:type="paragraph" w:styleId="BalloonText">
    <w:name w:val="Balloon Text"/>
    <w:basedOn w:val="Normal"/>
    <w:link w:val="af0"/>
    <w:uiPriority w:val="99"/>
    <w:semiHidden/>
    <w:unhideWhenUsed/>
    <w:qFormat/>
    <w:rsid w:val="006921c7"/>
    <w:pPr/>
    <w:rPr>
      <w:rFonts w:ascii="Tahoma" w:hAnsi="Tahoma" w:cs="Tahoma"/>
      <w:sz w:val="16"/>
      <w:szCs w:val="16"/>
    </w:rPr>
  </w:style>
  <w:style w:type="paragraph" w:styleId="ListParagraph">
    <w:name w:val="List Paragraph"/>
    <w:basedOn w:val="Normal"/>
    <w:uiPriority w:val="34"/>
    <w:qFormat/>
    <w:rsid w:val="006921c7"/>
    <w:pPr>
      <w:spacing w:before="0" w:after="0"/>
      <w:ind w:left="720" w:hanging="0"/>
      <w:contextualSpacing/>
    </w:pPr>
    <w:rPr/>
  </w:style>
  <w:style w:type="paragraph" w:styleId="12" w:customStyle="1">
    <w:name w:val="Обычный1"/>
    <w:uiPriority w:val="99"/>
    <w:qFormat/>
    <w:rsid w:val="006921c7"/>
    <w:pPr>
      <w:widowControl/>
      <w:bidi w:val="0"/>
      <w:spacing w:lineRule="auto" w:line="240" w:before="0" w:after="0"/>
      <w:jc w:val="left"/>
    </w:pPr>
    <w:rPr>
      <w:rFonts w:ascii="Times New Roman" w:hAnsi="Times New Roman" w:eastAsia="Times New Roman" w:cs="Times New Roman"/>
      <w:color w:val="00000A"/>
      <w:sz w:val="20"/>
      <w:szCs w:val="20"/>
      <w:lang w:val="ru-RU" w:eastAsia="ru-RU" w:bidi="ar-SA"/>
    </w:rPr>
  </w:style>
  <w:style w:type="paragraph" w:styleId="Caaieiaie3" w:customStyle="1">
    <w:name w:val="caaieiaie 3"/>
    <w:basedOn w:val="Normal"/>
    <w:uiPriority w:val="99"/>
    <w:qFormat/>
    <w:rsid w:val="006921c7"/>
    <w:pPr>
      <w:keepNext/>
      <w:spacing w:lineRule="exact" w:line="260" w:before="120" w:after="0"/>
      <w:jc w:val="center"/>
    </w:pPr>
    <w:rPr>
      <w:rFonts w:ascii="TimesET" w:hAnsi="TimesET" w:cs="TimesET"/>
      <w:b/>
      <w:bCs/>
      <w:sz w:val="20"/>
      <w:szCs w:val="20"/>
    </w:rPr>
  </w:style>
  <w:style w:type="paragraph" w:styleId="Caaieiaie5" w:customStyle="1">
    <w:name w:val="caaieiaie 5"/>
    <w:basedOn w:val="Normal"/>
    <w:uiPriority w:val="99"/>
    <w:qFormat/>
    <w:rsid w:val="006921c7"/>
    <w:pPr>
      <w:keepNext/>
    </w:pPr>
    <w:rPr>
      <w:b/>
      <w:bCs/>
      <w:sz w:val="20"/>
      <w:szCs w:val="20"/>
    </w:rPr>
  </w:style>
  <w:style w:type="paragraph" w:styleId="Style25" w:customStyle="1">
    <w:name w:val="Содержимое таблицы"/>
    <w:basedOn w:val="Normal"/>
    <w:uiPriority w:val="99"/>
    <w:qFormat/>
    <w:rsid w:val="006921c7"/>
    <w:pPr>
      <w:widowControl w:val="false"/>
      <w:suppressLineNumbers/>
      <w:suppressAutoHyphens w:val="true"/>
    </w:pPr>
    <w:rPr>
      <w:rFonts w:eastAsia="Droid Sans Fallback" w:cs="FreeSans"/>
      <w:lang w:eastAsia="hi-IN" w:bidi="hi-IN"/>
    </w:rPr>
  </w:style>
  <w:style w:type="paragraph" w:styleId="211" w:customStyle="1">
    <w:name w:val="Основной текст с отступом 21"/>
    <w:basedOn w:val="Normal"/>
    <w:uiPriority w:val="99"/>
    <w:qFormat/>
    <w:rsid w:val="006921c7"/>
    <w:pPr>
      <w:suppressAutoHyphens w:val="true"/>
      <w:ind w:firstLine="720"/>
      <w:jc w:val="both"/>
    </w:pPr>
    <w:rPr>
      <w:bCs/>
      <w:sz w:val="28"/>
      <w:lang w:eastAsia="ar-SA"/>
    </w:rPr>
  </w:style>
  <w:style w:type="paragraph" w:styleId="13" w:customStyle="1">
    <w:name w:val="Абзац списка1"/>
    <w:basedOn w:val="Normal"/>
    <w:uiPriority w:val="99"/>
    <w:qFormat/>
    <w:rsid w:val="006921c7"/>
    <w:pPr>
      <w:spacing w:lineRule="auto" w:line="276" w:before="0" w:after="200"/>
      <w:ind w:left="720" w:hanging="0"/>
    </w:pPr>
    <w:rPr>
      <w:rFonts w:ascii="Calibri" w:hAnsi="Calibri" w:eastAsia="Calibri" w:cs="Calibri"/>
      <w:sz w:val="22"/>
      <w:szCs w:val="22"/>
      <w:lang w:eastAsia="en-US"/>
    </w:rPr>
  </w:style>
  <w:style w:type="paragraph" w:styleId="Fb" w:customStyle="1">
    <w:name w:val="Обычнмfbй"/>
    <w:uiPriority w:val="99"/>
    <w:qFormat/>
    <w:rsid w:val="006921c7"/>
    <w:pPr>
      <w:widowControl w:val="false"/>
      <w:bidi w:val="0"/>
      <w:spacing w:lineRule="auto" w:line="240" w:before="0" w:after="0"/>
      <w:jc w:val="left"/>
    </w:pPr>
    <w:rPr>
      <w:rFonts w:ascii="MS Sans Serif" w:hAnsi="MS Sans Serif" w:eastAsia="Times New Roman" w:cs="Times New Roman"/>
      <w:color w:val="00000A"/>
      <w:sz w:val="20"/>
      <w:szCs w:val="20"/>
      <w:lang w:val="en-US" w:eastAsia="ru-RU" w:bidi="ar-SA"/>
    </w:rPr>
  </w:style>
  <w:style w:type="paragraph" w:styleId="Textbody" w:customStyle="1">
    <w:name w:val="Text body"/>
    <w:basedOn w:val="Normal"/>
    <w:uiPriority w:val="99"/>
    <w:qFormat/>
    <w:rsid w:val="006921c7"/>
    <w:pPr>
      <w:widowControl w:val="false"/>
      <w:suppressAutoHyphens w:val="true"/>
      <w:spacing w:before="0" w:after="120"/>
    </w:pPr>
    <w:rPr>
      <w:rFonts w:eastAsia="Lucida Sans Unicode"/>
      <w:lang w:eastAsia="hi-IN" w:bidi="hi-IN"/>
    </w:rPr>
  </w:style>
  <w:style w:type="paragraph" w:styleId="14" w:customStyle="1">
    <w:name w:val="Обычный (веб)1"/>
    <w:basedOn w:val="Normal"/>
    <w:uiPriority w:val="99"/>
    <w:qFormat/>
    <w:rsid w:val="006921c7"/>
    <w:pPr>
      <w:widowControl w:val="false"/>
      <w:suppressAutoHyphens w:val="true"/>
      <w:spacing w:before="0" w:after="280"/>
    </w:pPr>
    <w:rPr>
      <w:rFonts w:ascii="Arial" w:hAnsi="Arial" w:eastAsia="Andale Sans UI" w:cs="Andale Sans UI"/>
      <w:color w:val="00000A"/>
      <w:lang w:eastAsia="zh-CN"/>
    </w:rPr>
  </w:style>
  <w:style w:type="paragraph" w:styleId="Style26">
    <w:name w:val="Заголовок таблицы"/>
    <w:basedOn w:val="Style25"/>
    <w:qFormat/>
    <w:pPr/>
    <w:rPr/>
  </w:style>
  <w:style w:type="numbering" w:styleId="NoList" w:default="1">
    <w:name w:val="No List"/>
    <w:uiPriority w:val="99"/>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image" Target="media/image3.png"/><Relationship Id="rId7" Type="http://schemas.openxmlformats.org/officeDocument/2006/relationships/footer" Target="footer3.xml"/><Relationship Id="rId8" Type="http://schemas.openxmlformats.org/officeDocument/2006/relationships/hyperlink" Target="http://pandia.ru/text/78/232/86786.php" TargetMode="External"/><Relationship Id="rId9" Type="http://schemas.openxmlformats.org/officeDocument/2006/relationships/hyperlink" Target="http://www.zpu-journal.ru/" TargetMode="Externa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632</TotalTime>
  <Application>LibreOffice/5.0.3.2$Windows_x86 LibreOffice_project/e5f16313668ac592c1bfb310f4390624e3dbfb75</Application>
  <Paragraphs>1071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2016-09-22T15:15:00Z</dcterms:created>
  <dc:creator>Пользователь</dc:creator>
  <dc:language>ru-RU</dc:language>
  <cp:lastPrinted>2016-09-30T11:06:09Z</cp:lastPrinted>
  <dcterms:modified xsi:type="dcterms:W3CDTF">2016-09-30T12:46:52Z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