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8074" w14:textId="77777777" w:rsidR="00C133EA" w:rsidRPr="0018624E" w:rsidRDefault="00C133EA" w:rsidP="00804E84">
      <w:pPr>
        <w:spacing w:after="0" w:line="240" w:lineRule="auto"/>
        <w:contextualSpacing/>
        <w:jc w:val="center"/>
        <w:rPr>
          <w:rFonts w:ascii="Times New Roman" w:hAnsi="Times New Roman"/>
        </w:rPr>
      </w:pPr>
      <w:r w:rsidRPr="0018624E">
        <w:rPr>
          <w:rFonts w:ascii="Times New Roman" w:hAnsi="Times New Roman"/>
          <w:b/>
        </w:rPr>
        <w:t xml:space="preserve">МИНИСТЕРСТВО ПРОСВЕЩЕНИЯ РОССИЙСКОЙ ФЕДЕРАЦИИ </w:t>
      </w:r>
    </w:p>
    <w:p w14:paraId="7979B323" w14:textId="77777777" w:rsidR="00C133EA" w:rsidRPr="0018624E" w:rsidRDefault="00C133EA" w:rsidP="00804E84">
      <w:pPr>
        <w:spacing w:after="0" w:line="240" w:lineRule="auto"/>
        <w:contextualSpacing/>
        <w:jc w:val="center"/>
        <w:rPr>
          <w:rFonts w:ascii="Times New Roman" w:hAnsi="Times New Roman"/>
        </w:rPr>
      </w:pPr>
      <w:r w:rsidRPr="0018624E">
        <w:rPr>
          <w:rFonts w:ascii="Times New Roman" w:hAnsi="Times New Roman"/>
          <w:b/>
        </w:rPr>
        <w:t xml:space="preserve">федеральное государственное бюджетное образовательное учреждение высшего образования </w:t>
      </w:r>
    </w:p>
    <w:p w14:paraId="4CDA2D1E" w14:textId="77777777" w:rsidR="00C133EA" w:rsidRPr="0018624E" w:rsidRDefault="00C133EA" w:rsidP="00804E84">
      <w:pPr>
        <w:spacing w:after="0" w:line="240" w:lineRule="auto"/>
        <w:contextualSpacing/>
        <w:jc w:val="center"/>
        <w:rPr>
          <w:rFonts w:ascii="Times New Roman" w:hAnsi="Times New Roman"/>
        </w:rPr>
      </w:pPr>
      <w:r w:rsidRPr="0018624E">
        <w:rPr>
          <w:rFonts w:ascii="Times New Roman" w:hAnsi="Times New Roman"/>
          <w:b/>
        </w:rPr>
        <w:t xml:space="preserve">КРАСНОЯРСКИЙ ГОСУДАРСТВЕННЫЙ ПЕДАГОГИЧЕСКИЙ УНИВЕРСИТЕТ им. В.П. АСТАФЬЕВА </w:t>
      </w:r>
    </w:p>
    <w:p w14:paraId="6901A4D9" w14:textId="77777777" w:rsidR="00C133EA" w:rsidRPr="0018624E" w:rsidRDefault="00C133EA" w:rsidP="00804E84">
      <w:pPr>
        <w:spacing w:after="0" w:line="240" w:lineRule="auto"/>
        <w:contextualSpacing/>
        <w:jc w:val="center"/>
        <w:rPr>
          <w:rFonts w:ascii="Times New Roman" w:hAnsi="Times New Roman"/>
        </w:rPr>
      </w:pPr>
      <w:r w:rsidRPr="0018624E">
        <w:rPr>
          <w:rFonts w:ascii="Times New Roman" w:hAnsi="Times New Roman"/>
          <w:b/>
        </w:rPr>
        <w:t>(КГПУ им. В.П. Астафьева)</w:t>
      </w:r>
    </w:p>
    <w:p w14:paraId="7F1E0793" w14:textId="77777777" w:rsidR="00C133EA" w:rsidRPr="0018624E" w:rsidRDefault="00C133EA" w:rsidP="00804E84">
      <w:pPr>
        <w:autoSpaceDE w:val="0"/>
        <w:spacing w:after="0" w:line="240" w:lineRule="auto"/>
        <w:contextualSpacing/>
        <w:jc w:val="center"/>
        <w:rPr>
          <w:rFonts w:ascii="Times New Roman" w:hAnsi="Times New Roman"/>
          <w:b/>
        </w:rPr>
      </w:pPr>
    </w:p>
    <w:p w14:paraId="3E157E13" w14:textId="77777777" w:rsidR="00C133EA" w:rsidRPr="0018624E" w:rsidRDefault="00C133EA" w:rsidP="00804E84">
      <w:pPr>
        <w:autoSpaceDE w:val="0"/>
        <w:spacing w:after="0" w:line="240" w:lineRule="auto"/>
        <w:contextualSpacing/>
        <w:jc w:val="center"/>
        <w:rPr>
          <w:rFonts w:ascii="Times New Roman" w:hAnsi="Times New Roman"/>
        </w:rPr>
      </w:pPr>
      <w:r w:rsidRPr="0018624E">
        <w:rPr>
          <w:rFonts w:ascii="Times New Roman" w:hAnsi="Times New Roman"/>
        </w:rPr>
        <w:t>Факультет иностранных языков</w:t>
      </w:r>
    </w:p>
    <w:p w14:paraId="5992797D" w14:textId="77777777" w:rsidR="00C133EA" w:rsidRPr="0018624E" w:rsidRDefault="00C133EA" w:rsidP="00804E84">
      <w:pPr>
        <w:autoSpaceDE w:val="0"/>
        <w:spacing w:after="0" w:line="240" w:lineRule="auto"/>
        <w:contextualSpacing/>
        <w:jc w:val="center"/>
        <w:rPr>
          <w:rFonts w:ascii="Times New Roman" w:hAnsi="Times New Roman"/>
        </w:rPr>
      </w:pPr>
      <w:r w:rsidRPr="00931B4A">
        <w:rPr>
          <w:rFonts w:ascii="Times New Roman" w:hAnsi="Times New Roman"/>
        </w:rPr>
        <w:t>Кафедра английской филологии</w:t>
      </w:r>
    </w:p>
    <w:p w14:paraId="634BA166" w14:textId="77777777" w:rsidR="00C133EA" w:rsidRPr="0018624E" w:rsidRDefault="00C133EA" w:rsidP="00804E84">
      <w:pPr>
        <w:autoSpaceDE w:val="0"/>
        <w:spacing w:after="0" w:line="240" w:lineRule="auto"/>
        <w:contextualSpacing/>
        <w:jc w:val="both"/>
        <w:rPr>
          <w:rFonts w:ascii="Times New Roman" w:hAnsi="Times New Roman"/>
          <w:sz w:val="20"/>
          <w:szCs w:val="20"/>
        </w:rPr>
      </w:pPr>
    </w:p>
    <w:p w14:paraId="677BC2F5" w14:textId="77777777" w:rsidR="00C133EA" w:rsidRPr="0018624E" w:rsidRDefault="00C133EA" w:rsidP="00804E84">
      <w:pPr>
        <w:autoSpaceDE w:val="0"/>
        <w:spacing w:after="0" w:line="240" w:lineRule="auto"/>
        <w:contextualSpacing/>
        <w:jc w:val="both"/>
        <w:rPr>
          <w:rFonts w:ascii="Times New Roman" w:hAnsi="Times New Roman"/>
          <w:sz w:val="20"/>
          <w:szCs w:val="20"/>
        </w:rPr>
      </w:pPr>
    </w:p>
    <w:p w14:paraId="11F32958" w14:textId="77777777" w:rsidR="00C133EA" w:rsidRPr="0018624E" w:rsidRDefault="00C133EA" w:rsidP="00804E84">
      <w:pPr>
        <w:autoSpaceDE w:val="0"/>
        <w:spacing w:after="0" w:line="240" w:lineRule="auto"/>
        <w:contextualSpacing/>
        <w:jc w:val="center"/>
        <w:rPr>
          <w:rFonts w:ascii="Times New Roman" w:hAnsi="Times New Roman"/>
          <w:sz w:val="28"/>
          <w:szCs w:val="28"/>
        </w:rPr>
      </w:pPr>
      <w:r w:rsidRPr="00931B4A">
        <w:rPr>
          <w:rFonts w:ascii="Times New Roman" w:hAnsi="Times New Roman"/>
          <w:sz w:val="28"/>
          <w:szCs w:val="28"/>
        </w:rPr>
        <w:t>Герт Дмитрий Анатольевич</w:t>
      </w:r>
    </w:p>
    <w:p w14:paraId="3885BD81" w14:textId="77777777" w:rsidR="00C133EA" w:rsidRPr="0018624E" w:rsidRDefault="00C133EA" w:rsidP="00804E84">
      <w:pPr>
        <w:autoSpaceDE w:val="0"/>
        <w:spacing w:after="0" w:line="240" w:lineRule="auto"/>
        <w:contextualSpacing/>
        <w:jc w:val="center"/>
        <w:rPr>
          <w:rFonts w:ascii="Times New Roman" w:hAnsi="Times New Roman"/>
          <w:sz w:val="28"/>
          <w:szCs w:val="28"/>
        </w:rPr>
      </w:pPr>
    </w:p>
    <w:p w14:paraId="7DC3E1F7" w14:textId="77777777" w:rsidR="00C133EA" w:rsidRPr="0018624E" w:rsidRDefault="00C133EA" w:rsidP="00804E84">
      <w:pPr>
        <w:autoSpaceDE w:val="0"/>
        <w:spacing w:after="0" w:line="240" w:lineRule="auto"/>
        <w:contextualSpacing/>
        <w:jc w:val="center"/>
        <w:rPr>
          <w:rFonts w:ascii="Times New Roman" w:hAnsi="Times New Roman"/>
          <w:sz w:val="28"/>
          <w:szCs w:val="28"/>
        </w:rPr>
      </w:pPr>
      <w:r w:rsidRPr="0018624E">
        <w:rPr>
          <w:rFonts w:ascii="Times New Roman" w:hAnsi="Times New Roman"/>
          <w:sz w:val="28"/>
          <w:szCs w:val="28"/>
        </w:rPr>
        <w:t>ВЫПУСКНАЯ КВАЛИФИКАЦИОННАЯ РАБОТА</w:t>
      </w:r>
    </w:p>
    <w:p w14:paraId="5EC0B458" w14:textId="77777777" w:rsidR="00C133EA" w:rsidRPr="0018624E" w:rsidRDefault="00C133EA" w:rsidP="00804E84">
      <w:pPr>
        <w:autoSpaceDE w:val="0"/>
        <w:spacing w:after="0" w:line="240" w:lineRule="auto"/>
        <w:contextualSpacing/>
        <w:jc w:val="center"/>
        <w:rPr>
          <w:rFonts w:ascii="Times New Roman" w:hAnsi="Times New Roman"/>
          <w:sz w:val="20"/>
          <w:szCs w:val="20"/>
        </w:rPr>
      </w:pPr>
    </w:p>
    <w:p w14:paraId="1CCAA2D0" w14:textId="77777777" w:rsidR="00970B0E" w:rsidRDefault="00CF1239" w:rsidP="00804E84">
      <w:pPr>
        <w:widowControl w:val="0"/>
        <w:pBdr>
          <w:top w:val="nil"/>
          <w:left w:val="nil"/>
          <w:bottom w:val="nil"/>
          <w:right w:val="nil"/>
          <w:between w:val="nil"/>
        </w:pBdr>
        <w:spacing w:after="0" w:line="240" w:lineRule="auto"/>
        <w:contextualSpacing/>
        <w:jc w:val="center"/>
        <w:rPr>
          <w:rFonts w:ascii="Times New Roman" w:hAnsi="Times New Roman"/>
          <w:b/>
          <w:sz w:val="28"/>
          <w:szCs w:val="28"/>
        </w:rPr>
      </w:pPr>
      <w:r>
        <w:rPr>
          <w:rFonts w:ascii="Times New Roman" w:hAnsi="Times New Roman"/>
          <w:b/>
          <w:sz w:val="28"/>
          <w:szCs w:val="28"/>
        </w:rPr>
        <w:t>ИСПОЛЬЗОВАНИЕ ПЕСЕННОЙ ЛИРИКИ НАПРАВЛЕНИЯ БРИТ-ПОП ДЛЯ РАЗВИТИЯ СОЦИОКУЛЬТУРНОЙ КОМПЕТЕНЦИИ НА ЗАНЯТИЯХ ПО АНГЛИЙСКОМУ ЯЗЫКУ</w:t>
      </w:r>
    </w:p>
    <w:p w14:paraId="21D3784D" w14:textId="13521DB3" w:rsidR="00C133EA" w:rsidRPr="0018624E" w:rsidRDefault="00CF1239" w:rsidP="00804E84">
      <w:pPr>
        <w:widowControl w:val="0"/>
        <w:pBdr>
          <w:top w:val="nil"/>
          <w:left w:val="nil"/>
          <w:bottom w:val="nil"/>
          <w:right w:val="nil"/>
          <w:between w:val="nil"/>
        </w:pBdr>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 </w:t>
      </w:r>
      <w:r w:rsidR="00970B0E">
        <w:rPr>
          <w:rFonts w:ascii="Times New Roman" w:hAnsi="Times New Roman"/>
          <w:b/>
          <w:sz w:val="28"/>
          <w:szCs w:val="28"/>
        </w:rPr>
        <w:t>(</w:t>
      </w:r>
      <w:r>
        <w:rPr>
          <w:rFonts w:ascii="Times New Roman" w:hAnsi="Times New Roman"/>
          <w:b/>
          <w:sz w:val="28"/>
          <w:szCs w:val="28"/>
        </w:rPr>
        <w:t>В РАМКАХ ДОПОЛНИТЕЛЬНОГО ОБРАЗОВАНИЯ</w:t>
      </w:r>
      <w:r w:rsidR="00970B0E">
        <w:rPr>
          <w:rFonts w:ascii="Times New Roman" w:hAnsi="Times New Roman"/>
          <w:b/>
          <w:sz w:val="28"/>
          <w:szCs w:val="28"/>
        </w:rPr>
        <w:t xml:space="preserve"> </w:t>
      </w:r>
      <w:r w:rsidR="00970B0E" w:rsidRPr="00545048">
        <w:rPr>
          <w:rFonts w:ascii="Times New Roman" w:hAnsi="Times New Roman"/>
          <w:b/>
          <w:sz w:val="28"/>
          <w:szCs w:val="28"/>
        </w:rPr>
        <w:t>В 11 КЛАССЕ)</w:t>
      </w:r>
    </w:p>
    <w:p w14:paraId="48BADDC4" w14:textId="77777777" w:rsidR="00C133EA" w:rsidRPr="0018624E" w:rsidRDefault="00C133EA" w:rsidP="00804E84">
      <w:pPr>
        <w:autoSpaceDE w:val="0"/>
        <w:spacing w:after="0" w:line="240" w:lineRule="auto"/>
        <w:contextualSpacing/>
        <w:jc w:val="both"/>
        <w:rPr>
          <w:rFonts w:ascii="Times New Roman" w:hAnsi="Times New Roman"/>
          <w:b/>
          <w:sz w:val="20"/>
          <w:szCs w:val="20"/>
        </w:rPr>
      </w:pPr>
    </w:p>
    <w:p w14:paraId="43DA8018" w14:textId="77777777" w:rsidR="00C133EA" w:rsidRPr="0018624E" w:rsidRDefault="00C133EA" w:rsidP="00804E84">
      <w:pPr>
        <w:autoSpaceDE w:val="0"/>
        <w:spacing w:after="0" w:line="240" w:lineRule="auto"/>
        <w:contextualSpacing/>
        <w:jc w:val="both"/>
        <w:rPr>
          <w:rFonts w:ascii="Times New Roman" w:hAnsi="Times New Roman"/>
        </w:rPr>
      </w:pPr>
      <w:r w:rsidRPr="0018624E">
        <w:rPr>
          <w:rFonts w:ascii="Times New Roman" w:hAnsi="Times New Roman"/>
        </w:rPr>
        <w:t>Направление подготовки</w:t>
      </w:r>
      <w:r>
        <w:rPr>
          <w:rFonts w:ascii="Times New Roman" w:hAnsi="Times New Roman"/>
        </w:rPr>
        <w:t>:</w:t>
      </w:r>
      <w:r w:rsidRPr="0018624E">
        <w:rPr>
          <w:rFonts w:ascii="Times New Roman" w:hAnsi="Times New Roman"/>
        </w:rPr>
        <w:t xml:space="preserve"> 44.03.05 Педагогическое образование (с двумя профилями подготовки) </w:t>
      </w:r>
    </w:p>
    <w:p w14:paraId="3070F508" w14:textId="77777777" w:rsidR="00C133EA" w:rsidRPr="0018624E" w:rsidRDefault="00C133EA" w:rsidP="00804E84">
      <w:pPr>
        <w:autoSpaceDE w:val="0"/>
        <w:spacing w:after="0" w:line="240" w:lineRule="auto"/>
        <w:contextualSpacing/>
        <w:jc w:val="both"/>
        <w:rPr>
          <w:rFonts w:ascii="Times New Roman" w:hAnsi="Times New Roman"/>
        </w:rPr>
      </w:pPr>
      <w:r w:rsidRPr="0018624E">
        <w:rPr>
          <w:rFonts w:ascii="Times New Roman" w:hAnsi="Times New Roman"/>
        </w:rPr>
        <w:t>Направленность (профиль) образовательной программы</w:t>
      </w:r>
      <w:r>
        <w:rPr>
          <w:rFonts w:ascii="Times New Roman" w:hAnsi="Times New Roman"/>
        </w:rPr>
        <w:t>:</w:t>
      </w:r>
      <w:r w:rsidRPr="0018624E">
        <w:rPr>
          <w:rFonts w:ascii="Times New Roman" w:hAnsi="Times New Roman"/>
        </w:rPr>
        <w:t xml:space="preserve"> Иностранный я</w:t>
      </w:r>
      <w:r>
        <w:rPr>
          <w:rFonts w:ascii="Times New Roman" w:hAnsi="Times New Roman"/>
        </w:rPr>
        <w:t>зык и иностранный язык (английский язык и немецкий</w:t>
      </w:r>
      <w:r w:rsidRPr="0018624E">
        <w:rPr>
          <w:rFonts w:ascii="Times New Roman" w:hAnsi="Times New Roman"/>
        </w:rPr>
        <w:t xml:space="preserve"> язык)</w:t>
      </w:r>
    </w:p>
    <w:p w14:paraId="7875055A" w14:textId="77777777" w:rsidR="00C133EA" w:rsidRPr="0018624E" w:rsidRDefault="00C133EA" w:rsidP="00804E84">
      <w:pPr>
        <w:autoSpaceDE w:val="0"/>
        <w:spacing w:after="0" w:line="360" w:lineRule="auto"/>
        <w:contextualSpacing/>
        <w:jc w:val="both"/>
        <w:rPr>
          <w:rFonts w:ascii="Times New Roman" w:hAnsi="Times New Roman"/>
          <w:i/>
          <w:sz w:val="20"/>
          <w:szCs w:val="20"/>
        </w:rPr>
      </w:pPr>
    </w:p>
    <w:p w14:paraId="3C5B388B" w14:textId="77777777" w:rsidR="00C133EA" w:rsidRPr="0018624E" w:rsidRDefault="00C133EA" w:rsidP="00804E84">
      <w:pPr>
        <w:autoSpaceDE w:val="0"/>
        <w:spacing w:after="0" w:line="360" w:lineRule="auto"/>
        <w:contextualSpacing/>
        <w:jc w:val="both"/>
        <w:rPr>
          <w:rFonts w:ascii="Times New Roman" w:hAnsi="Times New Roman"/>
          <w:i/>
          <w:sz w:val="20"/>
          <w:szCs w:val="20"/>
        </w:rPr>
      </w:pPr>
    </w:p>
    <w:p w14:paraId="1295073D" w14:textId="77777777" w:rsidR="00C133EA" w:rsidRPr="0018624E" w:rsidRDefault="00C133EA" w:rsidP="00804E84">
      <w:pPr>
        <w:autoSpaceDE w:val="0"/>
        <w:spacing w:after="0" w:line="360" w:lineRule="auto"/>
        <w:contextualSpacing/>
        <w:jc w:val="both"/>
        <w:rPr>
          <w:rFonts w:ascii="Times New Roman" w:hAnsi="Times New Roman"/>
          <w:i/>
          <w:sz w:val="20"/>
          <w:szCs w:val="20"/>
        </w:rPr>
      </w:pPr>
    </w:p>
    <w:p w14:paraId="7A43615C" w14:textId="77777777" w:rsidR="00C133EA" w:rsidRPr="0018624E" w:rsidRDefault="00C133EA" w:rsidP="00804E84">
      <w:pPr>
        <w:autoSpaceDE w:val="0"/>
        <w:spacing w:after="0" w:line="240" w:lineRule="auto"/>
        <w:contextualSpacing/>
        <w:jc w:val="right"/>
        <w:rPr>
          <w:rFonts w:ascii="Times New Roman" w:hAnsi="Times New Roman"/>
        </w:rPr>
      </w:pPr>
      <w:r w:rsidRPr="0018624E">
        <w:rPr>
          <w:rFonts w:ascii="Times New Roman" w:hAnsi="Times New Roman"/>
          <w:i/>
          <w:sz w:val="20"/>
          <w:szCs w:val="20"/>
        </w:rPr>
        <w:t xml:space="preserve">                                                           </w:t>
      </w:r>
      <w:r>
        <w:rPr>
          <w:rFonts w:ascii="Times New Roman" w:hAnsi="Times New Roman"/>
          <w:i/>
          <w:sz w:val="20"/>
          <w:szCs w:val="20"/>
        </w:rPr>
        <w:t xml:space="preserve">         </w:t>
      </w:r>
      <w:r w:rsidRPr="0018624E">
        <w:rPr>
          <w:rFonts w:ascii="Times New Roman" w:hAnsi="Times New Roman"/>
        </w:rPr>
        <w:t>ДОПУСКАЮ К ЗАЩИТЕ</w:t>
      </w:r>
      <w:r>
        <w:rPr>
          <w:rFonts w:ascii="Times New Roman" w:hAnsi="Times New Roman"/>
        </w:rPr>
        <w:t xml:space="preserve">          </w:t>
      </w:r>
    </w:p>
    <w:p w14:paraId="05FAFB17" w14:textId="77777777" w:rsidR="00C133EA" w:rsidRPr="00895527" w:rsidRDefault="00C133EA" w:rsidP="00804E84">
      <w:pPr>
        <w:autoSpaceDE w:val="0"/>
        <w:spacing w:after="0" w:line="240" w:lineRule="auto"/>
        <w:contextualSpacing/>
        <w:rPr>
          <w:rFonts w:ascii="Times New Roman" w:hAnsi="Times New Roman"/>
        </w:rPr>
      </w:pPr>
      <w:r w:rsidRPr="0018624E">
        <w:rPr>
          <w:rFonts w:ascii="Times New Roman" w:hAnsi="Times New Roman"/>
        </w:rPr>
        <w:t xml:space="preserve">                                                                                       </w:t>
      </w:r>
      <w:r>
        <w:rPr>
          <w:rFonts w:ascii="Times New Roman" w:hAnsi="Times New Roman"/>
        </w:rPr>
        <w:t xml:space="preserve">      </w:t>
      </w:r>
      <w:r w:rsidRPr="00895527">
        <w:rPr>
          <w:rFonts w:ascii="Times New Roman" w:hAnsi="Times New Roman"/>
        </w:rPr>
        <w:t xml:space="preserve">зав. кафедрой, канд. филол. наук, </w:t>
      </w:r>
    </w:p>
    <w:p w14:paraId="087F4DCB" w14:textId="77777777" w:rsidR="00C133EA" w:rsidRPr="0018624E" w:rsidRDefault="00C133EA" w:rsidP="00804E84">
      <w:pPr>
        <w:autoSpaceDE w:val="0"/>
        <w:spacing w:after="0" w:line="240" w:lineRule="auto"/>
        <w:contextualSpacing/>
        <w:jc w:val="center"/>
        <w:rPr>
          <w:rFonts w:ascii="Times New Roman" w:hAnsi="Times New Roman"/>
        </w:rPr>
      </w:pPr>
      <w:r w:rsidRPr="00895527">
        <w:rPr>
          <w:rFonts w:ascii="Times New Roman" w:hAnsi="Times New Roman"/>
        </w:rPr>
        <w:t xml:space="preserve">                                                                 доцент </w:t>
      </w:r>
      <w:proofErr w:type="spellStart"/>
      <w:r w:rsidRPr="00895527">
        <w:rPr>
          <w:rFonts w:ascii="Times New Roman" w:hAnsi="Times New Roman"/>
        </w:rPr>
        <w:t>Битнер</w:t>
      </w:r>
      <w:proofErr w:type="spellEnd"/>
      <w:r w:rsidRPr="00895527">
        <w:rPr>
          <w:rFonts w:ascii="Times New Roman" w:hAnsi="Times New Roman"/>
        </w:rPr>
        <w:t xml:space="preserve"> И.А.</w:t>
      </w:r>
    </w:p>
    <w:p w14:paraId="16D80D36" w14:textId="77777777" w:rsidR="00C133EA" w:rsidRPr="0018624E" w:rsidRDefault="00C133EA" w:rsidP="00804E84">
      <w:pPr>
        <w:autoSpaceDE w:val="0"/>
        <w:spacing w:after="0" w:line="240" w:lineRule="auto"/>
        <w:contextualSpacing/>
        <w:jc w:val="right"/>
        <w:rPr>
          <w:rFonts w:ascii="Times New Roman" w:hAnsi="Times New Roman"/>
        </w:rPr>
      </w:pPr>
    </w:p>
    <w:p w14:paraId="797F8763" w14:textId="77777777" w:rsidR="00C133EA" w:rsidRDefault="00C133EA" w:rsidP="00804E84">
      <w:pPr>
        <w:autoSpaceDE w:val="0"/>
        <w:spacing w:after="0" w:line="240" w:lineRule="auto"/>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w:t>
      </w:r>
      <w:r w:rsidRPr="003B632F">
        <w:rPr>
          <w:rFonts w:ascii="Times New Roman" w:hAnsi="Times New Roman"/>
          <w:u w:val="single"/>
        </w:rPr>
        <w:t xml:space="preserve"> </w:t>
      </w:r>
      <w:r>
        <w:rPr>
          <w:rFonts w:ascii="Times New Roman" w:hAnsi="Times New Roman"/>
          <w:u w:val="single"/>
        </w:rPr>
        <w:t>11</w:t>
      </w:r>
      <w:proofErr w:type="gramEnd"/>
      <w:r w:rsidRPr="003B632F">
        <w:rPr>
          <w:rFonts w:ascii="Times New Roman" w:hAnsi="Times New Roman"/>
          <w:u w:val="single"/>
        </w:rPr>
        <w:t xml:space="preserve"> </w:t>
      </w:r>
      <w:proofErr w:type="gramStart"/>
      <w:r>
        <w:rPr>
          <w:rFonts w:ascii="Times New Roman" w:hAnsi="Times New Roman"/>
        </w:rPr>
        <w:t xml:space="preserve">» </w:t>
      </w:r>
      <w:r w:rsidRPr="003B632F">
        <w:rPr>
          <w:rFonts w:ascii="Times New Roman" w:hAnsi="Times New Roman"/>
          <w:u w:val="single"/>
        </w:rPr>
        <w:t xml:space="preserve"> мая</w:t>
      </w:r>
      <w:proofErr w:type="gramEnd"/>
      <w:r w:rsidRPr="003B632F">
        <w:rPr>
          <w:rFonts w:ascii="Times New Roman" w:hAnsi="Times New Roman"/>
          <w:u w:val="single"/>
        </w:rPr>
        <w:t xml:space="preserve"> </w:t>
      </w:r>
      <w:r>
        <w:rPr>
          <w:rFonts w:ascii="Times New Roman" w:hAnsi="Times New Roman"/>
        </w:rPr>
        <w:t>2026</w:t>
      </w:r>
      <w:r w:rsidRPr="0018624E">
        <w:rPr>
          <w:rFonts w:ascii="Times New Roman" w:hAnsi="Times New Roman"/>
        </w:rPr>
        <w:t xml:space="preserve"> г.</w:t>
      </w:r>
      <w:r>
        <w:rPr>
          <w:rFonts w:ascii="Times New Roman" w:hAnsi="Times New Roman"/>
        </w:rPr>
        <w:t xml:space="preserve">   </w:t>
      </w:r>
      <w:r w:rsidRPr="0018624E">
        <w:rPr>
          <w:rFonts w:ascii="Times New Roman" w:hAnsi="Times New Roman"/>
        </w:rPr>
        <w:t>__________</w:t>
      </w:r>
      <w:r>
        <w:rPr>
          <w:rFonts w:ascii="Times New Roman" w:hAnsi="Times New Roman"/>
        </w:rPr>
        <w:t>___</w:t>
      </w:r>
    </w:p>
    <w:p w14:paraId="2C79D8B4" w14:textId="77777777" w:rsidR="00C133EA" w:rsidRPr="00DB2B2A" w:rsidRDefault="00C133EA" w:rsidP="00804E84">
      <w:pPr>
        <w:autoSpaceDE w:val="0"/>
        <w:spacing w:after="0" w:line="240" w:lineRule="auto"/>
        <w:contextualSpacing/>
        <w:jc w:val="center"/>
        <w:rPr>
          <w:rFonts w:ascii="Times New Roman" w:hAnsi="Times New Roman"/>
          <w:sz w:val="18"/>
          <w:szCs w:val="18"/>
        </w:rPr>
      </w:pPr>
      <w:r w:rsidRPr="00DB2B2A">
        <w:rPr>
          <w:rFonts w:ascii="Times New Roman" w:hAnsi="Times New Roman"/>
          <w:sz w:val="18"/>
          <w:szCs w:val="18"/>
        </w:rPr>
        <w:t xml:space="preserve">                                                      </w:t>
      </w:r>
      <w:r>
        <w:rPr>
          <w:rFonts w:ascii="Times New Roman" w:hAnsi="Times New Roman"/>
          <w:sz w:val="18"/>
          <w:szCs w:val="18"/>
        </w:rPr>
        <w:t xml:space="preserve">                                                                                                                 </w:t>
      </w:r>
      <w:r w:rsidRPr="00DB2B2A">
        <w:rPr>
          <w:rFonts w:ascii="Times New Roman" w:hAnsi="Times New Roman"/>
          <w:sz w:val="18"/>
          <w:szCs w:val="18"/>
        </w:rPr>
        <w:t>(подпись)</w:t>
      </w:r>
    </w:p>
    <w:p w14:paraId="597B2F0E" w14:textId="77777777" w:rsidR="00C133EA" w:rsidRPr="0018624E" w:rsidRDefault="00C133EA" w:rsidP="00804E84">
      <w:pPr>
        <w:autoSpaceDE w:val="0"/>
        <w:spacing w:after="0" w:line="240" w:lineRule="auto"/>
        <w:contextualSpacing/>
        <w:jc w:val="center"/>
        <w:rPr>
          <w:rFonts w:ascii="Times New Roman" w:hAnsi="Times New Roman"/>
        </w:rPr>
      </w:pPr>
      <w:r w:rsidRPr="0018624E">
        <w:rPr>
          <w:rFonts w:ascii="Times New Roman" w:hAnsi="Times New Roman"/>
        </w:rPr>
        <w:t xml:space="preserve">                                   </w:t>
      </w:r>
    </w:p>
    <w:p w14:paraId="65C918BB" w14:textId="77777777" w:rsidR="00C133EA" w:rsidRPr="00895527" w:rsidRDefault="00C133EA" w:rsidP="00804E84">
      <w:pPr>
        <w:autoSpaceDE w:val="0"/>
        <w:spacing w:after="0" w:line="240" w:lineRule="auto"/>
        <w:contextualSpacing/>
        <w:jc w:val="center"/>
        <w:rPr>
          <w:rFonts w:ascii="Times New Roman" w:hAnsi="Times New Roman"/>
        </w:rPr>
      </w:pPr>
      <w:r w:rsidRPr="0018624E">
        <w:rPr>
          <w:rFonts w:ascii="Times New Roman" w:hAnsi="Times New Roman"/>
        </w:rPr>
        <w:t xml:space="preserve">                           </w:t>
      </w:r>
      <w:r>
        <w:rPr>
          <w:rFonts w:ascii="Times New Roman" w:hAnsi="Times New Roman"/>
        </w:rPr>
        <w:t xml:space="preserve">                                                        </w:t>
      </w:r>
      <w:r w:rsidRPr="00895527">
        <w:rPr>
          <w:rFonts w:ascii="Times New Roman" w:hAnsi="Times New Roman"/>
        </w:rPr>
        <w:t>Руководитель: Коршунова А.В.</w:t>
      </w:r>
    </w:p>
    <w:p w14:paraId="6EC6A64E" w14:textId="77777777" w:rsidR="00C133EA" w:rsidRPr="0018624E" w:rsidRDefault="00C133EA" w:rsidP="00804E84">
      <w:pPr>
        <w:autoSpaceDE w:val="0"/>
        <w:spacing w:after="0" w:line="240" w:lineRule="auto"/>
        <w:contextualSpacing/>
        <w:jc w:val="center"/>
        <w:rPr>
          <w:rFonts w:ascii="Times New Roman" w:hAnsi="Times New Roman"/>
        </w:rPr>
      </w:pPr>
      <w:r w:rsidRPr="00895527">
        <w:rPr>
          <w:rFonts w:ascii="Times New Roman" w:hAnsi="Times New Roman"/>
        </w:rPr>
        <w:t xml:space="preserve">                                                                          канд. филол. наук, доцент</w:t>
      </w:r>
      <w:r>
        <w:rPr>
          <w:rFonts w:ascii="Times New Roman" w:hAnsi="Times New Roman"/>
        </w:rPr>
        <w:t xml:space="preserve"> </w:t>
      </w:r>
    </w:p>
    <w:p w14:paraId="55E6FF83" w14:textId="77777777" w:rsidR="00C133EA" w:rsidRPr="00DB2B2A" w:rsidRDefault="00C133EA" w:rsidP="00804E84">
      <w:pPr>
        <w:autoSpaceDE w:val="0"/>
        <w:spacing w:after="0" w:line="240" w:lineRule="auto"/>
        <w:contextualSpacing/>
        <w:jc w:val="center"/>
        <w:rPr>
          <w:rFonts w:ascii="Times New Roman" w:hAnsi="Times New Roman"/>
          <w:sz w:val="18"/>
          <w:szCs w:val="18"/>
        </w:rPr>
      </w:pPr>
      <w:r>
        <w:rPr>
          <w:rFonts w:ascii="Times New Roman" w:hAnsi="Times New Roman"/>
        </w:rPr>
        <w:t xml:space="preserve">                                                                </w:t>
      </w:r>
    </w:p>
    <w:p w14:paraId="19E52420" w14:textId="77777777" w:rsidR="00C133EA" w:rsidRPr="0018624E" w:rsidRDefault="00C133EA" w:rsidP="00804E84">
      <w:pPr>
        <w:autoSpaceDE w:val="0"/>
        <w:spacing w:after="0" w:line="240" w:lineRule="auto"/>
        <w:contextualSpacing/>
        <w:rPr>
          <w:rFonts w:ascii="Times New Roman" w:hAnsi="Times New Roman"/>
        </w:rPr>
      </w:pPr>
      <w:r>
        <w:rPr>
          <w:rFonts w:ascii="Times New Roman" w:hAnsi="Times New Roman"/>
        </w:rPr>
        <w:t xml:space="preserve">                                                                                             </w:t>
      </w:r>
      <w:proofErr w:type="gramStart"/>
      <w:r>
        <w:rPr>
          <w:rFonts w:ascii="Times New Roman" w:hAnsi="Times New Roman"/>
        </w:rPr>
        <w:t>«</w:t>
      </w:r>
      <w:r w:rsidRPr="003B632F">
        <w:rPr>
          <w:rFonts w:ascii="Times New Roman" w:hAnsi="Times New Roman"/>
          <w:u w:val="single"/>
        </w:rPr>
        <w:t xml:space="preserve"> </w:t>
      </w:r>
      <w:r>
        <w:rPr>
          <w:rFonts w:ascii="Times New Roman" w:hAnsi="Times New Roman"/>
          <w:u w:val="single"/>
        </w:rPr>
        <w:t xml:space="preserve"> 11 </w:t>
      </w:r>
      <w:r w:rsidRPr="003B632F">
        <w:rPr>
          <w:rFonts w:ascii="Times New Roman" w:hAnsi="Times New Roman"/>
          <w:u w:val="single"/>
        </w:rPr>
        <w:t xml:space="preserve"> </w:t>
      </w:r>
      <w:r>
        <w:rPr>
          <w:rFonts w:ascii="Times New Roman" w:hAnsi="Times New Roman"/>
        </w:rPr>
        <w:t>»</w:t>
      </w:r>
      <w:proofErr w:type="gramEnd"/>
      <w:r>
        <w:rPr>
          <w:rFonts w:ascii="Times New Roman" w:hAnsi="Times New Roman"/>
        </w:rPr>
        <w:t xml:space="preserve">  мая 2026</w:t>
      </w:r>
      <w:r w:rsidRPr="0018624E">
        <w:rPr>
          <w:rFonts w:ascii="Times New Roman" w:hAnsi="Times New Roman"/>
        </w:rPr>
        <w:t xml:space="preserve"> г.</w:t>
      </w:r>
      <w:r>
        <w:rPr>
          <w:rFonts w:ascii="Times New Roman" w:hAnsi="Times New Roman"/>
        </w:rPr>
        <w:t xml:space="preserve">   </w:t>
      </w:r>
      <w:r w:rsidRPr="0018624E">
        <w:rPr>
          <w:rFonts w:ascii="Times New Roman" w:hAnsi="Times New Roman"/>
        </w:rPr>
        <w:t>__________</w:t>
      </w:r>
      <w:r>
        <w:rPr>
          <w:rFonts w:ascii="Times New Roman" w:hAnsi="Times New Roman"/>
        </w:rPr>
        <w:t>___</w:t>
      </w:r>
    </w:p>
    <w:p w14:paraId="06A7A9CF" w14:textId="77777777" w:rsidR="00C133EA" w:rsidRPr="00DB2B2A" w:rsidRDefault="00C133EA" w:rsidP="00804E84">
      <w:pPr>
        <w:autoSpaceDE w:val="0"/>
        <w:spacing w:after="0" w:line="240" w:lineRule="auto"/>
        <w:contextualSpacing/>
        <w:jc w:val="center"/>
        <w:rPr>
          <w:rFonts w:ascii="Times New Roman" w:hAnsi="Times New Roman"/>
          <w:sz w:val="18"/>
          <w:szCs w:val="18"/>
        </w:rPr>
      </w:pPr>
      <w:r w:rsidRPr="0018624E">
        <w:rPr>
          <w:rFonts w:ascii="Times New Roman" w:hAnsi="Times New Roman"/>
        </w:rPr>
        <w:t xml:space="preserve">                                                                 </w:t>
      </w:r>
      <w:r>
        <w:rPr>
          <w:rFonts w:ascii="Times New Roman" w:hAnsi="Times New Roman"/>
        </w:rPr>
        <w:t xml:space="preserve">                                                                </w:t>
      </w:r>
      <w:r w:rsidRPr="0018624E">
        <w:rPr>
          <w:rFonts w:ascii="Times New Roman" w:hAnsi="Times New Roman"/>
        </w:rPr>
        <w:t xml:space="preserve"> </w:t>
      </w:r>
      <w:r w:rsidRPr="00DB2B2A">
        <w:rPr>
          <w:rFonts w:ascii="Times New Roman" w:hAnsi="Times New Roman"/>
          <w:sz w:val="18"/>
          <w:szCs w:val="18"/>
        </w:rPr>
        <w:t>(подпись)</w:t>
      </w:r>
    </w:p>
    <w:p w14:paraId="692A16EE" w14:textId="77777777" w:rsidR="00C133EA" w:rsidRPr="0018624E" w:rsidRDefault="00C133EA" w:rsidP="00804E84">
      <w:pPr>
        <w:autoSpaceDE w:val="0"/>
        <w:spacing w:after="0" w:line="240" w:lineRule="auto"/>
        <w:contextualSpacing/>
        <w:rPr>
          <w:rFonts w:ascii="Times New Roman" w:hAnsi="Times New Roman"/>
        </w:rPr>
      </w:pPr>
    </w:p>
    <w:p w14:paraId="0EBE932A" w14:textId="77777777" w:rsidR="00C133EA" w:rsidRPr="0018624E" w:rsidRDefault="00C133EA" w:rsidP="00804E84">
      <w:pPr>
        <w:autoSpaceDE w:val="0"/>
        <w:spacing w:after="0" w:line="240" w:lineRule="auto"/>
        <w:contextualSpacing/>
        <w:jc w:val="center"/>
        <w:rPr>
          <w:rFonts w:ascii="Times New Roman" w:hAnsi="Times New Roman"/>
        </w:rPr>
      </w:pPr>
      <w:r w:rsidRPr="0018624E">
        <w:rPr>
          <w:rFonts w:ascii="Times New Roman" w:hAnsi="Times New Roman"/>
        </w:rPr>
        <w:t xml:space="preserve">                                                             </w:t>
      </w:r>
      <w:r>
        <w:rPr>
          <w:rFonts w:ascii="Times New Roman" w:hAnsi="Times New Roman"/>
        </w:rPr>
        <w:t xml:space="preserve">                          Дата защиты </w:t>
      </w:r>
      <w:proofErr w:type="gramStart"/>
      <w:r w:rsidRPr="00895527">
        <w:rPr>
          <w:rFonts w:ascii="Times New Roman" w:hAnsi="Times New Roman"/>
        </w:rPr>
        <w:t>«</w:t>
      </w:r>
      <w:r w:rsidRPr="00895527">
        <w:rPr>
          <w:rFonts w:ascii="Times New Roman" w:hAnsi="Times New Roman"/>
          <w:u w:val="single"/>
        </w:rPr>
        <w:t xml:space="preserve"> 1</w:t>
      </w:r>
      <w:r>
        <w:rPr>
          <w:rFonts w:ascii="Times New Roman" w:hAnsi="Times New Roman"/>
          <w:u w:val="single"/>
        </w:rPr>
        <w:t>9</w:t>
      </w:r>
      <w:proofErr w:type="gramEnd"/>
      <w:r w:rsidRPr="00800C91">
        <w:rPr>
          <w:rFonts w:ascii="Times New Roman" w:hAnsi="Times New Roman"/>
          <w:u w:val="single"/>
        </w:rPr>
        <w:t xml:space="preserve"> </w:t>
      </w:r>
      <w:r>
        <w:rPr>
          <w:rFonts w:ascii="Times New Roman" w:hAnsi="Times New Roman"/>
        </w:rPr>
        <w:t>»</w:t>
      </w:r>
      <w:r w:rsidRPr="00800C91">
        <w:rPr>
          <w:rFonts w:ascii="Times New Roman" w:hAnsi="Times New Roman"/>
          <w:u w:val="single"/>
        </w:rPr>
        <w:t xml:space="preserve"> </w:t>
      </w:r>
      <w:proofErr w:type="gramStart"/>
      <w:r w:rsidRPr="00800C91">
        <w:rPr>
          <w:rFonts w:ascii="Times New Roman" w:hAnsi="Times New Roman"/>
          <w:u w:val="single"/>
        </w:rPr>
        <w:t xml:space="preserve">июня </w:t>
      </w:r>
      <w:r>
        <w:rPr>
          <w:rFonts w:ascii="Times New Roman" w:hAnsi="Times New Roman"/>
        </w:rPr>
        <w:t xml:space="preserve"> 2026</w:t>
      </w:r>
      <w:proofErr w:type="gramEnd"/>
      <w:r w:rsidRPr="0018624E">
        <w:rPr>
          <w:rFonts w:ascii="Times New Roman" w:hAnsi="Times New Roman"/>
        </w:rPr>
        <w:t xml:space="preserve"> г.</w:t>
      </w:r>
    </w:p>
    <w:p w14:paraId="4020588C" w14:textId="77777777" w:rsidR="00C133EA" w:rsidRPr="0018624E" w:rsidRDefault="00C133EA" w:rsidP="00804E84">
      <w:pPr>
        <w:autoSpaceDE w:val="0"/>
        <w:spacing w:after="0" w:line="240" w:lineRule="auto"/>
        <w:contextualSpacing/>
        <w:jc w:val="center"/>
        <w:rPr>
          <w:rFonts w:ascii="Times New Roman" w:hAnsi="Times New Roman"/>
        </w:rPr>
      </w:pPr>
    </w:p>
    <w:p w14:paraId="33F1C5BB" w14:textId="77777777" w:rsidR="00C133EA" w:rsidRPr="0018624E" w:rsidRDefault="00C133EA" w:rsidP="00804E84">
      <w:pPr>
        <w:autoSpaceDE w:val="0"/>
        <w:spacing w:after="0" w:line="240" w:lineRule="auto"/>
        <w:contextualSpacing/>
        <w:jc w:val="center"/>
        <w:rPr>
          <w:rFonts w:ascii="Times New Roman" w:hAnsi="Times New Roman"/>
        </w:rPr>
      </w:pPr>
      <w:r w:rsidRPr="0018624E">
        <w:rPr>
          <w:rFonts w:ascii="Times New Roman" w:hAnsi="Times New Roman"/>
        </w:rPr>
        <w:t xml:space="preserve">                                                                                    Обучающийся  </w:t>
      </w:r>
      <w:r w:rsidRPr="00E768D0">
        <w:rPr>
          <w:rFonts w:ascii="Times New Roman" w:hAnsi="Times New Roman"/>
        </w:rPr>
        <w:t>Герт Д.А.</w:t>
      </w:r>
      <w:r w:rsidRPr="0018624E">
        <w:rPr>
          <w:rFonts w:ascii="Times New Roman" w:hAnsi="Times New Roman"/>
        </w:rPr>
        <w:t xml:space="preserve"> </w:t>
      </w:r>
    </w:p>
    <w:p w14:paraId="5D3B6CBA" w14:textId="77777777" w:rsidR="00C133EA" w:rsidRDefault="00C133EA" w:rsidP="00804E84">
      <w:pPr>
        <w:autoSpaceDE w:val="0"/>
        <w:spacing w:after="0" w:line="240" w:lineRule="auto"/>
        <w:contextualSpacing/>
        <w:rPr>
          <w:rFonts w:ascii="Times New Roman" w:hAnsi="Times New Roman"/>
        </w:rPr>
      </w:pPr>
      <w:r w:rsidRPr="0018624E">
        <w:rPr>
          <w:rFonts w:ascii="Times New Roman" w:hAnsi="Times New Roman"/>
        </w:rPr>
        <w:t xml:space="preserve">                                                                                    </w:t>
      </w:r>
      <w:r>
        <w:rPr>
          <w:rFonts w:ascii="Times New Roman" w:hAnsi="Times New Roman"/>
        </w:rPr>
        <w:t xml:space="preserve">         </w:t>
      </w:r>
      <w:proofErr w:type="gramStart"/>
      <w:r>
        <w:rPr>
          <w:rFonts w:ascii="Times New Roman" w:hAnsi="Times New Roman"/>
        </w:rPr>
        <w:t>«</w:t>
      </w:r>
      <w:r>
        <w:rPr>
          <w:rFonts w:ascii="Times New Roman" w:hAnsi="Times New Roman"/>
          <w:u w:val="single"/>
        </w:rPr>
        <w:t xml:space="preserve"> 11</w:t>
      </w:r>
      <w:proofErr w:type="gramEnd"/>
      <w:r>
        <w:rPr>
          <w:rFonts w:ascii="Times New Roman" w:hAnsi="Times New Roman"/>
          <w:u w:val="single"/>
        </w:rPr>
        <w:t xml:space="preserve"> </w:t>
      </w:r>
      <w:r>
        <w:rPr>
          <w:rFonts w:ascii="Times New Roman" w:hAnsi="Times New Roman"/>
        </w:rPr>
        <w:t xml:space="preserve">» </w:t>
      </w:r>
      <w:r w:rsidRPr="009F78F0">
        <w:rPr>
          <w:rFonts w:ascii="Times New Roman" w:hAnsi="Times New Roman"/>
          <w:u w:val="single"/>
        </w:rPr>
        <w:t xml:space="preserve"> </w:t>
      </w:r>
      <w:r>
        <w:rPr>
          <w:rFonts w:ascii="Times New Roman" w:hAnsi="Times New Roman"/>
          <w:u w:val="single"/>
        </w:rPr>
        <w:t xml:space="preserve">   мая </w:t>
      </w:r>
      <w:r w:rsidRPr="009F78F0">
        <w:rPr>
          <w:rFonts w:ascii="Times New Roman" w:hAnsi="Times New Roman"/>
          <w:u w:val="single"/>
        </w:rPr>
        <w:t xml:space="preserve">   </w:t>
      </w:r>
      <w:r>
        <w:rPr>
          <w:rFonts w:ascii="Times New Roman" w:hAnsi="Times New Roman"/>
          <w:u w:val="single"/>
        </w:rPr>
        <w:t xml:space="preserve"> </w:t>
      </w:r>
      <w:r>
        <w:rPr>
          <w:rFonts w:ascii="Times New Roman" w:hAnsi="Times New Roman"/>
        </w:rPr>
        <w:t xml:space="preserve">  2026</w:t>
      </w:r>
      <w:r w:rsidRPr="0018624E">
        <w:rPr>
          <w:rFonts w:ascii="Times New Roman" w:hAnsi="Times New Roman"/>
        </w:rPr>
        <w:t xml:space="preserve"> г.______</w:t>
      </w:r>
      <w:r>
        <w:rPr>
          <w:rFonts w:ascii="Times New Roman" w:hAnsi="Times New Roman"/>
        </w:rPr>
        <w:t>_____</w:t>
      </w:r>
    </w:p>
    <w:p w14:paraId="4BC6F496" w14:textId="77777777" w:rsidR="00C133EA" w:rsidRPr="00DB2B2A" w:rsidRDefault="00C133EA" w:rsidP="00804E84">
      <w:pPr>
        <w:autoSpaceDE w:val="0"/>
        <w:spacing w:after="0" w:line="240" w:lineRule="auto"/>
        <w:contextualSpacing/>
        <w:jc w:val="center"/>
        <w:rPr>
          <w:rFonts w:ascii="Times New Roman" w:hAnsi="Times New Roman"/>
          <w:sz w:val="18"/>
          <w:szCs w:val="18"/>
        </w:rPr>
      </w:pPr>
      <w:r>
        <w:rPr>
          <w:rFonts w:ascii="Times New Roman" w:hAnsi="Times New Roman"/>
        </w:rPr>
        <w:t xml:space="preserve">                                                                                                                                      </w:t>
      </w:r>
      <w:r w:rsidRPr="00DB2B2A">
        <w:rPr>
          <w:rFonts w:ascii="Times New Roman" w:hAnsi="Times New Roman"/>
          <w:sz w:val="18"/>
          <w:szCs w:val="18"/>
        </w:rPr>
        <w:t>(подпись)</w:t>
      </w:r>
    </w:p>
    <w:p w14:paraId="2AA1F03E" w14:textId="77777777" w:rsidR="00C133EA" w:rsidRPr="0018624E" w:rsidRDefault="00C133EA" w:rsidP="00804E84">
      <w:pPr>
        <w:autoSpaceDE w:val="0"/>
        <w:spacing w:after="0" w:line="240" w:lineRule="auto"/>
        <w:contextualSpacing/>
        <w:rPr>
          <w:rFonts w:ascii="Times New Roman" w:hAnsi="Times New Roman"/>
        </w:rPr>
      </w:pPr>
    </w:p>
    <w:p w14:paraId="218A3485" w14:textId="77777777" w:rsidR="00C133EA" w:rsidRPr="0018624E" w:rsidRDefault="00C133EA" w:rsidP="00804E84">
      <w:pPr>
        <w:autoSpaceDE w:val="0"/>
        <w:spacing w:after="0" w:line="240" w:lineRule="auto"/>
        <w:contextualSpacing/>
        <w:jc w:val="cente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p>
    <w:p w14:paraId="4E0D9C6C" w14:textId="77777777" w:rsidR="00C133EA" w:rsidRPr="0018624E" w:rsidRDefault="00C133EA" w:rsidP="00804E84">
      <w:pPr>
        <w:autoSpaceDE w:val="0"/>
        <w:spacing w:after="0" w:line="240" w:lineRule="auto"/>
        <w:contextualSpacing/>
        <w:jc w:val="center"/>
        <w:rPr>
          <w:rFonts w:ascii="Times New Roman" w:hAnsi="Times New Roman"/>
        </w:rPr>
      </w:pPr>
      <w:r w:rsidRPr="0018624E">
        <w:rPr>
          <w:rFonts w:ascii="Times New Roman" w:hAnsi="Times New Roman"/>
        </w:rPr>
        <w:t xml:space="preserve">                                                                                        Оценка _____________________</w:t>
      </w:r>
    </w:p>
    <w:p w14:paraId="7B36A75C" w14:textId="77777777" w:rsidR="00C133EA" w:rsidRPr="0018624E" w:rsidRDefault="00C133EA" w:rsidP="00804E84">
      <w:pPr>
        <w:autoSpaceDE w:val="0"/>
        <w:spacing w:after="0" w:line="240" w:lineRule="auto"/>
        <w:contextualSpacing/>
        <w:rPr>
          <w:rFonts w:ascii="Times New Roman" w:hAnsi="Times New Roman"/>
          <w:sz w:val="20"/>
          <w:szCs w:val="20"/>
        </w:rPr>
      </w:pPr>
    </w:p>
    <w:p w14:paraId="7ABF633D" w14:textId="77777777" w:rsidR="00C133EA" w:rsidRPr="0018624E" w:rsidRDefault="00C133EA" w:rsidP="00804E84">
      <w:pPr>
        <w:autoSpaceDE w:val="0"/>
        <w:spacing w:after="0" w:line="240" w:lineRule="auto"/>
        <w:contextualSpacing/>
        <w:rPr>
          <w:rFonts w:ascii="Times New Roman" w:hAnsi="Times New Roman"/>
          <w:sz w:val="20"/>
          <w:szCs w:val="20"/>
        </w:rPr>
      </w:pPr>
    </w:p>
    <w:p w14:paraId="1B4F0DE1" w14:textId="77777777" w:rsidR="00C133EA" w:rsidRPr="0018624E" w:rsidRDefault="00C133EA" w:rsidP="00804E84">
      <w:pPr>
        <w:autoSpaceDE w:val="0"/>
        <w:spacing w:after="0" w:line="240" w:lineRule="auto"/>
        <w:contextualSpacing/>
        <w:jc w:val="center"/>
        <w:rPr>
          <w:rFonts w:ascii="Times New Roman" w:hAnsi="Times New Roman"/>
        </w:rPr>
      </w:pPr>
      <w:r>
        <w:rPr>
          <w:rFonts w:ascii="Times New Roman" w:hAnsi="Times New Roman"/>
        </w:rPr>
        <w:t>Красноярск 2026</w:t>
      </w:r>
    </w:p>
    <w:p w14:paraId="5DCF5F62" w14:textId="77777777" w:rsidR="00CF1239" w:rsidRDefault="00CF1239" w:rsidP="00804E84">
      <w:pPr>
        <w:widowControl w:val="0"/>
        <w:pBdr>
          <w:top w:val="nil"/>
          <w:left w:val="nil"/>
          <w:bottom w:val="nil"/>
          <w:right w:val="nil"/>
          <w:between w:val="nil"/>
        </w:pBdr>
        <w:contextualSpacing/>
        <w:jc w:val="center"/>
        <w:rPr>
          <w:rFonts w:ascii="Times New Roman" w:hAnsi="Times New Roman"/>
          <w:b/>
          <w:color w:val="000000"/>
          <w:sz w:val="28"/>
          <w:szCs w:val="28"/>
        </w:rPr>
      </w:pPr>
    </w:p>
    <w:p w14:paraId="4FA43219" w14:textId="440DBB18" w:rsidR="001E42E6" w:rsidRPr="00DB28F0" w:rsidRDefault="001E42E6" w:rsidP="00804E84">
      <w:pPr>
        <w:widowControl w:val="0"/>
        <w:pBdr>
          <w:top w:val="nil"/>
          <w:left w:val="nil"/>
          <w:bottom w:val="nil"/>
          <w:right w:val="nil"/>
          <w:between w:val="nil"/>
        </w:pBdr>
        <w:contextualSpacing/>
        <w:jc w:val="center"/>
        <w:rPr>
          <w:rFonts w:ascii="Times New Roman" w:hAnsi="Times New Roman"/>
          <w:color w:val="00000A"/>
        </w:rPr>
      </w:pPr>
      <w:r w:rsidRPr="00DB28F0">
        <w:rPr>
          <w:rFonts w:ascii="Times New Roman" w:hAnsi="Times New Roman"/>
          <w:b/>
          <w:color w:val="000000"/>
          <w:sz w:val="28"/>
          <w:szCs w:val="28"/>
        </w:rPr>
        <w:lastRenderedPageBreak/>
        <w:t>ОГЛАВЛЕНИЕ</w:t>
      </w:r>
    </w:p>
    <w:p w14:paraId="6922C5EA" w14:textId="20141A45" w:rsidR="001E42E6" w:rsidRPr="00DB28F0" w:rsidRDefault="001E42E6" w:rsidP="00804E84">
      <w:pPr>
        <w:keepNext/>
        <w:keepLines/>
        <w:widowControl w:val="0"/>
        <w:pBdr>
          <w:top w:val="nil"/>
          <w:left w:val="nil"/>
          <w:bottom w:val="nil"/>
          <w:right w:val="nil"/>
          <w:between w:val="nil"/>
        </w:pBdr>
        <w:spacing w:before="480" w:after="0" w:line="360" w:lineRule="auto"/>
        <w:contextualSpacing/>
        <w:jc w:val="both"/>
        <w:rPr>
          <w:rFonts w:ascii="Cambria" w:eastAsia="Cambria" w:hAnsi="Cambria" w:cs="Cambria"/>
          <w:b/>
          <w:color w:val="365F91"/>
          <w:sz w:val="28"/>
          <w:szCs w:val="28"/>
        </w:rPr>
      </w:pPr>
      <w:r w:rsidRPr="00DB28F0">
        <w:rPr>
          <w:rFonts w:ascii="Times New Roman" w:hAnsi="Times New Roman"/>
          <w:b/>
          <w:color w:val="00000A"/>
          <w:sz w:val="28"/>
          <w:szCs w:val="28"/>
        </w:rPr>
        <w:t>Введение</w:t>
      </w:r>
      <w:r w:rsidRPr="00DB28F0">
        <w:rPr>
          <w:rFonts w:ascii="Times New Roman" w:hAnsi="Times New Roman"/>
          <w:color w:val="00000A"/>
          <w:sz w:val="28"/>
          <w:szCs w:val="28"/>
        </w:rPr>
        <w:t>…...........................................................................................................</w:t>
      </w:r>
      <w:r>
        <w:rPr>
          <w:rFonts w:ascii="Times New Roman" w:hAnsi="Times New Roman"/>
          <w:color w:val="00000A"/>
          <w:sz w:val="28"/>
          <w:szCs w:val="28"/>
        </w:rPr>
        <w:t>.</w:t>
      </w:r>
      <w:r w:rsidRPr="00DB28F0">
        <w:rPr>
          <w:rFonts w:ascii="Times New Roman" w:hAnsi="Times New Roman"/>
          <w:color w:val="00000A"/>
          <w:sz w:val="28"/>
          <w:szCs w:val="28"/>
        </w:rPr>
        <w:t>.</w:t>
      </w:r>
      <w:r w:rsidR="00CF1239">
        <w:rPr>
          <w:rFonts w:ascii="Times New Roman" w:hAnsi="Times New Roman"/>
          <w:color w:val="00000A"/>
          <w:sz w:val="28"/>
          <w:szCs w:val="28"/>
        </w:rPr>
        <w:t>.</w:t>
      </w:r>
      <w:r w:rsidRPr="00DB28F0">
        <w:rPr>
          <w:rFonts w:ascii="Times New Roman" w:hAnsi="Times New Roman"/>
          <w:color w:val="00000A"/>
          <w:sz w:val="28"/>
          <w:szCs w:val="28"/>
        </w:rPr>
        <w:t>3</w:t>
      </w:r>
    </w:p>
    <w:p w14:paraId="760FA43B" w14:textId="4A00761B" w:rsidR="001E42E6" w:rsidRPr="00DB28F0" w:rsidRDefault="001E42E6" w:rsidP="00804E84">
      <w:pPr>
        <w:widowControl w:val="0"/>
        <w:pBdr>
          <w:top w:val="nil"/>
          <w:left w:val="nil"/>
          <w:bottom w:val="nil"/>
          <w:right w:val="nil"/>
          <w:between w:val="nil"/>
        </w:pBdr>
        <w:tabs>
          <w:tab w:val="right" w:pos="9638"/>
        </w:tabs>
        <w:spacing w:after="0" w:line="360" w:lineRule="auto"/>
        <w:contextualSpacing/>
        <w:jc w:val="both"/>
        <w:rPr>
          <w:rFonts w:ascii="Times New Roman" w:hAnsi="Times New Roman"/>
          <w:color w:val="000000"/>
          <w:sz w:val="28"/>
          <w:szCs w:val="28"/>
        </w:rPr>
      </w:pPr>
      <w:r>
        <w:rPr>
          <w:rFonts w:ascii="Times New Roman" w:hAnsi="Times New Roman"/>
          <w:b/>
          <w:color w:val="000000"/>
          <w:sz w:val="28"/>
          <w:szCs w:val="28"/>
        </w:rPr>
        <w:t xml:space="preserve">Глава </w:t>
      </w:r>
      <w:r w:rsidRPr="00DB28F0">
        <w:rPr>
          <w:rFonts w:ascii="Times New Roman" w:hAnsi="Times New Roman"/>
          <w:b/>
          <w:color w:val="000000"/>
          <w:sz w:val="28"/>
          <w:szCs w:val="28"/>
        </w:rPr>
        <w:t>1</w:t>
      </w:r>
      <w:r>
        <w:rPr>
          <w:rFonts w:ascii="Times New Roman" w:hAnsi="Times New Roman"/>
          <w:b/>
          <w:color w:val="000000"/>
          <w:sz w:val="28"/>
          <w:szCs w:val="28"/>
        </w:rPr>
        <w:t>.</w:t>
      </w:r>
      <w:r w:rsidRPr="00DB28F0">
        <w:rPr>
          <w:rFonts w:ascii="Times New Roman" w:hAnsi="Times New Roman"/>
          <w:b/>
          <w:color w:val="000000"/>
          <w:sz w:val="28"/>
          <w:szCs w:val="28"/>
        </w:rPr>
        <w:t xml:space="preserve"> Теоретические основы </w:t>
      </w:r>
      <w:r>
        <w:rPr>
          <w:rFonts w:ascii="Times New Roman" w:hAnsi="Times New Roman"/>
          <w:b/>
          <w:sz w:val="28"/>
          <w:szCs w:val="28"/>
        </w:rPr>
        <w:t>изучения</w:t>
      </w:r>
      <w:r w:rsidRPr="00DB28F0">
        <w:rPr>
          <w:rFonts w:ascii="Times New Roman" w:hAnsi="Times New Roman"/>
          <w:b/>
          <w:sz w:val="28"/>
          <w:szCs w:val="28"/>
        </w:rPr>
        <w:t xml:space="preserve"> </w:t>
      </w:r>
      <w:r>
        <w:rPr>
          <w:rFonts w:ascii="Times New Roman" w:hAnsi="Times New Roman"/>
          <w:b/>
          <w:sz w:val="28"/>
          <w:szCs w:val="28"/>
        </w:rPr>
        <w:t>аутентичного песенного материала для развития социокультурной компетен</w:t>
      </w:r>
      <w:r w:rsidR="00970B0E" w:rsidRPr="002E38DE">
        <w:rPr>
          <w:rFonts w:ascii="Times New Roman" w:hAnsi="Times New Roman"/>
          <w:b/>
          <w:sz w:val="28"/>
          <w:szCs w:val="28"/>
        </w:rPr>
        <w:t>ции</w:t>
      </w:r>
      <w:r w:rsidRPr="00DB28F0">
        <w:rPr>
          <w:rFonts w:ascii="Times New Roman" w:hAnsi="Times New Roman"/>
          <w:sz w:val="28"/>
          <w:szCs w:val="28"/>
        </w:rPr>
        <w:t>…</w:t>
      </w:r>
      <w:proofErr w:type="gramStart"/>
      <w:r w:rsidRPr="00DB28F0">
        <w:rPr>
          <w:rFonts w:ascii="Times New Roman" w:hAnsi="Times New Roman"/>
          <w:sz w:val="28"/>
          <w:szCs w:val="28"/>
        </w:rPr>
        <w:t>…</w:t>
      </w:r>
      <w:r w:rsidR="00970B0E">
        <w:rPr>
          <w:rFonts w:ascii="Times New Roman" w:hAnsi="Times New Roman"/>
          <w:sz w:val="28"/>
          <w:szCs w:val="28"/>
        </w:rPr>
        <w:t>….</w:t>
      </w:r>
      <w:proofErr w:type="gramEnd"/>
      <w:r w:rsidR="00970B0E">
        <w:rPr>
          <w:rFonts w:ascii="Times New Roman" w:hAnsi="Times New Roman"/>
          <w:sz w:val="28"/>
          <w:szCs w:val="28"/>
        </w:rPr>
        <w:t>.</w:t>
      </w:r>
      <w:proofErr w:type="gramStart"/>
      <w:r w:rsidRPr="00DB28F0">
        <w:rPr>
          <w:rFonts w:ascii="Times New Roman" w:hAnsi="Times New Roman"/>
          <w:sz w:val="28"/>
          <w:szCs w:val="28"/>
        </w:rPr>
        <w:t>……</w:t>
      </w:r>
      <w:r w:rsidR="00CF1239">
        <w:rPr>
          <w:rFonts w:ascii="Times New Roman" w:hAnsi="Times New Roman"/>
          <w:sz w:val="28"/>
          <w:szCs w:val="28"/>
        </w:rPr>
        <w:t>.</w:t>
      </w:r>
      <w:proofErr w:type="gramEnd"/>
      <w:r w:rsidR="00CF1239">
        <w:rPr>
          <w:rFonts w:ascii="Times New Roman" w:hAnsi="Times New Roman"/>
          <w:sz w:val="28"/>
          <w:szCs w:val="28"/>
        </w:rPr>
        <w:t>.6</w:t>
      </w:r>
    </w:p>
    <w:p w14:paraId="511C5FCC" w14:textId="2CDA7BE9" w:rsidR="001E42E6" w:rsidRPr="00DB28F0" w:rsidRDefault="001E42E6" w:rsidP="00804E84">
      <w:pPr>
        <w:widowControl w:val="0"/>
        <w:pBdr>
          <w:top w:val="nil"/>
          <w:left w:val="nil"/>
          <w:bottom w:val="nil"/>
          <w:right w:val="nil"/>
          <w:between w:val="nil"/>
        </w:pBdr>
        <w:tabs>
          <w:tab w:val="right" w:pos="9575"/>
          <w:tab w:val="right" w:pos="9355"/>
        </w:tabs>
        <w:spacing w:after="0" w:line="360" w:lineRule="auto"/>
        <w:contextualSpacing/>
        <w:jc w:val="both"/>
        <w:rPr>
          <w:rFonts w:ascii="Times New Roman" w:hAnsi="Times New Roman"/>
          <w:color w:val="000000"/>
          <w:sz w:val="28"/>
          <w:szCs w:val="28"/>
        </w:rPr>
      </w:pPr>
      <w:r w:rsidRPr="00DB28F0">
        <w:rPr>
          <w:rFonts w:ascii="Times New Roman" w:hAnsi="Times New Roman"/>
          <w:color w:val="000000"/>
          <w:sz w:val="28"/>
          <w:szCs w:val="28"/>
        </w:rPr>
        <w:t>1.1</w:t>
      </w:r>
      <w:r>
        <w:rPr>
          <w:rFonts w:ascii="Times New Roman" w:hAnsi="Times New Roman"/>
          <w:color w:val="000000"/>
          <w:sz w:val="28"/>
          <w:szCs w:val="28"/>
        </w:rPr>
        <w:t>.</w:t>
      </w:r>
      <w:r w:rsidRPr="00DB28F0">
        <w:rPr>
          <w:rFonts w:ascii="Times New Roman" w:hAnsi="Times New Roman"/>
          <w:color w:val="000000"/>
          <w:sz w:val="28"/>
          <w:szCs w:val="28"/>
        </w:rPr>
        <w:t xml:space="preserve"> </w:t>
      </w:r>
      <w:r>
        <w:rPr>
          <w:rFonts w:ascii="Times New Roman" w:hAnsi="Times New Roman"/>
          <w:sz w:val="28"/>
          <w:szCs w:val="28"/>
        </w:rPr>
        <w:t>Социокультурная компетенция как компонент иноязычной коммуникативной компетенции: структура и содержание</w:t>
      </w:r>
      <w:r>
        <w:rPr>
          <w:rFonts w:ascii="Times New Roman" w:hAnsi="Times New Roman"/>
          <w:color w:val="000000"/>
          <w:sz w:val="28"/>
          <w:szCs w:val="28"/>
        </w:rPr>
        <w:t>………………</w:t>
      </w:r>
      <w:proofErr w:type="gramStart"/>
      <w:r>
        <w:rPr>
          <w:rFonts w:ascii="Times New Roman" w:hAnsi="Times New Roman"/>
          <w:color w:val="000000"/>
          <w:sz w:val="28"/>
          <w:szCs w:val="28"/>
        </w:rPr>
        <w:t>……</w:t>
      </w:r>
      <w:r w:rsidR="00CF1239">
        <w:rPr>
          <w:rFonts w:ascii="Times New Roman" w:hAnsi="Times New Roman"/>
          <w:color w:val="000000"/>
          <w:sz w:val="28"/>
          <w:szCs w:val="28"/>
        </w:rPr>
        <w:t>.</w:t>
      </w:r>
      <w:proofErr w:type="gramEnd"/>
      <w:r w:rsidR="00CF1239">
        <w:rPr>
          <w:rFonts w:ascii="Times New Roman" w:hAnsi="Times New Roman"/>
          <w:color w:val="000000"/>
          <w:sz w:val="28"/>
          <w:szCs w:val="28"/>
        </w:rPr>
        <w:t>.6</w:t>
      </w:r>
    </w:p>
    <w:p w14:paraId="4893F265" w14:textId="4C2D2433" w:rsidR="001E42E6" w:rsidRDefault="001E42E6" w:rsidP="00804E84">
      <w:pPr>
        <w:widowControl w:val="0"/>
        <w:pBdr>
          <w:top w:val="nil"/>
          <w:left w:val="nil"/>
          <w:bottom w:val="nil"/>
          <w:right w:val="nil"/>
          <w:between w:val="nil"/>
        </w:pBdr>
        <w:tabs>
          <w:tab w:val="right" w:pos="9575"/>
        </w:tabs>
        <w:spacing w:after="0" w:line="360" w:lineRule="auto"/>
        <w:contextualSpacing/>
        <w:jc w:val="both"/>
        <w:rPr>
          <w:rFonts w:ascii="Times New Roman" w:hAnsi="Times New Roman"/>
          <w:sz w:val="28"/>
          <w:szCs w:val="28"/>
        </w:rPr>
      </w:pPr>
      <w:r w:rsidRPr="00DB28F0">
        <w:rPr>
          <w:rFonts w:ascii="Times New Roman" w:hAnsi="Times New Roman"/>
          <w:color w:val="000000"/>
          <w:sz w:val="28"/>
          <w:szCs w:val="28"/>
        </w:rPr>
        <w:t>1.2</w:t>
      </w:r>
      <w:r>
        <w:rPr>
          <w:rFonts w:ascii="Times New Roman" w:hAnsi="Times New Roman"/>
          <w:color w:val="000000"/>
          <w:sz w:val="28"/>
          <w:szCs w:val="28"/>
        </w:rPr>
        <w:t>.</w:t>
      </w:r>
      <w:r w:rsidRPr="00DB28F0">
        <w:rPr>
          <w:rFonts w:ascii="Times New Roman" w:hAnsi="Times New Roman"/>
          <w:color w:val="000000"/>
          <w:sz w:val="28"/>
          <w:szCs w:val="28"/>
        </w:rPr>
        <w:t xml:space="preserve"> </w:t>
      </w:r>
      <w:r>
        <w:rPr>
          <w:rFonts w:ascii="Times New Roman" w:hAnsi="Times New Roman"/>
          <w:sz w:val="28"/>
          <w:szCs w:val="28"/>
        </w:rPr>
        <w:t>Песенная лирика как аутентичный лингводидактический материал: критерии отбора и методические возможности…………………………</w:t>
      </w:r>
      <w:proofErr w:type="gramStart"/>
      <w:r>
        <w:rPr>
          <w:rFonts w:ascii="Times New Roman" w:hAnsi="Times New Roman"/>
          <w:sz w:val="28"/>
          <w:szCs w:val="28"/>
        </w:rPr>
        <w:t>…….</w:t>
      </w:r>
      <w:proofErr w:type="gramEnd"/>
      <w:r>
        <w:rPr>
          <w:rFonts w:ascii="Times New Roman" w:hAnsi="Times New Roman"/>
          <w:sz w:val="28"/>
          <w:szCs w:val="28"/>
        </w:rPr>
        <w:t>.1</w:t>
      </w:r>
      <w:r w:rsidR="00CF1239">
        <w:rPr>
          <w:rFonts w:ascii="Times New Roman" w:hAnsi="Times New Roman"/>
          <w:sz w:val="28"/>
          <w:szCs w:val="28"/>
        </w:rPr>
        <w:t>4</w:t>
      </w:r>
      <w:r>
        <w:rPr>
          <w:rFonts w:ascii="Times New Roman" w:hAnsi="Times New Roman"/>
          <w:sz w:val="28"/>
          <w:szCs w:val="28"/>
        </w:rPr>
        <w:t xml:space="preserve"> </w:t>
      </w:r>
    </w:p>
    <w:p w14:paraId="6EC6EBFF" w14:textId="57238FA8" w:rsidR="001E42E6" w:rsidRPr="00DB28F0" w:rsidRDefault="001E42E6" w:rsidP="00804E84">
      <w:pPr>
        <w:widowControl w:val="0"/>
        <w:pBdr>
          <w:top w:val="nil"/>
          <w:left w:val="nil"/>
          <w:bottom w:val="nil"/>
          <w:right w:val="nil"/>
          <w:between w:val="nil"/>
        </w:pBdr>
        <w:tabs>
          <w:tab w:val="right" w:pos="9575"/>
        </w:tabs>
        <w:spacing w:after="0" w:line="360" w:lineRule="auto"/>
        <w:contextualSpacing/>
        <w:jc w:val="both"/>
        <w:rPr>
          <w:rFonts w:ascii="Times New Roman" w:hAnsi="Times New Roman"/>
          <w:b/>
          <w:color w:val="000000"/>
          <w:sz w:val="28"/>
          <w:szCs w:val="28"/>
        </w:rPr>
      </w:pPr>
      <w:r>
        <w:rPr>
          <w:rFonts w:ascii="Times New Roman" w:hAnsi="Times New Roman"/>
          <w:sz w:val="28"/>
          <w:szCs w:val="28"/>
        </w:rPr>
        <w:t xml:space="preserve">1.3. Брит-поп 1990-х годов как </w:t>
      </w:r>
      <w:proofErr w:type="spellStart"/>
      <w:r>
        <w:rPr>
          <w:rFonts w:ascii="Times New Roman" w:hAnsi="Times New Roman"/>
          <w:sz w:val="28"/>
          <w:szCs w:val="28"/>
        </w:rPr>
        <w:t>лингвокультурный</w:t>
      </w:r>
      <w:proofErr w:type="spellEnd"/>
      <w:r>
        <w:rPr>
          <w:rFonts w:ascii="Times New Roman" w:hAnsi="Times New Roman"/>
          <w:sz w:val="28"/>
          <w:szCs w:val="28"/>
        </w:rPr>
        <w:t xml:space="preserve"> феномен Великобритании и его аксиологический потенциал при изучении иностранного языка……</w:t>
      </w:r>
      <w:proofErr w:type="gramStart"/>
      <w:r>
        <w:rPr>
          <w:rFonts w:ascii="Times New Roman" w:hAnsi="Times New Roman"/>
          <w:sz w:val="28"/>
          <w:szCs w:val="28"/>
        </w:rPr>
        <w:t>…….</w:t>
      </w:r>
      <w:proofErr w:type="gramEnd"/>
      <w:r w:rsidR="00CF1239">
        <w:rPr>
          <w:rFonts w:ascii="Times New Roman" w:hAnsi="Times New Roman"/>
          <w:sz w:val="28"/>
          <w:szCs w:val="28"/>
        </w:rPr>
        <w:t>21</w:t>
      </w:r>
    </w:p>
    <w:p w14:paraId="3707BAEE" w14:textId="09519367" w:rsidR="001E42E6" w:rsidRPr="00694A60" w:rsidRDefault="001E42E6" w:rsidP="00804E84">
      <w:pPr>
        <w:widowControl w:val="0"/>
        <w:pBdr>
          <w:top w:val="nil"/>
          <w:left w:val="nil"/>
          <w:bottom w:val="nil"/>
          <w:right w:val="nil"/>
          <w:between w:val="nil"/>
        </w:pBdr>
        <w:tabs>
          <w:tab w:val="right" w:pos="9638"/>
        </w:tabs>
        <w:spacing w:after="0" w:line="360" w:lineRule="auto"/>
        <w:contextualSpacing/>
        <w:jc w:val="both"/>
        <w:rPr>
          <w:rFonts w:ascii="Times New Roman" w:hAnsi="Times New Roman"/>
          <w:b/>
          <w:color w:val="000000"/>
          <w:sz w:val="28"/>
          <w:szCs w:val="28"/>
        </w:rPr>
      </w:pPr>
      <w:r w:rsidRPr="00DB28F0">
        <w:rPr>
          <w:rFonts w:ascii="Times New Roman" w:hAnsi="Times New Roman"/>
          <w:b/>
          <w:color w:val="000000"/>
          <w:sz w:val="28"/>
          <w:szCs w:val="28"/>
        </w:rPr>
        <w:t>2</w:t>
      </w:r>
      <w:r>
        <w:rPr>
          <w:rFonts w:ascii="Times New Roman" w:hAnsi="Times New Roman"/>
          <w:b/>
          <w:color w:val="000000"/>
          <w:sz w:val="28"/>
          <w:szCs w:val="28"/>
        </w:rPr>
        <w:t>.</w:t>
      </w:r>
      <w:r w:rsidRPr="00DB28F0">
        <w:rPr>
          <w:rFonts w:ascii="Times New Roman" w:hAnsi="Times New Roman"/>
          <w:b/>
          <w:color w:val="000000"/>
          <w:sz w:val="28"/>
          <w:szCs w:val="28"/>
        </w:rPr>
        <w:t xml:space="preserve"> </w:t>
      </w:r>
      <w:r w:rsidRPr="00694A60">
        <w:rPr>
          <w:rFonts w:ascii="Times New Roman" w:hAnsi="Times New Roman"/>
          <w:b/>
          <w:color w:val="000000"/>
          <w:sz w:val="28"/>
          <w:szCs w:val="28"/>
        </w:rPr>
        <w:t>Использование песенной лирики направления брит-поп для</w:t>
      </w:r>
      <w:r w:rsidR="00970B0E">
        <w:rPr>
          <w:rFonts w:ascii="Times New Roman" w:hAnsi="Times New Roman"/>
          <w:b/>
          <w:color w:val="000000"/>
          <w:sz w:val="28"/>
          <w:szCs w:val="28"/>
        </w:rPr>
        <w:t xml:space="preserve"> </w:t>
      </w:r>
      <w:r w:rsidRPr="00694A60">
        <w:rPr>
          <w:rFonts w:ascii="Times New Roman" w:hAnsi="Times New Roman"/>
          <w:b/>
          <w:color w:val="000000"/>
          <w:sz w:val="28"/>
          <w:szCs w:val="28"/>
        </w:rPr>
        <w:t>развития социокультурной компетенции на факультативных занятиях по</w:t>
      </w:r>
      <w:r w:rsidR="00970B0E">
        <w:rPr>
          <w:rFonts w:ascii="Times New Roman" w:hAnsi="Times New Roman"/>
          <w:b/>
          <w:color w:val="000000"/>
          <w:sz w:val="28"/>
          <w:szCs w:val="28"/>
        </w:rPr>
        <w:t xml:space="preserve"> </w:t>
      </w:r>
      <w:r w:rsidRPr="00694A60">
        <w:rPr>
          <w:rFonts w:ascii="Times New Roman" w:hAnsi="Times New Roman"/>
          <w:b/>
          <w:color w:val="000000"/>
          <w:sz w:val="28"/>
          <w:szCs w:val="28"/>
        </w:rPr>
        <w:t>английскому языку в 11 классе</w:t>
      </w:r>
      <w:r w:rsidRPr="00DB28F0">
        <w:rPr>
          <w:rFonts w:ascii="Times New Roman" w:hAnsi="Times New Roman"/>
          <w:sz w:val="28"/>
          <w:szCs w:val="28"/>
        </w:rPr>
        <w:t>.....</w:t>
      </w:r>
      <w:r w:rsidR="00970B0E">
        <w:rPr>
          <w:rFonts w:ascii="Times New Roman" w:hAnsi="Times New Roman"/>
          <w:sz w:val="28"/>
          <w:szCs w:val="28"/>
        </w:rPr>
        <w:t>..........</w:t>
      </w:r>
      <w:r w:rsidRPr="00DB28F0">
        <w:rPr>
          <w:rFonts w:ascii="Times New Roman" w:hAnsi="Times New Roman"/>
          <w:sz w:val="28"/>
          <w:szCs w:val="28"/>
        </w:rPr>
        <w:t>........................................................</w:t>
      </w:r>
      <w:r>
        <w:rPr>
          <w:rFonts w:ascii="Times New Roman" w:hAnsi="Times New Roman"/>
          <w:sz w:val="28"/>
          <w:szCs w:val="28"/>
        </w:rPr>
        <w:t>.</w:t>
      </w:r>
      <w:r w:rsidRPr="00DB28F0">
        <w:rPr>
          <w:rFonts w:ascii="Times New Roman" w:hAnsi="Times New Roman"/>
          <w:sz w:val="28"/>
          <w:szCs w:val="28"/>
        </w:rPr>
        <w:t>.</w:t>
      </w:r>
      <w:r w:rsidRPr="00DB28F0">
        <w:rPr>
          <w:rFonts w:ascii="Times New Roman" w:hAnsi="Times New Roman"/>
          <w:color w:val="000000"/>
          <w:sz w:val="28"/>
          <w:szCs w:val="28"/>
        </w:rPr>
        <w:t>2</w:t>
      </w:r>
      <w:r w:rsidR="00CF1239">
        <w:rPr>
          <w:rFonts w:ascii="Times New Roman" w:hAnsi="Times New Roman"/>
          <w:color w:val="000000"/>
          <w:sz w:val="28"/>
          <w:szCs w:val="28"/>
        </w:rPr>
        <w:t>8</w:t>
      </w:r>
    </w:p>
    <w:p w14:paraId="3E9B0F8F" w14:textId="092F1724" w:rsidR="001E42E6" w:rsidRPr="00DB28F0" w:rsidRDefault="001E42E6" w:rsidP="00804E84">
      <w:pPr>
        <w:widowControl w:val="0"/>
        <w:pBdr>
          <w:top w:val="nil"/>
          <w:left w:val="nil"/>
          <w:bottom w:val="nil"/>
          <w:right w:val="nil"/>
          <w:between w:val="nil"/>
        </w:pBdr>
        <w:tabs>
          <w:tab w:val="right" w:pos="9575"/>
        </w:tabs>
        <w:spacing w:after="0" w:line="360" w:lineRule="auto"/>
        <w:contextualSpacing/>
        <w:jc w:val="both"/>
        <w:rPr>
          <w:rFonts w:ascii="Times New Roman" w:hAnsi="Times New Roman"/>
          <w:color w:val="000000"/>
          <w:sz w:val="28"/>
          <w:szCs w:val="28"/>
        </w:rPr>
      </w:pPr>
      <w:r w:rsidRPr="00DB28F0">
        <w:rPr>
          <w:rFonts w:ascii="Times New Roman" w:hAnsi="Times New Roman"/>
          <w:color w:val="000000"/>
          <w:sz w:val="28"/>
          <w:szCs w:val="28"/>
        </w:rPr>
        <w:t>2.1</w:t>
      </w:r>
      <w:r>
        <w:rPr>
          <w:rFonts w:ascii="Times New Roman" w:hAnsi="Times New Roman"/>
          <w:color w:val="000000"/>
          <w:sz w:val="28"/>
          <w:szCs w:val="28"/>
        </w:rPr>
        <w:t>.</w:t>
      </w:r>
      <w:r w:rsidRPr="00DB28F0">
        <w:rPr>
          <w:rFonts w:ascii="Times New Roman" w:hAnsi="Times New Roman"/>
          <w:color w:val="000000"/>
          <w:sz w:val="28"/>
          <w:szCs w:val="28"/>
        </w:rPr>
        <w:t xml:space="preserve"> </w:t>
      </w:r>
      <w:r w:rsidRPr="00694A60">
        <w:rPr>
          <w:rFonts w:ascii="Times New Roman" w:hAnsi="Times New Roman"/>
          <w:sz w:val="28"/>
          <w:szCs w:val="28"/>
        </w:rPr>
        <w:t xml:space="preserve">Психолого-педагогические особенности обучающихся старшей </w:t>
      </w:r>
      <w:proofErr w:type="gramStart"/>
      <w:r w:rsidRPr="00694A60">
        <w:rPr>
          <w:rFonts w:ascii="Times New Roman" w:hAnsi="Times New Roman"/>
          <w:sz w:val="28"/>
          <w:szCs w:val="28"/>
        </w:rPr>
        <w:t>школы</w:t>
      </w:r>
      <w:r w:rsidR="00970B0E">
        <w:rPr>
          <w:rFonts w:ascii="Times New Roman" w:hAnsi="Times New Roman"/>
          <w:sz w:val="28"/>
          <w:szCs w:val="28"/>
        </w:rPr>
        <w:t>.</w:t>
      </w:r>
      <w:r>
        <w:rPr>
          <w:rFonts w:ascii="Times New Roman" w:hAnsi="Times New Roman"/>
          <w:sz w:val="28"/>
          <w:szCs w:val="28"/>
        </w:rPr>
        <w:t>.</w:t>
      </w:r>
      <w:proofErr w:type="gramEnd"/>
      <w:r w:rsidRPr="00DB28F0">
        <w:rPr>
          <w:rFonts w:ascii="Times New Roman" w:hAnsi="Times New Roman"/>
          <w:color w:val="000000"/>
          <w:sz w:val="28"/>
          <w:szCs w:val="28"/>
        </w:rPr>
        <w:t>2</w:t>
      </w:r>
      <w:r w:rsidR="00CF1239">
        <w:rPr>
          <w:rFonts w:ascii="Times New Roman" w:hAnsi="Times New Roman"/>
          <w:color w:val="000000"/>
          <w:sz w:val="28"/>
          <w:szCs w:val="28"/>
        </w:rPr>
        <w:t>8</w:t>
      </w:r>
    </w:p>
    <w:p w14:paraId="5DB0A548" w14:textId="026FAF12" w:rsidR="001E42E6" w:rsidRDefault="001E42E6" w:rsidP="00804E84">
      <w:pPr>
        <w:widowControl w:val="0"/>
        <w:pBdr>
          <w:top w:val="nil"/>
          <w:left w:val="nil"/>
          <w:bottom w:val="nil"/>
          <w:right w:val="nil"/>
          <w:between w:val="nil"/>
        </w:pBdr>
        <w:spacing w:after="0" w:line="360" w:lineRule="auto"/>
        <w:contextualSpacing/>
        <w:jc w:val="both"/>
        <w:rPr>
          <w:rFonts w:ascii="Times New Roman" w:hAnsi="Times New Roman"/>
          <w:color w:val="000000"/>
          <w:sz w:val="28"/>
          <w:szCs w:val="28"/>
        </w:rPr>
      </w:pPr>
      <w:r w:rsidRPr="00DB28F0">
        <w:rPr>
          <w:rFonts w:ascii="Times New Roman" w:hAnsi="Times New Roman"/>
          <w:color w:val="000000"/>
          <w:sz w:val="28"/>
          <w:szCs w:val="28"/>
        </w:rPr>
        <w:t>2.2</w:t>
      </w:r>
      <w:r>
        <w:rPr>
          <w:rFonts w:ascii="Times New Roman" w:hAnsi="Times New Roman"/>
          <w:color w:val="000000"/>
          <w:sz w:val="28"/>
          <w:szCs w:val="28"/>
        </w:rPr>
        <w:t>.</w:t>
      </w:r>
      <w:r w:rsidRPr="00DB28F0">
        <w:rPr>
          <w:rFonts w:ascii="Times New Roman" w:hAnsi="Times New Roman"/>
          <w:color w:val="000000"/>
          <w:sz w:val="28"/>
          <w:szCs w:val="28"/>
        </w:rPr>
        <w:t xml:space="preserve"> </w:t>
      </w:r>
      <w:r w:rsidRPr="007F4E77">
        <w:rPr>
          <w:rFonts w:ascii="Times New Roman" w:hAnsi="Times New Roman"/>
          <w:sz w:val="28"/>
          <w:szCs w:val="28"/>
        </w:rPr>
        <w:t>Специфика</w:t>
      </w:r>
      <w:r>
        <w:rPr>
          <w:rFonts w:ascii="Times New Roman" w:hAnsi="Times New Roman"/>
          <w:sz w:val="28"/>
          <w:szCs w:val="28"/>
        </w:rPr>
        <w:t xml:space="preserve"> о</w:t>
      </w:r>
      <w:r w:rsidRPr="007F4E77">
        <w:rPr>
          <w:rFonts w:ascii="Times New Roman" w:hAnsi="Times New Roman"/>
          <w:sz w:val="28"/>
          <w:szCs w:val="28"/>
        </w:rPr>
        <w:t>бучения</w:t>
      </w:r>
      <w:r>
        <w:rPr>
          <w:rFonts w:ascii="Times New Roman" w:hAnsi="Times New Roman"/>
          <w:sz w:val="28"/>
          <w:szCs w:val="28"/>
        </w:rPr>
        <w:t xml:space="preserve"> </w:t>
      </w:r>
      <w:r w:rsidRPr="007F4E77">
        <w:rPr>
          <w:rFonts w:ascii="Times New Roman" w:hAnsi="Times New Roman"/>
          <w:sz w:val="28"/>
          <w:szCs w:val="28"/>
        </w:rPr>
        <w:t>английскому</w:t>
      </w:r>
      <w:r>
        <w:rPr>
          <w:rFonts w:ascii="Times New Roman" w:hAnsi="Times New Roman"/>
          <w:sz w:val="28"/>
          <w:szCs w:val="28"/>
        </w:rPr>
        <w:t xml:space="preserve"> </w:t>
      </w:r>
      <w:r w:rsidRPr="007F4E77">
        <w:rPr>
          <w:rFonts w:ascii="Times New Roman" w:hAnsi="Times New Roman"/>
          <w:sz w:val="28"/>
          <w:szCs w:val="28"/>
        </w:rPr>
        <w:t>языку</w:t>
      </w:r>
      <w:r>
        <w:rPr>
          <w:rFonts w:ascii="Times New Roman" w:hAnsi="Times New Roman"/>
          <w:sz w:val="28"/>
          <w:szCs w:val="28"/>
        </w:rPr>
        <w:t xml:space="preserve"> </w:t>
      </w:r>
      <w:r w:rsidR="002E38DE" w:rsidRPr="002E38DE">
        <w:rPr>
          <w:rFonts w:ascii="Times New Roman" w:hAnsi="Times New Roman"/>
          <w:color w:val="000000" w:themeColor="text1"/>
          <w:sz w:val="28"/>
          <w:szCs w:val="28"/>
        </w:rPr>
        <w:t>в дополнительном образовании</w:t>
      </w:r>
      <w:r w:rsidRPr="007F4E77">
        <w:rPr>
          <w:rFonts w:ascii="Times New Roman" w:hAnsi="Times New Roman"/>
          <w:sz w:val="28"/>
          <w:szCs w:val="28"/>
        </w:rPr>
        <w:t>……………………………………………………………</w:t>
      </w:r>
      <w:proofErr w:type="gramStart"/>
      <w:r w:rsidRPr="007F4E77">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w:t>
      </w:r>
      <w:r w:rsidRPr="007F4E77">
        <w:rPr>
          <w:rFonts w:ascii="Times New Roman" w:hAnsi="Times New Roman"/>
          <w:sz w:val="28"/>
          <w:szCs w:val="28"/>
        </w:rPr>
        <w:t>…</w:t>
      </w:r>
      <w:r w:rsidR="00CF1239">
        <w:rPr>
          <w:rFonts w:ascii="Times New Roman" w:hAnsi="Times New Roman"/>
          <w:color w:val="000000"/>
          <w:sz w:val="28"/>
          <w:szCs w:val="28"/>
        </w:rPr>
        <w:t>31</w:t>
      </w:r>
    </w:p>
    <w:p w14:paraId="5CC1AE2B" w14:textId="2E1393C7" w:rsidR="001E42E6" w:rsidRPr="007F4E77" w:rsidRDefault="001E42E6" w:rsidP="00804E84">
      <w:pPr>
        <w:widowControl w:val="0"/>
        <w:pBdr>
          <w:top w:val="nil"/>
          <w:left w:val="nil"/>
          <w:bottom w:val="nil"/>
          <w:right w:val="nil"/>
          <w:between w:val="nil"/>
        </w:pBdr>
        <w:spacing w:after="0" w:line="360" w:lineRule="auto"/>
        <w:contextualSpacing/>
        <w:jc w:val="both"/>
        <w:rPr>
          <w:rFonts w:ascii="Times New Roman" w:hAnsi="Times New Roman"/>
          <w:sz w:val="28"/>
          <w:szCs w:val="28"/>
        </w:rPr>
      </w:pPr>
      <w:r>
        <w:rPr>
          <w:rFonts w:ascii="Times New Roman" w:hAnsi="Times New Roman"/>
          <w:color w:val="000000"/>
          <w:sz w:val="28"/>
          <w:szCs w:val="28"/>
        </w:rPr>
        <w:t xml:space="preserve">2.3 </w:t>
      </w:r>
      <w:r w:rsidR="00406E4A" w:rsidRPr="002E38DE">
        <w:rPr>
          <w:rFonts w:ascii="Times New Roman" w:hAnsi="Times New Roman" w:cs="Times New Roman"/>
          <w:color w:val="000000"/>
          <w:sz w:val="28"/>
          <w:szCs w:val="28"/>
        </w:rPr>
        <w:t>М</w:t>
      </w:r>
      <w:r w:rsidR="00406E4A" w:rsidRPr="002E38DE">
        <w:rPr>
          <w:rStyle w:val="af9"/>
          <w:rFonts w:ascii="Times New Roman" w:eastAsia="Times New Roman" w:hAnsi="Times New Roman" w:cs="Times New Roman"/>
          <w:b w:val="0"/>
          <w:bCs w:val="0"/>
          <w:color w:val="0F1115"/>
          <w:sz w:val="28"/>
          <w:szCs w:val="28"/>
        </w:rPr>
        <w:t>етодические возможности</w:t>
      </w:r>
      <w:r w:rsidR="00406E4A" w:rsidRPr="00406E4A">
        <w:rPr>
          <w:rStyle w:val="af9"/>
          <w:rFonts w:ascii="Times New Roman" w:eastAsia="Times New Roman" w:hAnsi="Times New Roman" w:cs="Times New Roman"/>
          <w:b w:val="0"/>
          <w:bCs w:val="0"/>
          <w:color w:val="0F1115"/>
          <w:sz w:val="28"/>
          <w:szCs w:val="28"/>
        </w:rPr>
        <w:t xml:space="preserve"> </w:t>
      </w:r>
      <w:r w:rsidR="00406E4A" w:rsidRPr="002E38DE">
        <w:rPr>
          <w:rFonts w:ascii="Times New Roman" w:hAnsi="Times New Roman"/>
          <w:color w:val="000000"/>
          <w:sz w:val="28"/>
          <w:szCs w:val="28"/>
        </w:rPr>
        <w:t xml:space="preserve">произведений </w:t>
      </w:r>
      <w:r w:rsidRPr="002E38DE">
        <w:rPr>
          <w:rFonts w:ascii="Times New Roman" w:hAnsi="Times New Roman"/>
          <w:color w:val="000000"/>
          <w:sz w:val="28"/>
          <w:szCs w:val="28"/>
        </w:rPr>
        <w:t xml:space="preserve">представителей направления брит-поп (на примере творчества группы </w:t>
      </w:r>
      <w:proofErr w:type="gramStart"/>
      <w:r w:rsidRPr="002E38DE">
        <w:rPr>
          <w:rFonts w:ascii="Times New Roman" w:hAnsi="Times New Roman"/>
          <w:color w:val="000000"/>
          <w:sz w:val="28"/>
          <w:szCs w:val="28"/>
          <w:lang w:val="en-US"/>
        </w:rPr>
        <w:t>Blur</w:t>
      </w:r>
      <w:r>
        <w:rPr>
          <w:rFonts w:ascii="Times New Roman" w:hAnsi="Times New Roman"/>
          <w:color w:val="000000"/>
          <w:sz w:val="28"/>
          <w:szCs w:val="28"/>
        </w:rPr>
        <w:t>)</w:t>
      </w:r>
      <w:r w:rsidR="00CF1239">
        <w:rPr>
          <w:rFonts w:ascii="Times New Roman" w:hAnsi="Times New Roman"/>
          <w:color w:val="000000"/>
          <w:sz w:val="28"/>
          <w:szCs w:val="28"/>
        </w:rPr>
        <w:t>…</w:t>
      </w:r>
      <w:proofErr w:type="gramEnd"/>
      <w:r w:rsidR="002E38DE">
        <w:rPr>
          <w:rFonts w:ascii="Times New Roman" w:hAnsi="Times New Roman"/>
          <w:color w:val="000000"/>
          <w:sz w:val="28"/>
          <w:szCs w:val="28"/>
        </w:rPr>
        <w:t>…………………………</w:t>
      </w:r>
      <w:proofErr w:type="gramStart"/>
      <w:r w:rsidR="002E38DE">
        <w:rPr>
          <w:rFonts w:ascii="Times New Roman" w:hAnsi="Times New Roman"/>
          <w:color w:val="000000"/>
          <w:sz w:val="28"/>
          <w:szCs w:val="28"/>
        </w:rPr>
        <w:t>…….</w:t>
      </w:r>
      <w:proofErr w:type="gramEnd"/>
      <w:r w:rsidR="00CF1239">
        <w:rPr>
          <w:rFonts w:ascii="Times New Roman" w:hAnsi="Times New Roman"/>
          <w:color w:val="000000"/>
          <w:sz w:val="28"/>
          <w:szCs w:val="28"/>
        </w:rPr>
        <w:t>……………………………………………34</w:t>
      </w:r>
    </w:p>
    <w:p w14:paraId="0D43A0DC" w14:textId="52F5B89F" w:rsidR="001E42E6" w:rsidRPr="00DB28F0" w:rsidRDefault="001E42E6" w:rsidP="00804E84">
      <w:pPr>
        <w:widowControl w:val="0"/>
        <w:pBdr>
          <w:top w:val="nil"/>
          <w:left w:val="nil"/>
          <w:bottom w:val="nil"/>
          <w:right w:val="nil"/>
          <w:between w:val="nil"/>
        </w:pBdr>
        <w:spacing w:after="0" w:line="360" w:lineRule="auto"/>
        <w:contextualSpacing/>
        <w:jc w:val="both"/>
        <w:rPr>
          <w:rFonts w:ascii="Times New Roman" w:hAnsi="Times New Roman"/>
          <w:color w:val="000000"/>
          <w:sz w:val="28"/>
          <w:szCs w:val="28"/>
        </w:rPr>
      </w:pPr>
      <w:r w:rsidRPr="00DB28F0">
        <w:rPr>
          <w:rFonts w:ascii="Times New Roman" w:hAnsi="Times New Roman"/>
          <w:b/>
          <w:color w:val="000000"/>
          <w:sz w:val="28"/>
          <w:szCs w:val="28"/>
        </w:rPr>
        <w:t>Заключение</w:t>
      </w:r>
      <w:r w:rsidRPr="00DB28F0">
        <w:rPr>
          <w:rFonts w:ascii="Times New Roman" w:hAnsi="Times New Roman"/>
          <w:color w:val="000000"/>
          <w:sz w:val="28"/>
          <w:szCs w:val="28"/>
        </w:rPr>
        <w:t>..............................................................................</w:t>
      </w:r>
      <w:r w:rsidRPr="00DB28F0">
        <w:rPr>
          <w:rFonts w:ascii="Times New Roman" w:hAnsi="Times New Roman"/>
          <w:sz w:val="28"/>
          <w:szCs w:val="28"/>
        </w:rPr>
        <w:t>....</w:t>
      </w:r>
      <w:r w:rsidRPr="00DB28F0">
        <w:rPr>
          <w:rFonts w:ascii="Times New Roman" w:hAnsi="Times New Roman"/>
          <w:color w:val="000000"/>
          <w:sz w:val="28"/>
          <w:szCs w:val="28"/>
        </w:rPr>
        <w:t>.........................</w:t>
      </w:r>
      <w:r w:rsidR="00CF1239">
        <w:rPr>
          <w:rFonts w:ascii="Times New Roman" w:hAnsi="Times New Roman"/>
          <w:color w:val="000000"/>
          <w:sz w:val="28"/>
          <w:szCs w:val="28"/>
        </w:rPr>
        <w:t>48</w:t>
      </w:r>
      <w:r w:rsidRPr="00DB28F0">
        <w:rPr>
          <w:rFonts w:ascii="Times New Roman" w:hAnsi="Times New Roman"/>
          <w:color w:val="000000"/>
          <w:sz w:val="28"/>
          <w:szCs w:val="28"/>
        </w:rPr>
        <w:br/>
      </w:r>
      <w:r w:rsidRPr="00DB28F0">
        <w:rPr>
          <w:rFonts w:ascii="Times New Roman" w:hAnsi="Times New Roman"/>
          <w:b/>
          <w:color w:val="000000"/>
          <w:sz w:val="28"/>
          <w:szCs w:val="28"/>
        </w:rPr>
        <w:t>Список использованных источников</w:t>
      </w:r>
      <w:r w:rsidRPr="00DB28F0">
        <w:rPr>
          <w:rFonts w:ascii="Times New Roman" w:hAnsi="Times New Roman"/>
          <w:color w:val="000000"/>
          <w:sz w:val="28"/>
          <w:szCs w:val="28"/>
        </w:rPr>
        <w:t>................................</w:t>
      </w:r>
      <w:r w:rsidRPr="00DB28F0">
        <w:rPr>
          <w:rFonts w:ascii="Times New Roman" w:hAnsi="Times New Roman"/>
          <w:sz w:val="28"/>
          <w:szCs w:val="28"/>
        </w:rPr>
        <w:t>..</w:t>
      </w:r>
      <w:r w:rsidRPr="00DB28F0">
        <w:rPr>
          <w:rFonts w:ascii="Times New Roman" w:hAnsi="Times New Roman"/>
          <w:color w:val="000000"/>
          <w:sz w:val="28"/>
          <w:szCs w:val="28"/>
        </w:rPr>
        <w:t>...........................</w:t>
      </w:r>
      <w:r w:rsidR="00CF1239">
        <w:rPr>
          <w:rFonts w:ascii="Times New Roman" w:hAnsi="Times New Roman"/>
          <w:color w:val="000000"/>
          <w:sz w:val="28"/>
          <w:szCs w:val="28"/>
        </w:rPr>
        <w:t>.</w:t>
      </w:r>
      <w:r w:rsidRPr="00DB28F0">
        <w:rPr>
          <w:rFonts w:ascii="Times New Roman" w:hAnsi="Times New Roman"/>
          <w:color w:val="000000"/>
          <w:sz w:val="28"/>
          <w:szCs w:val="28"/>
        </w:rPr>
        <w:t>49</w:t>
      </w:r>
    </w:p>
    <w:p w14:paraId="767EC759" w14:textId="5E803633" w:rsidR="001E42E6" w:rsidRDefault="001E42E6" w:rsidP="00804E84">
      <w:pPr>
        <w:widowControl w:val="0"/>
        <w:pBdr>
          <w:top w:val="nil"/>
          <w:left w:val="nil"/>
          <w:bottom w:val="nil"/>
          <w:right w:val="nil"/>
          <w:between w:val="nil"/>
        </w:pBdr>
        <w:spacing w:after="0" w:line="360" w:lineRule="auto"/>
        <w:contextualSpacing/>
        <w:jc w:val="both"/>
        <w:rPr>
          <w:rFonts w:ascii="Times New Roman" w:hAnsi="Times New Roman"/>
          <w:bCs/>
          <w:sz w:val="28"/>
          <w:szCs w:val="28"/>
        </w:rPr>
      </w:pPr>
      <w:r w:rsidRPr="00DB28F0">
        <w:rPr>
          <w:rFonts w:ascii="Times New Roman" w:hAnsi="Times New Roman"/>
          <w:b/>
          <w:color w:val="000000"/>
          <w:sz w:val="28"/>
          <w:szCs w:val="28"/>
        </w:rPr>
        <w:t>Приложени</w:t>
      </w:r>
      <w:r>
        <w:rPr>
          <w:rFonts w:ascii="Times New Roman" w:hAnsi="Times New Roman"/>
          <w:b/>
          <w:color w:val="000000"/>
          <w:sz w:val="28"/>
          <w:szCs w:val="28"/>
        </w:rPr>
        <w:t>е А</w:t>
      </w:r>
      <w:r w:rsidRPr="00DB28F0">
        <w:rPr>
          <w:rFonts w:ascii="Times New Roman" w:hAnsi="Times New Roman"/>
          <w:color w:val="000000"/>
          <w:sz w:val="28"/>
          <w:szCs w:val="28"/>
        </w:rPr>
        <w:t>………………………………………………………………......</w:t>
      </w:r>
      <w:r w:rsidR="00CF1239">
        <w:rPr>
          <w:rFonts w:ascii="Times New Roman" w:hAnsi="Times New Roman"/>
          <w:color w:val="000000"/>
          <w:sz w:val="28"/>
          <w:szCs w:val="28"/>
        </w:rPr>
        <w:t>.</w:t>
      </w:r>
      <w:r w:rsidRPr="00DB28F0">
        <w:rPr>
          <w:rFonts w:ascii="Times New Roman" w:hAnsi="Times New Roman"/>
          <w:color w:val="000000"/>
          <w:sz w:val="28"/>
          <w:szCs w:val="28"/>
        </w:rPr>
        <w:t>5</w:t>
      </w:r>
      <w:r w:rsidR="00CF1239">
        <w:rPr>
          <w:rFonts w:ascii="Times New Roman" w:hAnsi="Times New Roman"/>
          <w:color w:val="000000"/>
          <w:sz w:val="28"/>
          <w:szCs w:val="28"/>
        </w:rPr>
        <w:t>5</w:t>
      </w:r>
      <w:r w:rsidRPr="00DB28F0">
        <w:rPr>
          <w:rFonts w:ascii="Times New Roman" w:hAnsi="Times New Roman"/>
          <w:color w:val="000000"/>
          <w:sz w:val="28"/>
          <w:szCs w:val="28"/>
        </w:rPr>
        <w:t xml:space="preserve">  </w:t>
      </w:r>
      <w:r w:rsidRPr="00DB28F0">
        <w:rPr>
          <w:rFonts w:ascii="Times New Roman" w:hAnsi="Times New Roman"/>
          <w:b/>
          <w:color w:val="000000"/>
          <w:sz w:val="28"/>
          <w:szCs w:val="28"/>
        </w:rPr>
        <w:br/>
      </w:r>
      <w:r w:rsidRPr="00DB28F0">
        <w:rPr>
          <w:rFonts w:ascii="Times New Roman" w:hAnsi="Times New Roman"/>
          <w:b/>
          <w:sz w:val="28"/>
          <w:szCs w:val="28"/>
        </w:rPr>
        <w:t>Приложение Б…………………………………………………………………..</w:t>
      </w:r>
      <w:r w:rsidR="00CF1239">
        <w:rPr>
          <w:rFonts w:ascii="Times New Roman" w:hAnsi="Times New Roman"/>
          <w:b/>
          <w:sz w:val="28"/>
          <w:szCs w:val="28"/>
        </w:rPr>
        <w:t>.</w:t>
      </w:r>
      <w:r w:rsidRPr="00CF1239">
        <w:rPr>
          <w:rFonts w:ascii="Times New Roman" w:hAnsi="Times New Roman"/>
          <w:bCs/>
          <w:sz w:val="28"/>
          <w:szCs w:val="28"/>
        </w:rPr>
        <w:t>5</w:t>
      </w:r>
      <w:r w:rsidR="00CF1239">
        <w:rPr>
          <w:rFonts w:ascii="Times New Roman" w:hAnsi="Times New Roman"/>
          <w:bCs/>
          <w:sz w:val="28"/>
          <w:szCs w:val="28"/>
        </w:rPr>
        <w:t>6</w:t>
      </w:r>
    </w:p>
    <w:p w14:paraId="105C43DC" w14:textId="3B4BF88C" w:rsidR="00CF1239" w:rsidRDefault="00CF1239" w:rsidP="00804E84">
      <w:pPr>
        <w:widowControl w:val="0"/>
        <w:pBdr>
          <w:top w:val="nil"/>
          <w:left w:val="nil"/>
          <w:bottom w:val="nil"/>
          <w:right w:val="nil"/>
          <w:between w:val="nil"/>
        </w:pBdr>
        <w:spacing w:after="0" w:line="360" w:lineRule="auto"/>
        <w:contextualSpacing/>
        <w:jc w:val="both"/>
        <w:rPr>
          <w:rFonts w:ascii="Times New Roman" w:hAnsi="Times New Roman"/>
          <w:bCs/>
          <w:sz w:val="28"/>
          <w:szCs w:val="28"/>
        </w:rPr>
      </w:pPr>
      <w:r w:rsidRPr="00DB28F0">
        <w:rPr>
          <w:rFonts w:ascii="Times New Roman" w:hAnsi="Times New Roman"/>
          <w:b/>
          <w:sz w:val="28"/>
          <w:szCs w:val="28"/>
        </w:rPr>
        <w:t xml:space="preserve">Приложение </w:t>
      </w:r>
      <w:r>
        <w:rPr>
          <w:rFonts w:ascii="Times New Roman" w:hAnsi="Times New Roman"/>
          <w:b/>
          <w:sz w:val="28"/>
          <w:szCs w:val="28"/>
        </w:rPr>
        <w:t>В</w:t>
      </w:r>
      <w:r w:rsidRPr="00DB28F0">
        <w:rPr>
          <w:rFonts w:ascii="Times New Roman" w:hAnsi="Times New Roman"/>
          <w:b/>
          <w:sz w:val="28"/>
          <w:szCs w:val="28"/>
        </w:rPr>
        <w:t>…………………………………………………………………..</w:t>
      </w:r>
      <w:r>
        <w:rPr>
          <w:rFonts w:ascii="Times New Roman" w:hAnsi="Times New Roman"/>
          <w:b/>
          <w:sz w:val="28"/>
          <w:szCs w:val="28"/>
        </w:rPr>
        <w:t>.</w:t>
      </w:r>
      <w:r w:rsidRPr="00CF1239">
        <w:rPr>
          <w:rFonts w:ascii="Times New Roman" w:hAnsi="Times New Roman"/>
          <w:bCs/>
          <w:sz w:val="28"/>
          <w:szCs w:val="28"/>
        </w:rPr>
        <w:t>5</w:t>
      </w:r>
      <w:r>
        <w:rPr>
          <w:rFonts w:ascii="Times New Roman" w:hAnsi="Times New Roman"/>
          <w:bCs/>
          <w:sz w:val="28"/>
          <w:szCs w:val="28"/>
        </w:rPr>
        <w:t>7</w:t>
      </w:r>
    </w:p>
    <w:p w14:paraId="26517B9A" w14:textId="07EF0515" w:rsidR="00CF1239" w:rsidRDefault="00CF1239" w:rsidP="00804E84">
      <w:pPr>
        <w:widowControl w:val="0"/>
        <w:pBdr>
          <w:top w:val="nil"/>
          <w:left w:val="nil"/>
          <w:bottom w:val="nil"/>
          <w:right w:val="nil"/>
          <w:between w:val="nil"/>
        </w:pBdr>
        <w:spacing w:after="0" w:line="360" w:lineRule="auto"/>
        <w:contextualSpacing/>
        <w:jc w:val="both"/>
        <w:rPr>
          <w:rFonts w:ascii="Times New Roman" w:hAnsi="Times New Roman"/>
          <w:bCs/>
          <w:sz w:val="28"/>
          <w:szCs w:val="28"/>
        </w:rPr>
      </w:pPr>
      <w:r w:rsidRPr="00DB28F0">
        <w:rPr>
          <w:rFonts w:ascii="Times New Roman" w:hAnsi="Times New Roman"/>
          <w:b/>
          <w:sz w:val="28"/>
          <w:szCs w:val="28"/>
        </w:rPr>
        <w:t xml:space="preserve">Приложение </w:t>
      </w:r>
      <w:r>
        <w:rPr>
          <w:rFonts w:ascii="Times New Roman" w:hAnsi="Times New Roman"/>
          <w:b/>
          <w:sz w:val="28"/>
          <w:szCs w:val="28"/>
        </w:rPr>
        <w:t>Г</w:t>
      </w:r>
      <w:r w:rsidRPr="00DB28F0">
        <w:rPr>
          <w:rFonts w:ascii="Times New Roman" w:hAnsi="Times New Roman"/>
          <w:b/>
          <w:sz w:val="28"/>
          <w:szCs w:val="28"/>
        </w:rPr>
        <w:t>…………………………………………………………………..</w:t>
      </w:r>
      <w:r>
        <w:rPr>
          <w:rFonts w:ascii="Times New Roman" w:hAnsi="Times New Roman"/>
          <w:b/>
          <w:sz w:val="28"/>
          <w:szCs w:val="28"/>
        </w:rPr>
        <w:t>.</w:t>
      </w:r>
      <w:r w:rsidRPr="00CF1239">
        <w:rPr>
          <w:rFonts w:ascii="Times New Roman" w:hAnsi="Times New Roman"/>
          <w:bCs/>
          <w:sz w:val="28"/>
          <w:szCs w:val="28"/>
        </w:rPr>
        <w:t>5</w:t>
      </w:r>
      <w:r>
        <w:rPr>
          <w:rFonts w:ascii="Times New Roman" w:hAnsi="Times New Roman"/>
          <w:bCs/>
          <w:sz w:val="28"/>
          <w:szCs w:val="28"/>
        </w:rPr>
        <w:t>8</w:t>
      </w:r>
    </w:p>
    <w:p w14:paraId="2031A0B2" w14:textId="18AE02CF" w:rsidR="006F44AF" w:rsidRPr="00CF1239" w:rsidRDefault="00CF1239" w:rsidP="00804E84">
      <w:pPr>
        <w:widowControl w:val="0"/>
        <w:pBdr>
          <w:top w:val="nil"/>
          <w:left w:val="nil"/>
          <w:bottom w:val="nil"/>
          <w:right w:val="nil"/>
          <w:between w:val="nil"/>
        </w:pBdr>
        <w:spacing w:after="0" w:line="360" w:lineRule="auto"/>
        <w:contextualSpacing/>
        <w:jc w:val="both"/>
        <w:rPr>
          <w:rStyle w:val="af9"/>
          <w:rFonts w:ascii="Times New Roman" w:hAnsi="Times New Roman"/>
          <w:bCs w:val="0"/>
          <w:sz w:val="28"/>
          <w:szCs w:val="28"/>
        </w:rPr>
      </w:pPr>
      <w:r w:rsidRPr="00DB28F0">
        <w:rPr>
          <w:rFonts w:ascii="Times New Roman" w:hAnsi="Times New Roman"/>
          <w:b/>
          <w:sz w:val="28"/>
          <w:szCs w:val="28"/>
        </w:rPr>
        <w:t xml:space="preserve">Приложение </w:t>
      </w:r>
      <w:r>
        <w:rPr>
          <w:rFonts w:ascii="Times New Roman" w:hAnsi="Times New Roman"/>
          <w:b/>
          <w:sz w:val="28"/>
          <w:szCs w:val="28"/>
        </w:rPr>
        <w:t>Д</w:t>
      </w:r>
      <w:r w:rsidRPr="00DB28F0">
        <w:rPr>
          <w:rFonts w:ascii="Times New Roman" w:hAnsi="Times New Roman"/>
          <w:b/>
          <w:sz w:val="28"/>
          <w:szCs w:val="28"/>
        </w:rPr>
        <w:t>…………………………………………………………………..</w:t>
      </w:r>
      <w:r>
        <w:rPr>
          <w:rFonts w:ascii="Times New Roman" w:hAnsi="Times New Roman"/>
          <w:b/>
          <w:sz w:val="28"/>
          <w:szCs w:val="28"/>
        </w:rPr>
        <w:t>.</w:t>
      </w:r>
      <w:r w:rsidRPr="00CF1239">
        <w:rPr>
          <w:rFonts w:ascii="Times New Roman" w:hAnsi="Times New Roman"/>
          <w:bCs/>
          <w:sz w:val="28"/>
          <w:szCs w:val="28"/>
        </w:rPr>
        <w:t>5</w:t>
      </w:r>
      <w:r>
        <w:rPr>
          <w:rFonts w:ascii="Times New Roman" w:hAnsi="Times New Roman"/>
          <w:bCs/>
          <w:sz w:val="28"/>
          <w:szCs w:val="28"/>
        </w:rPr>
        <w:t>9</w:t>
      </w:r>
    </w:p>
    <w:p w14:paraId="27FAB4B5" w14:textId="77777777" w:rsidR="00970B0E" w:rsidRDefault="00970B0E" w:rsidP="00804E84">
      <w:pPr>
        <w:pStyle w:val="ds-markdown-paragraph"/>
        <w:shd w:val="clear" w:color="auto" w:fill="FFFFFF"/>
        <w:spacing w:beforeAutospacing="0" w:after="0" w:afterAutospacing="0" w:line="360" w:lineRule="auto"/>
        <w:ind w:left="707"/>
        <w:contextualSpacing/>
        <w:jc w:val="center"/>
        <w:rPr>
          <w:rStyle w:val="af9"/>
          <w:rFonts w:eastAsia="Times New Roman"/>
          <w:color w:val="0F1115"/>
          <w:sz w:val="28"/>
          <w:szCs w:val="28"/>
        </w:rPr>
      </w:pPr>
    </w:p>
    <w:p w14:paraId="25BAAB79" w14:textId="77777777" w:rsidR="00156699" w:rsidRDefault="00156699" w:rsidP="00804E84">
      <w:pPr>
        <w:pStyle w:val="ds-markdown-paragraph"/>
        <w:shd w:val="clear" w:color="auto" w:fill="FFFFFF"/>
        <w:spacing w:beforeAutospacing="0" w:after="0" w:afterAutospacing="0" w:line="360" w:lineRule="auto"/>
        <w:ind w:left="707"/>
        <w:contextualSpacing/>
        <w:jc w:val="center"/>
        <w:rPr>
          <w:rStyle w:val="af9"/>
          <w:rFonts w:eastAsia="Times New Roman"/>
          <w:color w:val="0F1115"/>
          <w:sz w:val="28"/>
          <w:szCs w:val="28"/>
        </w:rPr>
      </w:pPr>
    </w:p>
    <w:p w14:paraId="1A2B719E" w14:textId="77777777" w:rsidR="002E38DE" w:rsidRDefault="002E38DE" w:rsidP="00804E84">
      <w:pPr>
        <w:pStyle w:val="ds-markdown-paragraph"/>
        <w:shd w:val="clear" w:color="auto" w:fill="FFFFFF"/>
        <w:spacing w:beforeAutospacing="0" w:after="0" w:afterAutospacing="0" w:line="360" w:lineRule="auto"/>
        <w:ind w:left="707"/>
        <w:contextualSpacing/>
        <w:jc w:val="center"/>
        <w:rPr>
          <w:rStyle w:val="af9"/>
          <w:rFonts w:eastAsia="Times New Roman"/>
          <w:color w:val="0F1115"/>
          <w:sz w:val="28"/>
          <w:szCs w:val="28"/>
        </w:rPr>
      </w:pPr>
    </w:p>
    <w:p w14:paraId="4B84382B" w14:textId="77777777" w:rsidR="002E38DE" w:rsidRDefault="002E38DE" w:rsidP="00804E84">
      <w:pPr>
        <w:pStyle w:val="ds-markdown-paragraph"/>
        <w:shd w:val="clear" w:color="auto" w:fill="FFFFFF"/>
        <w:spacing w:beforeAutospacing="0" w:after="0" w:afterAutospacing="0" w:line="360" w:lineRule="auto"/>
        <w:ind w:left="707"/>
        <w:contextualSpacing/>
        <w:jc w:val="center"/>
        <w:rPr>
          <w:rStyle w:val="af9"/>
          <w:rFonts w:eastAsia="Times New Roman"/>
          <w:color w:val="0F1115"/>
          <w:sz w:val="28"/>
          <w:szCs w:val="28"/>
        </w:rPr>
      </w:pPr>
    </w:p>
    <w:p w14:paraId="1CA52082" w14:textId="0FB27020" w:rsidR="006F44AF" w:rsidRDefault="00642D67" w:rsidP="00804E84">
      <w:pPr>
        <w:pStyle w:val="ds-markdown-paragraph"/>
        <w:shd w:val="clear" w:color="auto" w:fill="FFFFFF"/>
        <w:spacing w:beforeAutospacing="0" w:after="0" w:afterAutospacing="0" w:line="360" w:lineRule="auto"/>
        <w:ind w:left="707"/>
        <w:contextualSpacing/>
        <w:jc w:val="center"/>
        <w:rPr>
          <w:rStyle w:val="af9"/>
          <w:rFonts w:eastAsia="Times New Roman"/>
          <w:color w:val="0F1115"/>
          <w:sz w:val="28"/>
          <w:szCs w:val="28"/>
        </w:rPr>
      </w:pPr>
      <w:r>
        <w:rPr>
          <w:rStyle w:val="af9"/>
          <w:rFonts w:eastAsia="Times New Roman"/>
          <w:color w:val="0F1115"/>
          <w:sz w:val="28"/>
          <w:szCs w:val="28"/>
        </w:rPr>
        <w:lastRenderedPageBreak/>
        <w:t>Введение</w:t>
      </w:r>
    </w:p>
    <w:p w14:paraId="7D88EED2" w14:textId="2ADE9573" w:rsidR="00642D67" w:rsidRDefault="00A3766B" w:rsidP="00804E84">
      <w:pPr>
        <w:pStyle w:val="ds-markdown-paragraph"/>
        <w:shd w:val="clear" w:color="auto" w:fill="FFFFFF"/>
        <w:spacing w:beforeAutospacing="0" w:after="0" w:afterAutospacing="0" w:line="360" w:lineRule="auto"/>
        <w:ind w:firstLine="707"/>
        <w:contextualSpacing/>
        <w:jc w:val="both"/>
        <w:rPr>
          <w:rStyle w:val="af9"/>
          <w:rFonts w:eastAsia="Times New Roman"/>
          <w:b w:val="0"/>
          <w:bCs w:val="0"/>
          <w:color w:val="0F1115"/>
          <w:sz w:val="28"/>
          <w:szCs w:val="28"/>
        </w:rPr>
      </w:pPr>
      <w:r>
        <w:rPr>
          <w:rStyle w:val="af9"/>
          <w:rFonts w:eastAsia="Times New Roman"/>
          <w:b w:val="0"/>
          <w:bCs w:val="0"/>
          <w:color w:val="0F1115"/>
          <w:sz w:val="28"/>
          <w:szCs w:val="28"/>
        </w:rPr>
        <w:t>Развитие социокультурной компетенции у обучающихся старшей школы всегда было непростой задачей. В общеобразовательных организациях этому если и уделяется хоть какое-то время</w:t>
      </w:r>
      <w:r w:rsidR="0072270A">
        <w:rPr>
          <w:rStyle w:val="af9"/>
          <w:rFonts w:eastAsia="Times New Roman"/>
          <w:b w:val="0"/>
          <w:bCs w:val="0"/>
          <w:color w:val="0F1115"/>
          <w:sz w:val="28"/>
          <w:szCs w:val="28"/>
        </w:rPr>
        <w:t>, то как правило все ограничивается несколькими фактами о стране изучаемого языка в рамках определённых тем</w:t>
      </w:r>
      <w:r w:rsidR="00970B0E">
        <w:rPr>
          <w:rStyle w:val="af9"/>
          <w:rFonts w:eastAsia="Times New Roman"/>
          <w:b w:val="0"/>
          <w:bCs w:val="0"/>
          <w:color w:val="0F1115"/>
          <w:sz w:val="28"/>
          <w:szCs w:val="28"/>
        </w:rPr>
        <w:t xml:space="preserve">, </w:t>
      </w:r>
      <w:r w:rsidR="00970B0E" w:rsidRPr="002E38DE">
        <w:rPr>
          <w:rStyle w:val="af9"/>
          <w:rFonts w:eastAsia="Times New Roman"/>
          <w:b w:val="0"/>
          <w:bCs w:val="0"/>
          <w:color w:val="0F1115"/>
          <w:sz w:val="28"/>
          <w:szCs w:val="28"/>
        </w:rPr>
        <w:t>хотя</w:t>
      </w:r>
      <w:r w:rsidR="00381D39" w:rsidRPr="002E38DE">
        <w:rPr>
          <w:rStyle w:val="af9"/>
          <w:rFonts w:eastAsia="Times New Roman"/>
          <w:b w:val="0"/>
          <w:bCs w:val="0"/>
          <w:color w:val="0F1115"/>
          <w:sz w:val="28"/>
          <w:szCs w:val="28"/>
        </w:rPr>
        <w:t xml:space="preserve"> с</w:t>
      </w:r>
      <w:r w:rsidR="00381D39">
        <w:rPr>
          <w:rStyle w:val="af9"/>
          <w:rFonts w:eastAsia="Times New Roman"/>
          <w:b w:val="0"/>
          <w:bCs w:val="0"/>
          <w:color w:val="0F1115"/>
          <w:sz w:val="28"/>
          <w:szCs w:val="28"/>
        </w:rPr>
        <w:t xml:space="preserve">оциокультурный компонент является </w:t>
      </w:r>
      <w:r w:rsidR="004F74CA">
        <w:rPr>
          <w:rStyle w:val="af9"/>
          <w:rFonts w:eastAsia="Times New Roman"/>
          <w:b w:val="0"/>
          <w:bCs w:val="0"/>
          <w:color w:val="0F1115"/>
          <w:sz w:val="28"/>
          <w:szCs w:val="28"/>
        </w:rPr>
        <w:t>таким же</w:t>
      </w:r>
      <w:r w:rsidR="00381D39">
        <w:rPr>
          <w:rStyle w:val="af9"/>
          <w:rFonts w:eastAsia="Times New Roman"/>
          <w:b w:val="0"/>
          <w:bCs w:val="0"/>
          <w:color w:val="0F1115"/>
          <w:sz w:val="28"/>
          <w:szCs w:val="28"/>
        </w:rPr>
        <w:t xml:space="preserve"> важным компонентом, </w:t>
      </w:r>
      <w:r w:rsidR="004F74CA">
        <w:rPr>
          <w:rStyle w:val="af9"/>
          <w:rFonts w:eastAsia="Times New Roman"/>
          <w:b w:val="0"/>
          <w:bCs w:val="0"/>
          <w:color w:val="0F1115"/>
          <w:sz w:val="28"/>
          <w:szCs w:val="28"/>
        </w:rPr>
        <w:t>как и</w:t>
      </w:r>
      <w:r w:rsidR="00381D39">
        <w:rPr>
          <w:rStyle w:val="af9"/>
          <w:rFonts w:eastAsia="Times New Roman"/>
          <w:b w:val="0"/>
          <w:bCs w:val="0"/>
          <w:color w:val="0F1115"/>
          <w:sz w:val="28"/>
          <w:szCs w:val="28"/>
        </w:rPr>
        <w:t xml:space="preserve"> языковой</w:t>
      </w:r>
      <w:r w:rsidR="004F74CA">
        <w:rPr>
          <w:rStyle w:val="af9"/>
          <w:rFonts w:eastAsia="Times New Roman"/>
          <w:b w:val="0"/>
          <w:bCs w:val="0"/>
          <w:color w:val="0F1115"/>
          <w:sz w:val="28"/>
          <w:szCs w:val="28"/>
        </w:rPr>
        <w:t>. Без изучения культурных особенностей стран изучаемого языка невозможно учить язык дальше определённого уровня, так как понимание</w:t>
      </w:r>
      <w:r w:rsidR="006D19FB">
        <w:rPr>
          <w:rStyle w:val="af9"/>
          <w:rFonts w:eastAsia="Times New Roman"/>
          <w:b w:val="0"/>
          <w:bCs w:val="0"/>
          <w:color w:val="0F1115"/>
          <w:sz w:val="28"/>
          <w:szCs w:val="28"/>
        </w:rPr>
        <w:t xml:space="preserve"> многих особенностей будет затруднено. Поэтому учителю иностранного языка важно </w:t>
      </w:r>
      <w:r w:rsidR="005C7D30">
        <w:rPr>
          <w:rStyle w:val="af9"/>
          <w:rFonts w:eastAsia="Times New Roman"/>
          <w:b w:val="0"/>
          <w:bCs w:val="0"/>
          <w:color w:val="0F1115"/>
          <w:sz w:val="28"/>
          <w:szCs w:val="28"/>
        </w:rPr>
        <w:t xml:space="preserve">включать данный компонент при изучении </w:t>
      </w:r>
      <w:r w:rsidR="00303A37">
        <w:rPr>
          <w:rStyle w:val="af9"/>
          <w:rFonts w:eastAsia="Times New Roman"/>
          <w:b w:val="0"/>
          <w:bCs w:val="0"/>
          <w:color w:val="0F1115"/>
          <w:sz w:val="28"/>
          <w:szCs w:val="28"/>
        </w:rPr>
        <w:t xml:space="preserve">иностранного языка на традиционных уроках, а также при ведении внеурочной деятельности. </w:t>
      </w:r>
    </w:p>
    <w:p w14:paraId="1831BFAD" w14:textId="02A51161" w:rsidR="00B32CED" w:rsidRDefault="00795DEE" w:rsidP="00804E84">
      <w:pPr>
        <w:pStyle w:val="ds-markdown-paragraph"/>
        <w:shd w:val="clear" w:color="auto" w:fill="FFFFFF"/>
        <w:spacing w:beforeAutospacing="0" w:after="0" w:afterAutospacing="0" w:line="360" w:lineRule="auto"/>
        <w:ind w:firstLine="707"/>
        <w:contextualSpacing/>
        <w:jc w:val="both"/>
        <w:rPr>
          <w:rStyle w:val="af9"/>
          <w:rFonts w:eastAsia="Times New Roman"/>
          <w:b w:val="0"/>
          <w:bCs w:val="0"/>
          <w:color w:val="0F1115"/>
          <w:sz w:val="28"/>
          <w:szCs w:val="28"/>
        </w:rPr>
      </w:pPr>
      <w:r>
        <w:rPr>
          <w:rStyle w:val="af9"/>
          <w:rFonts w:eastAsia="Times New Roman"/>
          <w:b w:val="0"/>
          <w:bCs w:val="0"/>
          <w:color w:val="0F1115"/>
          <w:sz w:val="28"/>
          <w:szCs w:val="28"/>
        </w:rPr>
        <w:t>Не менее простой задачей является поиск и отбор аутентичн</w:t>
      </w:r>
      <w:r w:rsidR="00840134">
        <w:rPr>
          <w:rStyle w:val="af9"/>
          <w:rFonts w:eastAsia="Times New Roman"/>
          <w:b w:val="0"/>
          <w:bCs w:val="0"/>
          <w:color w:val="0F1115"/>
          <w:sz w:val="28"/>
          <w:szCs w:val="28"/>
        </w:rPr>
        <w:t>ых</w:t>
      </w:r>
      <w:r>
        <w:rPr>
          <w:rStyle w:val="af9"/>
          <w:rFonts w:eastAsia="Times New Roman"/>
          <w:b w:val="0"/>
          <w:bCs w:val="0"/>
          <w:color w:val="0F1115"/>
          <w:sz w:val="28"/>
          <w:szCs w:val="28"/>
        </w:rPr>
        <w:t xml:space="preserve"> музыкальных произведений</w:t>
      </w:r>
      <w:r w:rsidR="00840134">
        <w:rPr>
          <w:rStyle w:val="af9"/>
          <w:rFonts w:eastAsia="Times New Roman"/>
          <w:b w:val="0"/>
          <w:bCs w:val="0"/>
          <w:color w:val="0F1115"/>
          <w:sz w:val="28"/>
          <w:szCs w:val="28"/>
        </w:rPr>
        <w:t xml:space="preserve">, которые должны соответствовать интересам обучающихся, уровню языка, возрасту и другим критериям. </w:t>
      </w:r>
      <w:r w:rsidR="008130ED">
        <w:rPr>
          <w:rStyle w:val="af9"/>
          <w:rFonts w:eastAsia="Times New Roman"/>
          <w:b w:val="0"/>
          <w:bCs w:val="0"/>
          <w:color w:val="0F1115"/>
          <w:sz w:val="28"/>
          <w:szCs w:val="28"/>
        </w:rPr>
        <w:t>Однако делать это необходимо, так как это способствует не только совершенствованию навыков аудирования и лексических навыков, но и, что самое главное, развитию социокультурной компетенции</w:t>
      </w:r>
      <w:r w:rsidR="00AF7102">
        <w:rPr>
          <w:rStyle w:val="af9"/>
          <w:rFonts w:eastAsia="Times New Roman"/>
          <w:b w:val="0"/>
          <w:bCs w:val="0"/>
          <w:color w:val="0F1115"/>
          <w:sz w:val="28"/>
          <w:szCs w:val="28"/>
        </w:rPr>
        <w:t>, методов для развития которых в старшей школе недостаточно, что и обуславливает</w:t>
      </w:r>
      <w:r w:rsidR="0096707A">
        <w:rPr>
          <w:rStyle w:val="af9"/>
          <w:rFonts w:eastAsia="Times New Roman"/>
          <w:b w:val="0"/>
          <w:bCs w:val="0"/>
          <w:color w:val="0F1115"/>
          <w:sz w:val="28"/>
          <w:szCs w:val="28"/>
        </w:rPr>
        <w:t xml:space="preserve"> </w:t>
      </w:r>
      <w:r w:rsidR="0096707A" w:rsidRPr="0096707A">
        <w:rPr>
          <w:rStyle w:val="af9"/>
          <w:rFonts w:eastAsia="Times New Roman"/>
          <w:color w:val="0F1115"/>
          <w:sz w:val="28"/>
          <w:szCs w:val="28"/>
        </w:rPr>
        <w:t>актуальность</w:t>
      </w:r>
      <w:r w:rsidR="0096707A">
        <w:rPr>
          <w:rStyle w:val="af9"/>
          <w:rFonts w:eastAsia="Times New Roman"/>
          <w:b w:val="0"/>
          <w:bCs w:val="0"/>
          <w:color w:val="0F1115"/>
          <w:sz w:val="28"/>
          <w:szCs w:val="28"/>
        </w:rPr>
        <w:t xml:space="preserve"> данной работы.</w:t>
      </w:r>
    </w:p>
    <w:p w14:paraId="1F785F05" w14:textId="6D23C7F9" w:rsidR="0096707A" w:rsidRPr="002E38DE" w:rsidRDefault="0096707A" w:rsidP="00804E84">
      <w:pPr>
        <w:pStyle w:val="ds-markdown-paragraph"/>
        <w:shd w:val="clear" w:color="auto" w:fill="FFFFFF"/>
        <w:spacing w:beforeAutospacing="0" w:after="0" w:afterAutospacing="0" w:line="360" w:lineRule="auto"/>
        <w:ind w:firstLine="707"/>
        <w:contextualSpacing/>
        <w:jc w:val="both"/>
        <w:rPr>
          <w:rStyle w:val="af9"/>
          <w:rFonts w:eastAsia="Times New Roman"/>
          <w:b w:val="0"/>
          <w:bCs w:val="0"/>
          <w:color w:val="0F1115"/>
          <w:sz w:val="28"/>
          <w:szCs w:val="28"/>
        </w:rPr>
      </w:pPr>
      <w:r w:rsidRPr="002E38DE">
        <w:rPr>
          <w:rStyle w:val="af9"/>
          <w:rFonts w:eastAsia="Times New Roman"/>
          <w:color w:val="0F1115"/>
          <w:sz w:val="28"/>
          <w:szCs w:val="28"/>
        </w:rPr>
        <w:t>Объект исследования</w:t>
      </w:r>
      <w:r w:rsidRPr="002E38DE">
        <w:rPr>
          <w:rStyle w:val="af9"/>
          <w:rFonts w:eastAsia="Times New Roman"/>
          <w:b w:val="0"/>
          <w:bCs w:val="0"/>
          <w:color w:val="0F1115"/>
          <w:sz w:val="28"/>
          <w:szCs w:val="28"/>
        </w:rPr>
        <w:t xml:space="preserve"> – процесс</w:t>
      </w:r>
      <w:r w:rsidR="00EF5E64" w:rsidRPr="002E38DE">
        <w:rPr>
          <w:rStyle w:val="af9"/>
          <w:rFonts w:eastAsia="Times New Roman"/>
          <w:b w:val="0"/>
          <w:bCs w:val="0"/>
          <w:color w:val="0F1115"/>
          <w:sz w:val="28"/>
          <w:szCs w:val="28"/>
        </w:rPr>
        <w:t xml:space="preserve"> развития </w:t>
      </w:r>
      <w:r w:rsidR="003B255F" w:rsidRPr="002E38DE">
        <w:rPr>
          <w:rStyle w:val="af9"/>
          <w:rFonts w:eastAsia="Times New Roman"/>
          <w:b w:val="0"/>
          <w:bCs w:val="0"/>
          <w:color w:val="0F1115"/>
          <w:sz w:val="28"/>
          <w:szCs w:val="28"/>
        </w:rPr>
        <w:t>социокультурной компетенции</w:t>
      </w:r>
      <w:r w:rsidR="00231D13" w:rsidRPr="002E38DE">
        <w:rPr>
          <w:rStyle w:val="af9"/>
          <w:rFonts w:eastAsia="Times New Roman"/>
          <w:b w:val="0"/>
          <w:bCs w:val="0"/>
          <w:color w:val="0F1115"/>
          <w:sz w:val="28"/>
          <w:szCs w:val="28"/>
        </w:rPr>
        <w:t>.</w:t>
      </w:r>
    </w:p>
    <w:p w14:paraId="22545CE5" w14:textId="381B4E64" w:rsidR="00747A5A" w:rsidRPr="002E38DE" w:rsidRDefault="00747A5A" w:rsidP="00804E84">
      <w:pPr>
        <w:pStyle w:val="ds-markdown-paragraph"/>
        <w:shd w:val="clear" w:color="auto" w:fill="FFFFFF"/>
        <w:spacing w:beforeAutospacing="0" w:after="0" w:afterAutospacing="0" w:line="360" w:lineRule="auto"/>
        <w:ind w:firstLine="707"/>
        <w:contextualSpacing/>
        <w:jc w:val="both"/>
        <w:rPr>
          <w:rStyle w:val="af9"/>
          <w:rFonts w:eastAsia="Times New Roman"/>
          <w:b w:val="0"/>
          <w:bCs w:val="0"/>
          <w:color w:val="0F1115"/>
          <w:sz w:val="28"/>
          <w:szCs w:val="28"/>
        </w:rPr>
      </w:pPr>
      <w:r w:rsidRPr="002E38DE">
        <w:rPr>
          <w:rStyle w:val="af9"/>
          <w:rFonts w:eastAsia="Times New Roman"/>
          <w:color w:val="0F1115"/>
          <w:sz w:val="28"/>
          <w:szCs w:val="28"/>
        </w:rPr>
        <w:t>Предмет исследования</w:t>
      </w:r>
      <w:r w:rsidRPr="002E38DE">
        <w:rPr>
          <w:rStyle w:val="af9"/>
          <w:rFonts w:eastAsia="Times New Roman"/>
          <w:b w:val="0"/>
          <w:bCs w:val="0"/>
          <w:color w:val="0F1115"/>
          <w:sz w:val="28"/>
          <w:szCs w:val="28"/>
        </w:rPr>
        <w:t xml:space="preserve"> –</w:t>
      </w:r>
      <w:r w:rsidR="00220244" w:rsidRPr="002E38DE">
        <w:rPr>
          <w:rStyle w:val="af9"/>
          <w:rFonts w:eastAsia="Times New Roman"/>
          <w:b w:val="0"/>
          <w:bCs w:val="0"/>
          <w:color w:val="0F1115"/>
          <w:sz w:val="28"/>
          <w:szCs w:val="28"/>
        </w:rPr>
        <w:t xml:space="preserve"> аутентичные музыкальные произведения </w:t>
      </w:r>
      <w:r w:rsidRPr="002E38DE">
        <w:rPr>
          <w:rStyle w:val="af9"/>
          <w:rFonts w:eastAsia="Times New Roman"/>
          <w:b w:val="0"/>
          <w:bCs w:val="0"/>
          <w:color w:val="0F1115"/>
          <w:sz w:val="28"/>
          <w:szCs w:val="28"/>
        </w:rPr>
        <w:t>как средств</w:t>
      </w:r>
      <w:r w:rsidR="00220244" w:rsidRPr="002E38DE">
        <w:rPr>
          <w:rStyle w:val="af9"/>
          <w:rFonts w:eastAsia="Times New Roman"/>
          <w:b w:val="0"/>
          <w:bCs w:val="0"/>
          <w:color w:val="0F1115"/>
          <w:sz w:val="28"/>
          <w:szCs w:val="28"/>
        </w:rPr>
        <w:t>о</w:t>
      </w:r>
      <w:r w:rsidRPr="002E38DE">
        <w:rPr>
          <w:rStyle w:val="af9"/>
          <w:rFonts w:eastAsia="Times New Roman"/>
          <w:b w:val="0"/>
          <w:bCs w:val="0"/>
          <w:color w:val="0F1115"/>
          <w:sz w:val="28"/>
          <w:szCs w:val="28"/>
        </w:rPr>
        <w:t xml:space="preserve"> развития социокультурной компетенции</w:t>
      </w:r>
      <w:r w:rsidR="00231D13" w:rsidRPr="002E38DE">
        <w:rPr>
          <w:rStyle w:val="af9"/>
          <w:rFonts w:eastAsia="Times New Roman"/>
          <w:b w:val="0"/>
          <w:bCs w:val="0"/>
          <w:color w:val="0F1115"/>
          <w:sz w:val="28"/>
          <w:szCs w:val="28"/>
        </w:rPr>
        <w:t>.</w:t>
      </w:r>
    </w:p>
    <w:p w14:paraId="47DB0B30" w14:textId="540C7076" w:rsidR="00231D13" w:rsidRPr="002E38DE" w:rsidRDefault="00431A3D" w:rsidP="00804E84">
      <w:pPr>
        <w:pStyle w:val="ds-markdown-paragraph"/>
        <w:shd w:val="clear" w:color="auto" w:fill="FFFFFF"/>
        <w:spacing w:beforeAutospacing="0" w:after="0" w:afterAutospacing="0" w:line="360" w:lineRule="auto"/>
        <w:ind w:firstLine="707"/>
        <w:contextualSpacing/>
        <w:jc w:val="both"/>
        <w:rPr>
          <w:rStyle w:val="af9"/>
          <w:rFonts w:eastAsia="Times New Roman"/>
          <w:b w:val="0"/>
          <w:bCs w:val="0"/>
          <w:color w:val="0F1115"/>
          <w:sz w:val="28"/>
          <w:szCs w:val="28"/>
        </w:rPr>
      </w:pPr>
      <w:r w:rsidRPr="002E38DE">
        <w:rPr>
          <w:rStyle w:val="af9"/>
          <w:rFonts w:eastAsia="Times New Roman"/>
          <w:color w:val="0F1115"/>
          <w:sz w:val="28"/>
          <w:szCs w:val="28"/>
        </w:rPr>
        <w:t>Цель</w:t>
      </w:r>
      <w:r w:rsidRPr="002E38DE">
        <w:rPr>
          <w:rStyle w:val="af9"/>
          <w:rFonts w:eastAsia="Times New Roman"/>
          <w:b w:val="0"/>
          <w:bCs w:val="0"/>
          <w:color w:val="0F1115"/>
          <w:sz w:val="28"/>
          <w:szCs w:val="28"/>
        </w:rPr>
        <w:t xml:space="preserve"> данной работы – </w:t>
      </w:r>
      <w:r w:rsidR="003E402A" w:rsidRPr="002E38DE">
        <w:rPr>
          <w:rStyle w:val="af9"/>
          <w:rFonts w:eastAsia="Times New Roman"/>
          <w:b w:val="0"/>
          <w:bCs w:val="0"/>
          <w:color w:val="0F1115"/>
          <w:sz w:val="28"/>
          <w:szCs w:val="28"/>
        </w:rPr>
        <w:t>продемонстрировать</w:t>
      </w:r>
      <w:r w:rsidR="00220244" w:rsidRPr="002E38DE">
        <w:rPr>
          <w:rStyle w:val="af9"/>
          <w:rFonts w:eastAsia="Times New Roman"/>
          <w:b w:val="0"/>
          <w:bCs w:val="0"/>
          <w:color w:val="0F1115"/>
          <w:sz w:val="28"/>
          <w:szCs w:val="28"/>
        </w:rPr>
        <w:t xml:space="preserve"> методические</w:t>
      </w:r>
      <w:r w:rsidR="003E402A" w:rsidRPr="002E38DE">
        <w:rPr>
          <w:rStyle w:val="af9"/>
          <w:rFonts w:eastAsia="Times New Roman"/>
          <w:b w:val="0"/>
          <w:bCs w:val="0"/>
          <w:color w:val="0F1115"/>
          <w:sz w:val="28"/>
          <w:szCs w:val="28"/>
        </w:rPr>
        <w:t xml:space="preserve"> возможности использования аутентичного музыкального материала для развития социокультурной компетенции при изучении иностранного языка</w:t>
      </w:r>
      <w:r w:rsidR="00220244" w:rsidRPr="002E38DE">
        <w:rPr>
          <w:rStyle w:val="af9"/>
          <w:rFonts w:eastAsia="Times New Roman"/>
          <w:b w:val="0"/>
          <w:bCs w:val="0"/>
          <w:color w:val="0F1115"/>
          <w:sz w:val="28"/>
          <w:szCs w:val="28"/>
        </w:rPr>
        <w:t xml:space="preserve"> в 11 классе</w:t>
      </w:r>
      <w:r w:rsidR="009271CA" w:rsidRPr="002E38DE">
        <w:rPr>
          <w:rStyle w:val="af9"/>
          <w:rFonts w:eastAsia="Times New Roman"/>
          <w:b w:val="0"/>
          <w:bCs w:val="0"/>
          <w:color w:val="0F1115"/>
          <w:sz w:val="28"/>
          <w:szCs w:val="28"/>
        </w:rPr>
        <w:t xml:space="preserve"> в рамках программы дополнительного образования</w:t>
      </w:r>
      <w:r w:rsidR="003E402A" w:rsidRPr="002E38DE">
        <w:rPr>
          <w:rStyle w:val="af9"/>
          <w:rFonts w:eastAsia="Times New Roman"/>
          <w:b w:val="0"/>
          <w:bCs w:val="0"/>
          <w:color w:val="0F1115"/>
          <w:sz w:val="28"/>
          <w:szCs w:val="28"/>
        </w:rPr>
        <w:t>.</w:t>
      </w:r>
    </w:p>
    <w:p w14:paraId="2B11033A" w14:textId="3CC79DB8" w:rsidR="003E402A" w:rsidRPr="002E38DE" w:rsidRDefault="003E402A" w:rsidP="00804E84">
      <w:pPr>
        <w:pStyle w:val="ds-markdown-paragraph"/>
        <w:shd w:val="clear" w:color="auto" w:fill="FFFFFF"/>
        <w:spacing w:beforeAutospacing="0" w:after="0" w:afterAutospacing="0" w:line="360" w:lineRule="auto"/>
        <w:ind w:firstLine="707"/>
        <w:contextualSpacing/>
        <w:jc w:val="both"/>
        <w:rPr>
          <w:rStyle w:val="af9"/>
          <w:rFonts w:eastAsia="Times New Roman"/>
          <w:color w:val="0F1115"/>
          <w:sz w:val="28"/>
          <w:szCs w:val="28"/>
        </w:rPr>
      </w:pPr>
      <w:r w:rsidRPr="002E38DE">
        <w:rPr>
          <w:rStyle w:val="af9"/>
          <w:rFonts w:eastAsia="Times New Roman"/>
          <w:color w:val="0F1115"/>
          <w:sz w:val="28"/>
          <w:szCs w:val="28"/>
        </w:rPr>
        <w:t>Задачи исследования:</w:t>
      </w:r>
    </w:p>
    <w:p w14:paraId="35675664" w14:textId="1B3C58A5" w:rsidR="003E402A" w:rsidRPr="002E38DE" w:rsidRDefault="00BE01ED" w:rsidP="00804E84">
      <w:pPr>
        <w:pStyle w:val="ds-markdown-paragraph"/>
        <w:numPr>
          <w:ilvl w:val="0"/>
          <w:numId w:val="7"/>
        </w:numPr>
        <w:shd w:val="clear" w:color="auto" w:fill="FFFFFF"/>
        <w:spacing w:beforeAutospacing="0" w:after="0" w:afterAutospacing="0" w:line="360" w:lineRule="auto"/>
        <w:ind w:left="0" w:firstLine="709"/>
        <w:contextualSpacing/>
        <w:jc w:val="both"/>
        <w:rPr>
          <w:rStyle w:val="af9"/>
          <w:rFonts w:eastAsia="Times New Roman"/>
          <w:b w:val="0"/>
          <w:bCs w:val="0"/>
          <w:color w:val="0F1115"/>
          <w:sz w:val="28"/>
          <w:szCs w:val="28"/>
        </w:rPr>
      </w:pPr>
      <w:r w:rsidRPr="002E38DE">
        <w:rPr>
          <w:rStyle w:val="af9"/>
          <w:rFonts w:eastAsia="Times New Roman"/>
          <w:b w:val="0"/>
          <w:bCs w:val="0"/>
          <w:color w:val="0F1115"/>
          <w:sz w:val="28"/>
          <w:szCs w:val="28"/>
        </w:rPr>
        <w:t>Изучить специфику и содержание социокультурно</w:t>
      </w:r>
      <w:r w:rsidR="003166FA" w:rsidRPr="002E38DE">
        <w:rPr>
          <w:rStyle w:val="af9"/>
          <w:rFonts w:eastAsia="Times New Roman"/>
          <w:b w:val="0"/>
          <w:bCs w:val="0"/>
          <w:color w:val="0F1115"/>
          <w:sz w:val="28"/>
          <w:szCs w:val="28"/>
        </w:rPr>
        <w:t xml:space="preserve">й компетенции как </w:t>
      </w:r>
      <w:r w:rsidRPr="002E38DE">
        <w:rPr>
          <w:rStyle w:val="af9"/>
          <w:rFonts w:eastAsia="Times New Roman"/>
          <w:b w:val="0"/>
          <w:bCs w:val="0"/>
          <w:color w:val="0F1115"/>
          <w:sz w:val="28"/>
          <w:szCs w:val="28"/>
        </w:rPr>
        <w:t xml:space="preserve">компонента </w:t>
      </w:r>
      <w:r w:rsidR="0055392B" w:rsidRPr="002E38DE">
        <w:rPr>
          <w:rStyle w:val="af9"/>
          <w:rFonts w:eastAsia="Times New Roman"/>
          <w:b w:val="0"/>
          <w:bCs w:val="0"/>
          <w:color w:val="0F1115"/>
          <w:sz w:val="28"/>
          <w:szCs w:val="28"/>
        </w:rPr>
        <w:t xml:space="preserve">иноязычной </w:t>
      </w:r>
      <w:r w:rsidR="003166FA" w:rsidRPr="002E38DE">
        <w:rPr>
          <w:rStyle w:val="af9"/>
          <w:rFonts w:eastAsia="Times New Roman"/>
          <w:b w:val="0"/>
          <w:bCs w:val="0"/>
          <w:color w:val="0F1115"/>
          <w:sz w:val="28"/>
          <w:szCs w:val="28"/>
        </w:rPr>
        <w:t>коммуникативной компетенции</w:t>
      </w:r>
      <w:r w:rsidR="00220244" w:rsidRPr="002E38DE">
        <w:rPr>
          <w:rStyle w:val="af9"/>
          <w:rFonts w:eastAsia="Times New Roman"/>
          <w:b w:val="0"/>
          <w:bCs w:val="0"/>
          <w:color w:val="0F1115"/>
          <w:sz w:val="28"/>
          <w:szCs w:val="28"/>
        </w:rPr>
        <w:t>;</w:t>
      </w:r>
    </w:p>
    <w:p w14:paraId="6ECB1598" w14:textId="6D29CE57" w:rsidR="000F2519" w:rsidRPr="002E38DE" w:rsidRDefault="00705E73" w:rsidP="00804E84">
      <w:pPr>
        <w:pStyle w:val="ds-markdown-paragraph"/>
        <w:numPr>
          <w:ilvl w:val="0"/>
          <w:numId w:val="7"/>
        </w:numPr>
        <w:shd w:val="clear" w:color="auto" w:fill="FFFFFF"/>
        <w:spacing w:beforeAutospacing="0" w:after="0" w:afterAutospacing="0" w:line="360" w:lineRule="auto"/>
        <w:ind w:left="0" w:firstLine="709"/>
        <w:contextualSpacing/>
        <w:jc w:val="both"/>
        <w:rPr>
          <w:rStyle w:val="af9"/>
          <w:rFonts w:eastAsia="Times New Roman"/>
          <w:b w:val="0"/>
          <w:bCs w:val="0"/>
          <w:color w:val="0F1115"/>
          <w:sz w:val="28"/>
          <w:szCs w:val="28"/>
        </w:rPr>
      </w:pPr>
      <w:r w:rsidRPr="002E38DE">
        <w:rPr>
          <w:rStyle w:val="af9"/>
          <w:rFonts w:eastAsia="Times New Roman"/>
          <w:b w:val="0"/>
          <w:bCs w:val="0"/>
          <w:color w:val="0F1115"/>
          <w:sz w:val="28"/>
          <w:szCs w:val="28"/>
        </w:rPr>
        <w:lastRenderedPageBreak/>
        <w:t xml:space="preserve">Выявить психолого-педагогические особенности </w:t>
      </w:r>
      <w:r w:rsidR="009271CA" w:rsidRPr="002E38DE">
        <w:rPr>
          <w:sz w:val="28"/>
          <w:szCs w:val="28"/>
        </w:rPr>
        <w:t>раннего юношеского возраста</w:t>
      </w:r>
      <w:r w:rsidR="009271CA" w:rsidRPr="002E38DE">
        <w:rPr>
          <w:rStyle w:val="af9"/>
          <w:rFonts w:eastAsia="Times New Roman"/>
          <w:b w:val="0"/>
          <w:bCs w:val="0"/>
          <w:color w:val="0F1115"/>
          <w:sz w:val="28"/>
          <w:szCs w:val="28"/>
        </w:rPr>
        <w:t>;</w:t>
      </w:r>
    </w:p>
    <w:p w14:paraId="6EF9284B" w14:textId="4A0C2BF0" w:rsidR="000F2519" w:rsidRPr="002E38DE" w:rsidRDefault="009271CA" w:rsidP="00804E84">
      <w:pPr>
        <w:pStyle w:val="ds-markdown-paragraph"/>
        <w:numPr>
          <w:ilvl w:val="0"/>
          <w:numId w:val="7"/>
        </w:numPr>
        <w:shd w:val="clear" w:color="auto" w:fill="FFFFFF"/>
        <w:spacing w:beforeAutospacing="0" w:after="0" w:afterAutospacing="0" w:line="360" w:lineRule="auto"/>
        <w:ind w:left="0" w:firstLine="709"/>
        <w:contextualSpacing/>
        <w:jc w:val="both"/>
        <w:rPr>
          <w:rStyle w:val="af9"/>
          <w:rFonts w:eastAsia="Times New Roman"/>
          <w:b w:val="0"/>
          <w:bCs w:val="0"/>
          <w:color w:val="0F1115"/>
          <w:sz w:val="28"/>
          <w:szCs w:val="28"/>
        </w:rPr>
      </w:pPr>
      <w:r w:rsidRPr="002E38DE">
        <w:rPr>
          <w:rStyle w:val="af9"/>
          <w:rFonts w:eastAsia="Times New Roman"/>
          <w:b w:val="0"/>
          <w:bCs w:val="0"/>
          <w:color w:val="0F1115"/>
          <w:sz w:val="28"/>
          <w:szCs w:val="28"/>
        </w:rPr>
        <w:t>Определить специфику ведения внеурочной деятельности в школе на этапе среднего общего образования;</w:t>
      </w:r>
    </w:p>
    <w:p w14:paraId="4C2F4E0D" w14:textId="0C1EBBD5" w:rsidR="00DE2EB0" w:rsidRPr="002E38DE" w:rsidRDefault="009271CA" w:rsidP="00804E84">
      <w:pPr>
        <w:pStyle w:val="ds-markdown-paragraph"/>
        <w:numPr>
          <w:ilvl w:val="0"/>
          <w:numId w:val="7"/>
        </w:numPr>
        <w:shd w:val="clear" w:color="auto" w:fill="FFFFFF"/>
        <w:spacing w:beforeAutospacing="0" w:after="0" w:afterAutospacing="0" w:line="360" w:lineRule="auto"/>
        <w:ind w:left="0" w:firstLine="709"/>
        <w:contextualSpacing/>
        <w:jc w:val="both"/>
        <w:rPr>
          <w:rStyle w:val="af9"/>
          <w:rFonts w:eastAsia="Times New Roman"/>
          <w:b w:val="0"/>
          <w:bCs w:val="0"/>
          <w:color w:val="0F1115"/>
          <w:sz w:val="28"/>
          <w:szCs w:val="28"/>
        </w:rPr>
      </w:pPr>
      <w:r w:rsidRPr="002E38DE">
        <w:rPr>
          <w:rStyle w:val="af9"/>
          <w:rFonts w:eastAsia="Times New Roman"/>
          <w:b w:val="0"/>
          <w:bCs w:val="0"/>
          <w:color w:val="0F1115"/>
          <w:sz w:val="28"/>
          <w:szCs w:val="28"/>
        </w:rPr>
        <w:t xml:space="preserve">Продемонстрировать </w:t>
      </w:r>
      <w:r w:rsidR="00DE2EB0" w:rsidRPr="002E38DE">
        <w:rPr>
          <w:rStyle w:val="af9"/>
          <w:rFonts w:eastAsia="Times New Roman"/>
          <w:b w:val="0"/>
          <w:bCs w:val="0"/>
          <w:color w:val="0F1115"/>
          <w:sz w:val="28"/>
          <w:szCs w:val="28"/>
        </w:rPr>
        <w:t xml:space="preserve">эффективность </w:t>
      </w:r>
      <w:r w:rsidRPr="002E38DE">
        <w:rPr>
          <w:rStyle w:val="af9"/>
          <w:rFonts w:eastAsia="Times New Roman"/>
          <w:b w:val="0"/>
          <w:bCs w:val="0"/>
          <w:color w:val="0F1115"/>
          <w:sz w:val="28"/>
          <w:szCs w:val="28"/>
        </w:rPr>
        <w:t xml:space="preserve">использования аутентичного музыкального материала </w:t>
      </w:r>
      <w:r w:rsidR="00DE2EB0" w:rsidRPr="002E38DE">
        <w:rPr>
          <w:rStyle w:val="af9"/>
          <w:rFonts w:eastAsia="Times New Roman"/>
          <w:b w:val="0"/>
          <w:bCs w:val="0"/>
          <w:color w:val="0F1115"/>
          <w:sz w:val="28"/>
          <w:szCs w:val="28"/>
        </w:rPr>
        <w:t xml:space="preserve">в развитии социокультурной компетенции </w:t>
      </w:r>
      <w:r w:rsidR="00560648" w:rsidRPr="002E38DE">
        <w:rPr>
          <w:rStyle w:val="af9"/>
          <w:rFonts w:eastAsia="Times New Roman"/>
          <w:b w:val="0"/>
          <w:bCs w:val="0"/>
          <w:color w:val="0F1115"/>
          <w:sz w:val="28"/>
          <w:szCs w:val="28"/>
        </w:rPr>
        <w:t>при изучении иностранного языка</w:t>
      </w:r>
      <w:r w:rsidRPr="002E38DE">
        <w:rPr>
          <w:rStyle w:val="af9"/>
          <w:rFonts w:eastAsia="Times New Roman"/>
          <w:b w:val="0"/>
          <w:bCs w:val="0"/>
          <w:color w:val="0F1115"/>
          <w:sz w:val="28"/>
          <w:szCs w:val="28"/>
        </w:rPr>
        <w:t xml:space="preserve"> в 11 классе</w:t>
      </w:r>
      <w:r w:rsidR="00220244" w:rsidRPr="002E38DE">
        <w:rPr>
          <w:rStyle w:val="af9"/>
          <w:rFonts w:eastAsia="Times New Roman"/>
          <w:b w:val="0"/>
          <w:bCs w:val="0"/>
          <w:color w:val="0F1115"/>
          <w:sz w:val="28"/>
          <w:szCs w:val="28"/>
        </w:rPr>
        <w:t>.</w:t>
      </w:r>
    </w:p>
    <w:p w14:paraId="5F3A1CEC" w14:textId="77777777" w:rsidR="00560648" w:rsidRDefault="00560648" w:rsidP="00804E84">
      <w:pPr>
        <w:spacing w:line="360" w:lineRule="auto"/>
        <w:ind w:firstLine="708"/>
        <w:contextualSpacing/>
        <w:jc w:val="both"/>
        <w:rPr>
          <w:rFonts w:ascii="Times New Roman" w:eastAsia="Calibri" w:hAnsi="Times New Roman" w:cs="Times New Roman"/>
          <w:sz w:val="28"/>
          <w:szCs w:val="28"/>
          <w:lang w:eastAsia="zh-CN"/>
        </w:rPr>
      </w:pPr>
      <w:r w:rsidRPr="00560648">
        <w:rPr>
          <w:rFonts w:ascii="Times New Roman" w:eastAsia="Calibri" w:hAnsi="Times New Roman" w:cs="Times New Roman"/>
          <w:sz w:val="28"/>
          <w:szCs w:val="28"/>
          <w:lang w:eastAsia="zh-CN"/>
        </w:rPr>
        <w:t xml:space="preserve">Среди использованных </w:t>
      </w:r>
      <w:r w:rsidRPr="00560648">
        <w:rPr>
          <w:rFonts w:ascii="Times New Roman" w:eastAsia="Calibri" w:hAnsi="Times New Roman" w:cs="Times New Roman"/>
          <w:b/>
          <w:sz w:val="28"/>
          <w:szCs w:val="28"/>
          <w:lang w:eastAsia="zh-CN"/>
        </w:rPr>
        <w:t>методов</w:t>
      </w:r>
      <w:r w:rsidRPr="00560648">
        <w:rPr>
          <w:rFonts w:ascii="Times New Roman" w:eastAsia="Calibri" w:hAnsi="Times New Roman" w:cs="Times New Roman"/>
          <w:sz w:val="28"/>
          <w:szCs w:val="28"/>
          <w:lang w:eastAsia="zh-CN"/>
        </w:rPr>
        <w:t xml:space="preserve"> можно выделить следующие: изучение и анализ тематической литературы; синтез и классификация найденной информации; анализ имеющегося материала; систематизация и обобщение полученных результатов.</w:t>
      </w:r>
    </w:p>
    <w:p w14:paraId="252513D2" w14:textId="774C7578" w:rsidR="00560648" w:rsidRDefault="00560648" w:rsidP="00804E84">
      <w:pPr>
        <w:spacing w:line="360" w:lineRule="auto"/>
        <w:ind w:firstLine="708"/>
        <w:contextualSpacing/>
        <w:jc w:val="both"/>
        <w:rPr>
          <w:rFonts w:ascii="Times New Roman" w:eastAsia="Calibri" w:hAnsi="Times New Roman" w:cs="Times New Roman"/>
          <w:sz w:val="28"/>
          <w:szCs w:val="28"/>
          <w:lang w:eastAsia="zh-CN"/>
        </w:rPr>
      </w:pPr>
      <w:r w:rsidRPr="00247316">
        <w:rPr>
          <w:rFonts w:ascii="Times New Roman" w:eastAsia="Calibri" w:hAnsi="Times New Roman" w:cs="Times New Roman"/>
          <w:b/>
          <w:bCs/>
          <w:sz w:val="28"/>
          <w:szCs w:val="28"/>
          <w:lang w:eastAsia="zh-CN"/>
        </w:rPr>
        <w:t>Теоретическую основу исследования</w:t>
      </w:r>
      <w:r>
        <w:rPr>
          <w:rFonts w:ascii="Times New Roman" w:eastAsia="Calibri" w:hAnsi="Times New Roman" w:cs="Times New Roman"/>
          <w:sz w:val="28"/>
          <w:szCs w:val="28"/>
          <w:lang w:eastAsia="zh-CN"/>
        </w:rPr>
        <w:t xml:space="preserve"> составили работы ведущих </w:t>
      </w:r>
      <w:r w:rsidR="008447FE">
        <w:rPr>
          <w:rFonts w:ascii="Times New Roman" w:eastAsia="Calibri" w:hAnsi="Times New Roman" w:cs="Times New Roman"/>
          <w:sz w:val="28"/>
          <w:szCs w:val="28"/>
          <w:lang w:eastAsia="zh-CN"/>
        </w:rPr>
        <w:t>по изучению социокультурной компетенции</w:t>
      </w:r>
      <w:r w:rsidR="00382CAE">
        <w:rPr>
          <w:rFonts w:ascii="Times New Roman" w:eastAsia="Calibri" w:hAnsi="Times New Roman" w:cs="Times New Roman"/>
          <w:sz w:val="28"/>
          <w:szCs w:val="28"/>
          <w:lang w:eastAsia="zh-CN"/>
        </w:rPr>
        <w:t xml:space="preserve">: </w:t>
      </w:r>
      <w:r w:rsidR="003572C4">
        <w:rPr>
          <w:rFonts w:ascii="Times New Roman" w:eastAsia="Calibri" w:hAnsi="Times New Roman" w:cs="Times New Roman"/>
          <w:sz w:val="28"/>
          <w:szCs w:val="28"/>
          <w:lang w:eastAsia="zh-CN"/>
        </w:rPr>
        <w:t xml:space="preserve">Бурлакова И.И., Мазурин А.С., </w:t>
      </w:r>
      <w:r w:rsidR="00F477B3">
        <w:rPr>
          <w:rFonts w:ascii="Times New Roman" w:eastAsia="Calibri" w:hAnsi="Times New Roman" w:cs="Times New Roman"/>
          <w:sz w:val="28"/>
          <w:szCs w:val="28"/>
          <w:lang w:eastAsia="zh-CN"/>
        </w:rPr>
        <w:t>Одинокая М.А., Панина, Е.Ю.</w:t>
      </w:r>
      <w:r w:rsidR="008C2875">
        <w:rPr>
          <w:rFonts w:ascii="Times New Roman" w:eastAsia="Calibri" w:hAnsi="Times New Roman" w:cs="Times New Roman"/>
          <w:sz w:val="28"/>
          <w:szCs w:val="28"/>
          <w:lang w:eastAsia="zh-CN"/>
        </w:rPr>
        <w:t xml:space="preserve">, </w:t>
      </w:r>
      <w:r w:rsidR="00F3181A" w:rsidRPr="0060713D">
        <w:rPr>
          <w:rFonts w:ascii="Times New Roman" w:eastAsia="Times New Roman" w:hAnsi="Times New Roman" w:cs="Times New Roman"/>
          <w:color w:val="0F1115"/>
          <w:sz w:val="28"/>
          <w:szCs w:val="28"/>
        </w:rPr>
        <w:t>Азимов</w:t>
      </w:r>
      <w:r w:rsidR="00BF0048" w:rsidRPr="0060713D">
        <w:rPr>
          <w:rFonts w:ascii="Times New Roman" w:eastAsia="Times New Roman" w:hAnsi="Times New Roman" w:cs="Times New Roman"/>
          <w:color w:val="0F1115"/>
          <w:sz w:val="28"/>
          <w:szCs w:val="28"/>
        </w:rPr>
        <w:t xml:space="preserve"> Э.Г., </w:t>
      </w:r>
      <w:r w:rsidR="00F3181A" w:rsidRPr="0060713D">
        <w:rPr>
          <w:rFonts w:ascii="Times New Roman" w:eastAsia="Times New Roman" w:hAnsi="Times New Roman" w:cs="Times New Roman"/>
          <w:color w:val="0F1115"/>
          <w:sz w:val="28"/>
          <w:szCs w:val="28"/>
        </w:rPr>
        <w:t>Щукин</w:t>
      </w:r>
      <w:r w:rsidR="00BF0048" w:rsidRPr="0060713D">
        <w:rPr>
          <w:rFonts w:ascii="Times New Roman" w:eastAsia="Times New Roman" w:hAnsi="Times New Roman" w:cs="Times New Roman"/>
          <w:color w:val="0F1115"/>
          <w:sz w:val="28"/>
          <w:szCs w:val="28"/>
        </w:rPr>
        <w:t xml:space="preserve"> А.Н.</w:t>
      </w:r>
      <w:r w:rsidR="00F3181A" w:rsidRPr="0060713D">
        <w:rPr>
          <w:rFonts w:ascii="Times New Roman" w:eastAsia="Times New Roman" w:hAnsi="Times New Roman" w:cs="Times New Roman"/>
          <w:color w:val="0F1115"/>
          <w:sz w:val="28"/>
          <w:szCs w:val="28"/>
        </w:rPr>
        <w:t xml:space="preserve">, </w:t>
      </w:r>
      <w:r w:rsidR="0060713D" w:rsidRPr="0060713D">
        <w:rPr>
          <w:rFonts w:ascii="Times New Roman" w:eastAsia="Times New Roman" w:hAnsi="Times New Roman" w:cs="Times New Roman"/>
          <w:color w:val="0F1115"/>
          <w:sz w:val="28"/>
          <w:szCs w:val="28"/>
        </w:rPr>
        <w:t xml:space="preserve">Бим </w:t>
      </w:r>
      <w:r w:rsidR="00F3181A" w:rsidRPr="0060713D">
        <w:rPr>
          <w:rFonts w:ascii="Times New Roman" w:eastAsia="Times New Roman" w:hAnsi="Times New Roman" w:cs="Times New Roman"/>
          <w:color w:val="0F1115"/>
          <w:sz w:val="28"/>
          <w:szCs w:val="28"/>
        </w:rPr>
        <w:t>И.Л.,</w:t>
      </w:r>
      <w:r w:rsidR="0060713D" w:rsidRPr="0060713D">
        <w:rPr>
          <w:rFonts w:ascii="Times New Roman" w:eastAsia="Times New Roman" w:hAnsi="Times New Roman" w:cs="Times New Roman"/>
          <w:color w:val="0F1115"/>
          <w:sz w:val="28"/>
          <w:szCs w:val="28"/>
        </w:rPr>
        <w:t xml:space="preserve"> </w:t>
      </w:r>
      <w:r w:rsidR="00F3181A" w:rsidRPr="0060713D">
        <w:rPr>
          <w:rFonts w:ascii="Times New Roman" w:eastAsia="Times New Roman" w:hAnsi="Times New Roman" w:cs="Times New Roman"/>
          <w:color w:val="0F1115"/>
          <w:sz w:val="28"/>
          <w:szCs w:val="28"/>
        </w:rPr>
        <w:t>Пассов</w:t>
      </w:r>
      <w:r w:rsidR="0060713D" w:rsidRPr="0060713D">
        <w:rPr>
          <w:rFonts w:ascii="Times New Roman" w:eastAsia="Times New Roman" w:hAnsi="Times New Roman" w:cs="Times New Roman"/>
          <w:color w:val="0F1115"/>
          <w:sz w:val="28"/>
          <w:szCs w:val="28"/>
        </w:rPr>
        <w:t xml:space="preserve"> Е.И.</w:t>
      </w:r>
      <w:r w:rsidR="00F3181A" w:rsidRPr="0060713D">
        <w:rPr>
          <w:rFonts w:ascii="Times New Roman" w:eastAsia="Times New Roman" w:hAnsi="Times New Roman" w:cs="Times New Roman"/>
          <w:color w:val="0F1115"/>
          <w:sz w:val="28"/>
          <w:szCs w:val="28"/>
        </w:rPr>
        <w:t xml:space="preserve">, </w:t>
      </w:r>
      <w:proofErr w:type="spellStart"/>
      <w:r w:rsidR="0030645C">
        <w:rPr>
          <w:rFonts w:ascii="Times New Roman" w:eastAsia="Times New Roman" w:hAnsi="Times New Roman" w:cs="Times New Roman"/>
          <w:color w:val="0F1115"/>
          <w:sz w:val="28"/>
          <w:szCs w:val="28"/>
        </w:rPr>
        <w:t>Мильруд</w:t>
      </w:r>
      <w:proofErr w:type="spellEnd"/>
      <w:r w:rsidR="0030645C">
        <w:rPr>
          <w:rFonts w:ascii="Times New Roman" w:eastAsia="Times New Roman" w:hAnsi="Times New Roman" w:cs="Times New Roman"/>
          <w:color w:val="0F1115"/>
          <w:sz w:val="28"/>
          <w:szCs w:val="28"/>
        </w:rPr>
        <w:t xml:space="preserve"> И.П.</w:t>
      </w:r>
    </w:p>
    <w:p w14:paraId="0B878739" w14:textId="79041EEB" w:rsidR="00247316" w:rsidRDefault="00247316" w:rsidP="00804E84">
      <w:pPr>
        <w:spacing w:line="360" w:lineRule="auto"/>
        <w:ind w:firstLine="708"/>
        <w:contextualSpacing/>
        <w:jc w:val="both"/>
        <w:rPr>
          <w:rFonts w:ascii="Times New Roman" w:eastAsia="Calibri" w:hAnsi="Times New Roman" w:cs="Times New Roman"/>
          <w:sz w:val="28"/>
          <w:szCs w:val="28"/>
          <w:lang w:eastAsia="zh-CN"/>
        </w:rPr>
      </w:pPr>
      <w:r w:rsidRPr="00CB35C0">
        <w:rPr>
          <w:rFonts w:ascii="Times New Roman" w:eastAsia="Calibri" w:hAnsi="Times New Roman" w:cs="Times New Roman"/>
          <w:b/>
          <w:bCs/>
          <w:sz w:val="28"/>
          <w:szCs w:val="28"/>
          <w:lang w:eastAsia="zh-CN"/>
        </w:rPr>
        <w:t>Практическая значимость исследования</w:t>
      </w:r>
      <w:r>
        <w:rPr>
          <w:rFonts w:ascii="Times New Roman" w:eastAsia="Calibri" w:hAnsi="Times New Roman" w:cs="Times New Roman"/>
          <w:sz w:val="28"/>
          <w:szCs w:val="28"/>
          <w:lang w:eastAsia="zh-CN"/>
        </w:rPr>
        <w:t xml:space="preserve"> состоит в использовании разработанного комплекса упражнений при дальнейшей работе в школе</w:t>
      </w:r>
      <w:r w:rsidR="00CF1239">
        <w:rPr>
          <w:rFonts w:ascii="Times New Roman" w:eastAsia="Calibri" w:hAnsi="Times New Roman" w:cs="Times New Roman"/>
          <w:sz w:val="28"/>
          <w:szCs w:val="28"/>
          <w:lang w:eastAsia="zh-CN"/>
        </w:rPr>
        <w:t xml:space="preserve"> и организациях дополнительного образования</w:t>
      </w:r>
      <w:r w:rsidR="00CB35C0">
        <w:rPr>
          <w:rFonts w:ascii="Times New Roman" w:eastAsia="Calibri" w:hAnsi="Times New Roman" w:cs="Times New Roman"/>
          <w:sz w:val="28"/>
          <w:szCs w:val="28"/>
          <w:lang w:eastAsia="zh-CN"/>
        </w:rPr>
        <w:t xml:space="preserve"> на различных занятиях</w:t>
      </w:r>
    </w:p>
    <w:p w14:paraId="21F4B8B9" w14:textId="77777777" w:rsidR="00CB35C0" w:rsidRPr="00CB35C0" w:rsidRDefault="00CB35C0" w:rsidP="00804E84">
      <w:pPr>
        <w:spacing w:line="360" w:lineRule="auto"/>
        <w:ind w:firstLine="708"/>
        <w:contextualSpacing/>
        <w:jc w:val="both"/>
        <w:rPr>
          <w:rFonts w:ascii="Times New Roman" w:eastAsia="Calibri" w:hAnsi="Times New Roman" w:cs="Times New Roman"/>
          <w:sz w:val="28"/>
          <w:szCs w:val="28"/>
          <w:lang w:eastAsia="zh-CN"/>
        </w:rPr>
      </w:pPr>
      <w:r w:rsidRPr="00CB35C0">
        <w:rPr>
          <w:rFonts w:ascii="Times New Roman" w:eastAsia="Calibri" w:hAnsi="Times New Roman" w:cs="Times New Roman"/>
          <w:sz w:val="28"/>
          <w:szCs w:val="28"/>
          <w:lang w:eastAsia="zh-CN"/>
        </w:rPr>
        <w:t>Выпускная квалификационная работа состоит из Введения, двух глав, Заключения, списка использованной литературы и приложений.</w:t>
      </w:r>
    </w:p>
    <w:p w14:paraId="13729E38" w14:textId="07A53C4D" w:rsidR="00CB35C0" w:rsidRDefault="00CB35C0" w:rsidP="00804E84">
      <w:pPr>
        <w:spacing w:line="360" w:lineRule="auto"/>
        <w:ind w:firstLine="708"/>
        <w:contextualSpacing/>
        <w:jc w:val="both"/>
        <w:rPr>
          <w:rFonts w:ascii="Times New Roman" w:eastAsia="Calibri" w:hAnsi="Times New Roman" w:cs="Times New Roman"/>
          <w:sz w:val="28"/>
          <w:szCs w:val="28"/>
          <w:lang w:eastAsia="zh-CN"/>
        </w:rPr>
      </w:pPr>
      <w:r w:rsidRPr="00CB35C0">
        <w:rPr>
          <w:rFonts w:ascii="Times New Roman" w:eastAsia="Calibri" w:hAnsi="Times New Roman" w:cs="Times New Roman"/>
          <w:sz w:val="28"/>
          <w:szCs w:val="28"/>
          <w:lang w:eastAsia="zh-CN"/>
        </w:rPr>
        <w:t xml:space="preserve">Во Введении формулируется цель и задачи исследования, определяется его объект и предмет, раскрывается актуальность, новизна и практическая значимость. В Главе 1 приведен теоретический материал, раскрывающий суть </w:t>
      </w:r>
      <w:proofErr w:type="gramStart"/>
      <w:r w:rsidRPr="00CB35C0">
        <w:rPr>
          <w:rFonts w:ascii="Times New Roman" w:eastAsia="Calibri" w:hAnsi="Times New Roman" w:cs="Times New Roman"/>
          <w:sz w:val="28"/>
          <w:szCs w:val="28"/>
          <w:lang w:eastAsia="zh-CN"/>
        </w:rPr>
        <w:t>понятия</w:t>
      </w:r>
      <w:proofErr w:type="gramEnd"/>
      <w:r w:rsidRPr="00CB35C0">
        <w:rPr>
          <w:rFonts w:ascii="Times New Roman" w:eastAsia="Calibri" w:hAnsi="Times New Roman" w:cs="Times New Roman"/>
          <w:sz w:val="28"/>
          <w:szCs w:val="28"/>
          <w:lang w:eastAsia="zh-CN"/>
        </w:rPr>
        <w:t xml:space="preserve"> </w:t>
      </w:r>
      <w:r w:rsidR="00277480">
        <w:rPr>
          <w:rFonts w:ascii="Times New Roman" w:eastAsia="Calibri" w:hAnsi="Times New Roman" w:cs="Times New Roman"/>
          <w:sz w:val="28"/>
          <w:szCs w:val="28"/>
          <w:lang w:eastAsia="zh-CN"/>
        </w:rPr>
        <w:t>социокультурная компетенция</w:t>
      </w:r>
      <w:r w:rsidRPr="00CB35C0">
        <w:rPr>
          <w:rFonts w:ascii="Times New Roman" w:eastAsia="Calibri" w:hAnsi="Times New Roman" w:cs="Times New Roman"/>
          <w:sz w:val="28"/>
          <w:szCs w:val="28"/>
          <w:lang w:eastAsia="zh-CN"/>
        </w:rPr>
        <w:t>, е</w:t>
      </w:r>
      <w:r w:rsidR="00277480">
        <w:rPr>
          <w:rFonts w:ascii="Times New Roman" w:eastAsia="Calibri" w:hAnsi="Times New Roman" w:cs="Times New Roman"/>
          <w:sz w:val="28"/>
          <w:szCs w:val="28"/>
          <w:lang w:eastAsia="zh-CN"/>
        </w:rPr>
        <w:t>ё</w:t>
      </w:r>
      <w:r w:rsidRPr="00CB35C0">
        <w:rPr>
          <w:rFonts w:ascii="Times New Roman" w:eastAsia="Calibri" w:hAnsi="Times New Roman" w:cs="Times New Roman"/>
          <w:sz w:val="28"/>
          <w:szCs w:val="28"/>
          <w:lang w:eastAsia="zh-CN"/>
        </w:rPr>
        <w:t xml:space="preserve"> место в содержании обучения в старшей школе. В Главе 2 находится краткое описание исследуемого нами </w:t>
      </w:r>
      <w:r w:rsidR="00277480">
        <w:rPr>
          <w:rFonts w:ascii="Times New Roman" w:eastAsia="Calibri" w:hAnsi="Times New Roman" w:cs="Times New Roman"/>
          <w:sz w:val="28"/>
          <w:szCs w:val="28"/>
          <w:lang w:eastAsia="zh-CN"/>
        </w:rPr>
        <w:t>возраста обучающихся и специфики внеурочной деятельности</w:t>
      </w:r>
      <w:r w:rsidRPr="00CB35C0">
        <w:rPr>
          <w:rFonts w:ascii="Times New Roman" w:eastAsia="Calibri" w:hAnsi="Times New Roman" w:cs="Times New Roman"/>
          <w:sz w:val="28"/>
          <w:szCs w:val="28"/>
          <w:lang w:eastAsia="zh-CN"/>
        </w:rPr>
        <w:t xml:space="preserve">, </w:t>
      </w:r>
      <w:r w:rsidR="00277480">
        <w:rPr>
          <w:rFonts w:ascii="Times New Roman" w:eastAsia="Calibri" w:hAnsi="Times New Roman" w:cs="Times New Roman"/>
          <w:sz w:val="28"/>
          <w:szCs w:val="28"/>
          <w:lang w:eastAsia="zh-CN"/>
        </w:rPr>
        <w:t>их</w:t>
      </w:r>
      <w:r w:rsidRPr="00CB35C0">
        <w:rPr>
          <w:rFonts w:ascii="Times New Roman" w:eastAsia="Calibri" w:hAnsi="Times New Roman" w:cs="Times New Roman"/>
          <w:sz w:val="28"/>
          <w:szCs w:val="28"/>
          <w:lang w:eastAsia="zh-CN"/>
        </w:rPr>
        <w:t xml:space="preserve"> анализ, результаты анализа и выявленные рекомендации. Также, в данной главе представлен комплекс упражнений, направленный на развитие мотивации обучающихся при работе с лингвострановедческим материалом. В </w:t>
      </w:r>
      <w:r w:rsidRPr="00CB35C0">
        <w:rPr>
          <w:rFonts w:ascii="Times New Roman" w:eastAsia="Calibri" w:hAnsi="Times New Roman" w:cs="Times New Roman"/>
          <w:sz w:val="28"/>
          <w:szCs w:val="28"/>
          <w:lang w:eastAsia="zh-CN"/>
        </w:rPr>
        <w:lastRenderedPageBreak/>
        <w:t xml:space="preserve">Заключении приводятся выводы и обобщения полученных результатов исследования. Библиографический список включает </w:t>
      </w:r>
      <w:r w:rsidR="00E86362">
        <w:rPr>
          <w:rFonts w:ascii="Times New Roman" w:eastAsia="Calibri" w:hAnsi="Times New Roman" w:cs="Times New Roman"/>
          <w:sz w:val="28"/>
          <w:szCs w:val="28"/>
          <w:lang w:eastAsia="zh-CN"/>
        </w:rPr>
        <w:t>35</w:t>
      </w:r>
      <w:r w:rsidRPr="00CB35C0">
        <w:rPr>
          <w:rFonts w:ascii="Times New Roman" w:eastAsia="Calibri" w:hAnsi="Times New Roman" w:cs="Times New Roman"/>
          <w:sz w:val="28"/>
          <w:szCs w:val="28"/>
          <w:lang w:eastAsia="zh-CN"/>
        </w:rPr>
        <w:t xml:space="preserve"> источника</w:t>
      </w:r>
    </w:p>
    <w:p w14:paraId="1C0E4DBA" w14:textId="0C4FDDDF" w:rsidR="00226979" w:rsidRDefault="00C54160" w:rsidP="00804E84">
      <w:pPr>
        <w:pStyle w:val="ds-markdown-paragraph"/>
        <w:shd w:val="clear" w:color="auto" w:fill="FFFFFF"/>
        <w:spacing w:beforeAutospacing="0" w:after="0" w:afterAutospacing="0" w:line="360" w:lineRule="auto"/>
        <w:ind w:firstLine="709"/>
        <w:contextualSpacing/>
        <w:jc w:val="center"/>
        <w:rPr>
          <w:rStyle w:val="af9"/>
          <w:rFonts w:eastAsia="Times New Roman"/>
          <w:color w:val="0F1115"/>
          <w:sz w:val="28"/>
          <w:szCs w:val="28"/>
        </w:rPr>
      </w:pPr>
      <w:r>
        <w:rPr>
          <w:rStyle w:val="af9"/>
          <w:rFonts w:eastAsia="Times New Roman"/>
          <w:color w:val="0F1115"/>
          <w:sz w:val="28"/>
          <w:szCs w:val="28"/>
        </w:rPr>
        <w:t>Глава 1. Теоретические основы использования музыкального материала в процессе формирования иноязычной социокультурной компетенции</w:t>
      </w:r>
    </w:p>
    <w:p w14:paraId="5A0BEF49" w14:textId="4E2115F3" w:rsidR="00696CD7" w:rsidRDefault="00696CD7"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В современной лингводидактике прочно утвердилось понимание того, что овладение иностранным языком не может сводиться к механическому запоминанию грамматических правил и лексических единиц. Эффективное использование языка как средства общения требует от обучающегося гораздо более сложных и многогранных способностей, поэтому центральной категорией в методике преподавания иностранных языков сегодня выступает </w:t>
      </w:r>
      <w:r>
        <w:rPr>
          <w:rStyle w:val="af9"/>
          <w:rFonts w:eastAsia="Times New Roman"/>
          <w:b w:val="0"/>
          <w:bCs w:val="0"/>
          <w:color w:val="0F1115"/>
          <w:sz w:val="28"/>
          <w:szCs w:val="28"/>
        </w:rPr>
        <w:t>коммуникативная компетенция</w:t>
      </w:r>
      <w:r>
        <w:rPr>
          <w:rFonts w:eastAsia="Times New Roman"/>
          <w:color w:val="0F1115"/>
          <w:sz w:val="28"/>
          <w:szCs w:val="28"/>
        </w:rPr>
        <w:t>.</w:t>
      </w:r>
    </w:p>
    <w:p w14:paraId="3E4F81A1" w14:textId="77777777" w:rsidR="00696CD7" w:rsidRDefault="00696CD7"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p>
    <w:p w14:paraId="6BC89D5A" w14:textId="0B2CC26D" w:rsidR="00226979" w:rsidRDefault="00C54160" w:rsidP="00804E84">
      <w:pPr>
        <w:pStyle w:val="ds-markdown-paragraph"/>
        <w:shd w:val="clear" w:color="auto" w:fill="FFFFFF"/>
        <w:spacing w:beforeAutospacing="0" w:after="0" w:afterAutospacing="0" w:line="360" w:lineRule="auto"/>
        <w:ind w:firstLine="709"/>
        <w:contextualSpacing/>
        <w:jc w:val="center"/>
        <w:rPr>
          <w:rStyle w:val="af9"/>
          <w:color w:val="0F1115"/>
          <w:sz w:val="28"/>
          <w:szCs w:val="28"/>
        </w:rPr>
      </w:pPr>
      <w:r>
        <w:rPr>
          <w:rStyle w:val="af9"/>
          <w:rFonts w:eastAsia="Times New Roman"/>
          <w:color w:val="0F1115"/>
          <w:sz w:val="28"/>
          <w:szCs w:val="28"/>
        </w:rPr>
        <w:t xml:space="preserve">1.1. Социокультурная компетенция как компонент коммуникативной компетенции: структура и содержание </w:t>
      </w:r>
    </w:p>
    <w:p w14:paraId="0A497C29" w14:textId="3D3357DA" w:rsidR="00226979" w:rsidRDefault="00696CD7"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Style w:val="af9"/>
          <w:rFonts w:eastAsia="Times New Roman"/>
          <w:b w:val="0"/>
          <w:bCs w:val="0"/>
          <w:color w:val="0F1115"/>
          <w:sz w:val="28"/>
          <w:szCs w:val="28"/>
        </w:rPr>
        <w:t>К</w:t>
      </w:r>
      <w:r w:rsidR="00C54160">
        <w:rPr>
          <w:rStyle w:val="af9"/>
          <w:rFonts w:eastAsia="Times New Roman"/>
          <w:b w:val="0"/>
          <w:bCs w:val="0"/>
          <w:color w:val="0F1115"/>
          <w:sz w:val="28"/>
          <w:szCs w:val="28"/>
        </w:rPr>
        <w:t>оммуникативная компетенция</w:t>
      </w:r>
      <w:r w:rsidR="00C54160">
        <w:rPr>
          <w:rFonts w:eastAsia="Times New Roman"/>
          <w:color w:val="0F1115"/>
          <w:sz w:val="28"/>
          <w:szCs w:val="28"/>
        </w:rPr>
        <w:t> – интегративное качество личности, позволяющее успешно решать коммуникативные задачи в различных ситуациях межкультурного взаимодействия. В свою очередь, ядром коммуникативной компетенции или, по меньшей мере, одним из её ключевых компонентов является </w:t>
      </w:r>
      <w:r w:rsidR="00C54160">
        <w:rPr>
          <w:rStyle w:val="af9"/>
          <w:rFonts w:eastAsia="Times New Roman"/>
          <w:b w:val="0"/>
          <w:bCs w:val="0"/>
          <w:color w:val="0F1115"/>
          <w:sz w:val="28"/>
          <w:szCs w:val="28"/>
        </w:rPr>
        <w:t>социокультурная компетенция</w:t>
      </w:r>
      <w:r w:rsidR="00C54160">
        <w:rPr>
          <w:rFonts w:eastAsia="Times New Roman"/>
          <w:color w:val="0F1115"/>
          <w:sz w:val="28"/>
          <w:szCs w:val="28"/>
        </w:rPr>
        <w:t xml:space="preserve">. Как справедливо подчёркивают Панина Е.Ю. и </w:t>
      </w:r>
      <w:proofErr w:type="spellStart"/>
      <w:r w:rsidR="00C54160">
        <w:rPr>
          <w:rFonts w:eastAsia="Times New Roman"/>
          <w:color w:val="0F1115"/>
          <w:sz w:val="28"/>
          <w:szCs w:val="28"/>
        </w:rPr>
        <w:t>Лейберова</w:t>
      </w:r>
      <w:proofErr w:type="spellEnd"/>
      <w:r w:rsidR="00C54160">
        <w:rPr>
          <w:rFonts w:eastAsia="Times New Roman"/>
          <w:color w:val="0F1115"/>
          <w:sz w:val="28"/>
          <w:szCs w:val="28"/>
        </w:rPr>
        <w:t xml:space="preserve"> В.А., иноязычная культура должна рассматриваться как неотъемлемая часть содержания обучения. Учёные полагают, что в процессе овладения иностранным языком учащийся присваивает не только новые языковые коды, но и те культурные смыслы, которые за ними стоят</w:t>
      </w:r>
      <w:r w:rsidR="00E206A8" w:rsidRPr="00E206A8">
        <w:rPr>
          <w:rFonts w:eastAsia="Times New Roman"/>
          <w:color w:val="0F1115"/>
          <w:sz w:val="28"/>
          <w:szCs w:val="28"/>
        </w:rPr>
        <w:t xml:space="preserve"> [</w:t>
      </w:r>
      <w:r w:rsidR="006D01C5">
        <w:rPr>
          <w:rFonts w:eastAsia="Times New Roman"/>
          <w:color w:val="0F1115"/>
          <w:sz w:val="28"/>
          <w:szCs w:val="28"/>
        </w:rPr>
        <w:t>Панина, 2019</w:t>
      </w:r>
      <w:r w:rsidR="00E206A8" w:rsidRPr="00E206A8">
        <w:rPr>
          <w:rFonts w:eastAsia="Times New Roman"/>
          <w:color w:val="0F1115"/>
          <w:sz w:val="28"/>
          <w:szCs w:val="28"/>
        </w:rPr>
        <w:t>]</w:t>
      </w:r>
      <w:r w:rsidR="00C54160">
        <w:rPr>
          <w:rFonts w:eastAsia="Times New Roman"/>
          <w:color w:val="0F1115"/>
          <w:sz w:val="28"/>
          <w:szCs w:val="28"/>
        </w:rPr>
        <w:t>.</w:t>
      </w:r>
    </w:p>
    <w:p w14:paraId="402CEB1D" w14:textId="185C090E"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В научно-методической литературе существует множество определений социокультурной компетенции, однако наиболее авторитетным и часто цитируемым является определение, предложенное Э.Г. Азимовым и А.Н. Щукиным в «Новом словаре методических терминов и понятий». </w:t>
      </w:r>
      <w:r>
        <w:rPr>
          <w:rFonts w:eastAsia="Times New Roman"/>
          <w:color w:val="0F1115"/>
          <w:sz w:val="28"/>
          <w:szCs w:val="28"/>
        </w:rPr>
        <w:lastRenderedPageBreak/>
        <w:t xml:space="preserve">Исследователи характеризуют социокультурную компетенцию как комплекс знаний о национально-культурных особенностях страны, язык которой изучается, включая особенности речевого и неречевого поведения её жителей, их обычаи, правила этикета, социальные стереотипы. Но главное – эта компетенция предполагает не просто обладание такими знаниями, а умение активно и гибко использовать их в реальном процессе общения, действуя в соответствии с теми нормами и ценностями, которые приняты в данной </w:t>
      </w:r>
      <w:proofErr w:type="spellStart"/>
      <w:r>
        <w:rPr>
          <w:rFonts w:eastAsia="Times New Roman"/>
          <w:color w:val="0F1115"/>
          <w:sz w:val="28"/>
          <w:szCs w:val="28"/>
        </w:rPr>
        <w:t>лингвокультурной</w:t>
      </w:r>
      <w:proofErr w:type="spellEnd"/>
      <w:r>
        <w:rPr>
          <w:rFonts w:eastAsia="Times New Roman"/>
          <w:color w:val="0F1115"/>
          <w:sz w:val="28"/>
          <w:szCs w:val="28"/>
        </w:rPr>
        <w:t xml:space="preserve"> общности. Человек с развитой социокультурной компетенцией способен не только правильно построить фразу с точки зрения грамматики, но и сделать это уместно в конкретном социальном контексте, избегая культурных конфликтов и недопонимания</w:t>
      </w:r>
      <w:r w:rsidR="000B140E">
        <w:rPr>
          <w:rFonts w:eastAsia="Times New Roman"/>
          <w:color w:val="0F1115"/>
          <w:sz w:val="28"/>
          <w:szCs w:val="28"/>
        </w:rPr>
        <w:t xml:space="preserve"> </w:t>
      </w:r>
      <w:r w:rsidR="000B140E" w:rsidRPr="000B140E">
        <w:rPr>
          <w:rFonts w:eastAsia="Times New Roman"/>
          <w:color w:val="0F1115"/>
          <w:sz w:val="28"/>
          <w:szCs w:val="28"/>
        </w:rPr>
        <w:t>[</w:t>
      </w:r>
      <w:r w:rsidR="000B140E">
        <w:rPr>
          <w:rFonts w:eastAsia="Times New Roman"/>
          <w:color w:val="0F1115"/>
          <w:sz w:val="28"/>
          <w:szCs w:val="28"/>
        </w:rPr>
        <w:t>Азимов, 2009</w:t>
      </w:r>
      <w:r w:rsidR="000B140E" w:rsidRPr="000B140E">
        <w:rPr>
          <w:rFonts w:eastAsia="Times New Roman"/>
          <w:color w:val="0F1115"/>
          <w:sz w:val="28"/>
          <w:szCs w:val="28"/>
        </w:rPr>
        <w:t>]</w:t>
      </w:r>
      <w:r>
        <w:rPr>
          <w:rFonts w:eastAsia="Times New Roman"/>
          <w:color w:val="0F1115"/>
          <w:sz w:val="28"/>
          <w:szCs w:val="28"/>
        </w:rPr>
        <w:t>.</w:t>
      </w:r>
    </w:p>
    <w:p w14:paraId="1644968C" w14:textId="4BB7099A"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Близкое, но не тождественное понимание предлагают Семина В.В. и Берёзкина Е.Ю. Данные авторы акцентируют внимание не столько на объёме накопленных сведений о чужой культуре, сколько на </w:t>
      </w:r>
      <w:r>
        <w:rPr>
          <w:rStyle w:val="af9"/>
          <w:rFonts w:eastAsia="Times New Roman"/>
          <w:b w:val="0"/>
          <w:bCs w:val="0"/>
          <w:color w:val="0F1115"/>
          <w:sz w:val="28"/>
          <w:szCs w:val="28"/>
        </w:rPr>
        <w:t>готовности личности к диалогу культур</w:t>
      </w:r>
      <w:r>
        <w:rPr>
          <w:rFonts w:eastAsia="Times New Roman"/>
          <w:color w:val="0F1115"/>
          <w:sz w:val="28"/>
          <w:szCs w:val="28"/>
        </w:rPr>
        <w:t>. По их мнению, социокультурная компетенция проявляется в умении выделять общее и культурно-специфическое в развитии разных стран, в способности без предубеждения воспринимать иные социальные уклады, а также в готовности конструктивно отстаивать собственную культурную позицию, признавая при этом право на существование других мнений</w:t>
      </w:r>
      <w:r w:rsidR="000B140E">
        <w:rPr>
          <w:rFonts w:eastAsia="Times New Roman"/>
          <w:color w:val="0F1115"/>
          <w:sz w:val="28"/>
          <w:szCs w:val="28"/>
        </w:rPr>
        <w:t xml:space="preserve"> </w:t>
      </w:r>
      <w:r w:rsidR="000B140E" w:rsidRPr="000B140E">
        <w:rPr>
          <w:rFonts w:eastAsia="Times New Roman"/>
          <w:color w:val="0F1115"/>
          <w:sz w:val="28"/>
          <w:szCs w:val="28"/>
        </w:rPr>
        <w:t>[</w:t>
      </w:r>
      <w:r w:rsidR="000B140E">
        <w:rPr>
          <w:rFonts w:eastAsia="Times New Roman"/>
          <w:color w:val="0F1115"/>
          <w:sz w:val="28"/>
          <w:szCs w:val="28"/>
        </w:rPr>
        <w:t>Семина, 2019</w:t>
      </w:r>
      <w:r w:rsidR="000B140E" w:rsidRPr="000B140E">
        <w:rPr>
          <w:rFonts w:eastAsia="Times New Roman"/>
          <w:color w:val="0F1115"/>
          <w:sz w:val="28"/>
          <w:szCs w:val="28"/>
        </w:rPr>
        <w:t>]</w:t>
      </w:r>
      <w:r>
        <w:rPr>
          <w:rFonts w:eastAsia="Times New Roman"/>
          <w:color w:val="0F1115"/>
          <w:sz w:val="28"/>
          <w:szCs w:val="28"/>
        </w:rPr>
        <w:t xml:space="preserve">. Таким образом, социокультурная компетенция напрямую связана с воспитанием толерантности, уважения к инаковости и развитием эмпатии. </w:t>
      </w:r>
    </w:p>
    <w:p w14:paraId="19248934" w14:textId="77777777" w:rsidR="00696CD7"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Важным методологическим различением, </w:t>
      </w:r>
      <w:r w:rsidR="00696CD7">
        <w:rPr>
          <w:rFonts w:eastAsia="Times New Roman"/>
          <w:color w:val="0F1115"/>
          <w:sz w:val="28"/>
          <w:szCs w:val="28"/>
        </w:rPr>
        <w:t>рассматриваемым</w:t>
      </w:r>
      <w:r>
        <w:rPr>
          <w:rFonts w:eastAsia="Times New Roman"/>
          <w:color w:val="0F1115"/>
          <w:sz w:val="28"/>
          <w:szCs w:val="28"/>
        </w:rPr>
        <w:t xml:space="preserve"> многи</w:t>
      </w:r>
      <w:r w:rsidR="00696CD7">
        <w:rPr>
          <w:rFonts w:eastAsia="Times New Roman"/>
          <w:color w:val="0F1115"/>
          <w:sz w:val="28"/>
          <w:szCs w:val="28"/>
        </w:rPr>
        <w:t xml:space="preserve">ми </w:t>
      </w:r>
      <w:r>
        <w:rPr>
          <w:rFonts w:eastAsia="Times New Roman"/>
          <w:color w:val="0F1115"/>
          <w:sz w:val="28"/>
          <w:szCs w:val="28"/>
        </w:rPr>
        <w:t>исследовател</w:t>
      </w:r>
      <w:r w:rsidR="00696CD7">
        <w:rPr>
          <w:rFonts w:eastAsia="Times New Roman"/>
          <w:color w:val="0F1115"/>
          <w:sz w:val="28"/>
          <w:szCs w:val="28"/>
        </w:rPr>
        <w:t>ям</w:t>
      </w:r>
      <w:r>
        <w:rPr>
          <w:rFonts w:eastAsia="Times New Roman"/>
          <w:color w:val="0F1115"/>
          <w:sz w:val="28"/>
          <w:szCs w:val="28"/>
        </w:rPr>
        <w:t>и, является разграничение понятий </w:t>
      </w:r>
      <w:r>
        <w:rPr>
          <w:rStyle w:val="af9"/>
          <w:rFonts w:eastAsia="Times New Roman"/>
          <w:b w:val="0"/>
          <w:bCs w:val="0"/>
          <w:color w:val="0F1115"/>
          <w:sz w:val="28"/>
          <w:szCs w:val="28"/>
        </w:rPr>
        <w:t>«компетенция»</w:t>
      </w:r>
      <w:r>
        <w:rPr>
          <w:rFonts w:eastAsia="Times New Roman"/>
          <w:color w:val="0F1115"/>
          <w:sz w:val="28"/>
          <w:szCs w:val="28"/>
        </w:rPr>
        <w:t> и</w:t>
      </w:r>
      <w:r w:rsidR="00696CD7">
        <w:rPr>
          <w:rFonts w:eastAsia="Times New Roman"/>
          <w:color w:val="0F1115"/>
          <w:sz w:val="28"/>
          <w:szCs w:val="28"/>
        </w:rPr>
        <w:t xml:space="preserve"> </w:t>
      </w:r>
      <w:r>
        <w:rPr>
          <w:rStyle w:val="af9"/>
          <w:rFonts w:eastAsia="Times New Roman"/>
          <w:b w:val="0"/>
          <w:bCs w:val="0"/>
          <w:color w:val="0F1115"/>
          <w:sz w:val="28"/>
          <w:szCs w:val="28"/>
        </w:rPr>
        <w:t>«компетентность»</w:t>
      </w:r>
      <w:r>
        <w:rPr>
          <w:rFonts w:eastAsia="Times New Roman"/>
          <w:color w:val="0F1115"/>
          <w:sz w:val="28"/>
          <w:szCs w:val="28"/>
        </w:rPr>
        <w:t xml:space="preserve">. Если компетенция – это прежде всего совокупность формализуемых знаний, умений и навыков, которыми обладает человек, то компетентность – это более широкое, интегративное качество, включающее в себя также личностные характеристики, жизненный опыт, ценностные ориентации и способность мобилизовать их в нестандартных, изменяющихся условиях. </w:t>
      </w:r>
    </w:p>
    <w:p w14:paraId="69CD620D" w14:textId="77777777" w:rsidR="00696CD7"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lastRenderedPageBreak/>
        <w:t>Как отмечает Плетнев М.И., коммуникативная компетенция – это демонстрируемая область успешной коммуникативной деятельности, опирающаяся на усвоенные речевые средства и стратегии. В отличие от неё, компетентность охватывает интеллектуальный кругозор, систему межличностных отношений и личностные смыслы, что делает её более устойчивой и переносимой в новые контексты общения</w:t>
      </w:r>
      <w:r w:rsidR="000B140E" w:rsidRPr="000B140E">
        <w:rPr>
          <w:rFonts w:eastAsia="Times New Roman"/>
          <w:color w:val="0F1115"/>
          <w:sz w:val="28"/>
          <w:szCs w:val="28"/>
        </w:rPr>
        <w:t xml:space="preserve"> [</w:t>
      </w:r>
      <w:r w:rsidR="000B140E">
        <w:rPr>
          <w:rFonts w:eastAsia="Times New Roman"/>
          <w:color w:val="0F1115"/>
          <w:sz w:val="28"/>
          <w:szCs w:val="28"/>
        </w:rPr>
        <w:t>Плетнев, 2023</w:t>
      </w:r>
      <w:r w:rsidR="000B140E" w:rsidRPr="000B140E">
        <w:rPr>
          <w:rFonts w:eastAsia="Times New Roman"/>
          <w:color w:val="0F1115"/>
          <w:sz w:val="28"/>
          <w:szCs w:val="28"/>
        </w:rPr>
        <w:t>]</w:t>
      </w:r>
      <w:r>
        <w:rPr>
          <w:rFonts w:eastAsia="Times New Roman"/>
          <w:color w:val="0F1115"/>
          <w:sz w:val="28"/>
          <w:szCs w:val="28"/>
        </w:rPr>
        <w:t xml:space="preserve">. </w:t>
      </w:r>
    </w:p>
    <w:p w14:paraId="6050389F" w14:textId="29B0417F" w:rsidR="00226979" w:rsidRPr="00696CD7"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Применительно к обучению иностранному языку это означает, что школа должна формировать не просто набор алгоритмов поведения в типовых ситуациях (компетенцию), а целостную личность, готовую к диалогу культур в любых, даже непредвиденных обстоятельствах (компетентность). Однако в педагогической практике и в текстах образовательных стандартов эти термины часто используются как взаимозаменяемые, что требует внимательного чтения.</w:t>
      </w:r>
    </w:p>
    <w:p w14:paraId="00991BB5" w14:textId="1B441CCA"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Переходя к вопросу о </w:t>
      </w:r>
      <w:r>
        <w:rPr>
          <w:rStyle w:val="af9"/>
          <w:rFonts w:eastAsia="Times New Roman"/>
          <w:b w:val="0"/>
          <w:bCs w:val="0"/>
          <w:color w:val="0F1115"/>
          <w:sz w:val="28"/>
          <w:szCs w:val="28"/>
        </w:rPr>
        <w:t>структуре социокультурной компетенции</w:t>
      </w:r>
      <w:r>
        <w:rPr>
          <w:rFonts w:eastAsia="Times New Roman"/>
          <w:color w:val="0F1115"/>
          <w:sz w:val="28"/>
          <w:szCs w:val="28"/>
        </w:rPr>
        <w:t>, следует обратиться к той же фундаментальной работе Азимова и Щукина. Авторы выделяют в её составе четыре взаимосвязанных компонента</w:t>
      </w:r>
      <w:r w:rsidR="000B140E">
        <w:rPr>
          <w:rFonts w:eastAsia="Times New Roman"/>
          <w:color w:val="0F1115"/>
          <w:sz w:val="28"/>
          <w:szCs w:val="28"/>
        </w:rPr>
        <w:t xml:space="preserve"> </w:t>
      </w:r>
      <w:r w:rsidR="000B140E">
        <w:rPr>
          <w:rFonts w:eastAsia="Times New Roman"/>
          <w:color w:val="0F1115"/>
          <w:sz w:val="28"/>
          <w:szCs w:val="28"/>
          <w:lang w:val="en-US"/>
        </w:rPr>
        <w:t>[</w:t>
      </w:r>
      <w:r w:rsidR="000B140E">
        <w:rPr>
          <w:rFonts w:eastAsia="Times New Roman"/>
          <w:color w:val="0F1115"/>
          <w:sz w:val="28"/>
          <w:szCs w:val="28"/>
        </w:rPr>
        <w:t>Азимов, 2009</w:t>
      </w:r>
      <w:r w:rsidR="000B140E">
        <w:rPr>
          <w:rFonts w:eastAsia="Times New Roman"/>
          <w:color w:val="0F1115"/>
          <w:sz w:val="28"/>
          <w:szCs w:val="28"/>
          <w:lang w:val="en-US"/>
        </w:rPr>
        <w:t>]</w:t>
      </w:r>
      <w:r>
        <w:rPr>
          <w:rFonts w:eastAsia="Times New Roman"/>
          <w:color w:val="0F1115"/>
          <w:sz w:val="28"/>
          <w:szCs w:val="28"/>
        </w:rPr>
        <w:t>:</w:t>
      </w:r>
    </w:p>
    <w:p w14:paraId="0CC8B078" w14:textId="77777777" w:rsidR="00226979" w:rsidRDefault="00C54160" w:rsidP="00804E84">
      <w:pPr>
        <w:pStyle w:val="ds-markdown-paragraph"/>
        <w:numPr>
          <w:ilvl w:val="0"/>
          <w:numId w:val="3"/>
        </w:numPr>
        <w:shd w:val="clear" w:color="auto" w:fill="FFFFFF"/>
        <w:spacing w:beforeAutospacing="0" w:after="0" w:afterAutospacing="0" w:line="360" w:lineRule="auto"/>
        <w:ind w:left="0" w:firstLine="709"/>
        <w:contextualSpacing/>
        <w:jc w:val="both"/>
        <w:rPr>
          <w:color w:val="0F1115"/>
          <w:sz w:val="28"/>
          <w:szCs w:val="28"/>
        </w:rPr>
      </w:pPr>
      <w:r>
        <w:rPr>
          <w:rStyle w:val="af9"/>
          <w:rFonts w:eastAsia="Times New Roman"/>
          <w:b w:val="0"/>
          <w:bCs w:val="0"/>
          <w:color w:val="0F1115"/>
          <w:sz w:val="28"/>
          <w:szCs w:val="28"/>
        </w:rPr>
        <w:t>Социокультурные знания</w:t>
      </w:r>
      <w:r>
        <w:rPr>
          <w:rFonts w:eastAsia="Times New Roman"/>
          <w:color w:val="0F1115"/>
          <w:sz w:val="28"/>
          <w:szCs w:val="28"/>
        </w:rPr>
        <w:t> – это сведения о стране изучаемого языка: её географических, исторических, политических реалиях; о духовных ценностях и культурных традициях народа; о национальном характере и менталитете; о специфике социальных институтов и повседневной жизни. Без такого фундамента невозможно сколько-нибудь осмысленное межкультурное общение.</w:t>
      </w:r>
    </w:p>
    <w:p w14:paraId="0A26AA8A" w14:textId="77777777" w:rsidR="00226979" w:rsidRDefault="00C54160" w:rsidP="00804E84">
      <w:pPr>
        <w:pStyle w:val="ds-markdown-paragraph"/>
        <w:numPr>
          <w:ilvl w:val="0"/>
          <w:numId w:val="3"/>
        </w:numPr>
        <w:shd w:val="clear" w:color="auto" w:fill="FFFFFF"/>
        <w:spacing w:beforeAutospacing="0" w:after="0" w:afterAutospacing="0" w:line="360" w:lineRule="auto"/>
        <w:ind w:left="0" w:firstLine="709"/>
        <w:contextualSpacing/>
        <w:jc w:val="both"/>
        <w:rPr>
          <w:color w:val="0F1115"/>
          <w:sz w:val="28"/>
          <w:szCs w:val="28"/>
        </w:rPr>
      </w:pPr>
      <w:r>
        <w:rPr>
          <w:rStyle w:val="af9"/>
          <w:rFonts w:eastAsia="Times New Roman"/>
          <w:b w:val="0"/>
          <w:bCs w:val="0"/>
          <w:color w:val="0F1115"/>
          <w:sz w:val="28"/>
          <w:szCs w:val="28"/>
        </w:rPr>
        <w:t>Опыт общения</w:t>
      </w:r>
      <w:r>
        <w:rPr>
          <w:rFonts w:eastAsia="Times New Roman"/>
          <w:color w:val="0F1115"/>
          <w:sz w:val="28"/>
          <w:szCs w:val="28"/>
        </w:rPr>
        <w:t> – включает в себя практические умения выбирать приемлемый стиль общения в зависимости от ситуации, правильно интерпретировать речевые и неречевые действия представителей иной культуры, а также способность выстраивать свою линию поведения так, чтобы она не вступала в конфликт с местными нормами.</w:t>
      </w:r>
    </w:p>
    <w:p w14:paraId="08691EEE" w14:textId="77777777" w:rsidR="00226979" w:rsidRDefault="00C54160" w:rsidP="00804E84">
      <w:pPr>
        <w:pStyle w:val="ds-markdown-paragraph"/>
        <w:numPr>
          <w:ilvl w:val="0"/>
          <w:numId w:val="3"/>
        </w:numPr>
        <w:shd w:val="clear" w:color="auto" w:fill="FFFFFF"/>
        <w:spacing w:beforeAutospacing="0" w:after="0" w:afterAutospacing="0" w:line="360" w:lineRule="auto"/>
        <w:ind w:left="0" w:firstLine="709"/>
        <w:contextualSpacing/>
        <w:jc w:val="both"/>
        <w:rPr>
          <w:color w:val="0F1115"/>
          <w:sz w:val="28"/>
          <w:szCs w:val="28"/>
        </w:rPr>
      </w:pPr>
      <w:r>
        <w:rPr>
          <w:rStyle w:val="af9"/>
          <w:rFonts w:eastAsia="Times New Roman"/>
          <w:b w:val="0"/>
          <w:bCs w:val="0"/>
          <w:color w:val="0F1115"/>
          <w:sz w:val="28"/>
          <w:szCs w:val="28"/>
        </w:rPr>
        <w:t>Личностное отношение к фактам иноязычной культуры</w:t>
      </w:r>
      <w:r>
        <w:rPr>
          <w:rFonts w:eastAsia="Times New Roman"/>
          <w:color w:val="0F1115"/>
          <w:sz w:val="28"/>
          <w:szCs w:val="28"/>
        </w:rPr>
        <w:t xml:space="preserve"> – это эмоционально-ценностный компонент. Он предполагает не безразличное принятие информации о чужой культуре, а выработку собственной, </w:t>
      </w:r>
      <w:r>
        <w:rPr>
          <w:rFonts w:eastAsia="Times New Roman"/>
          <w:color w:val="0F1115"/>
          <w:sz w:val="28"/>
          <w:szCs w:val="28"/>
        </w:rPr>
        <w:lastRenderedPageBreak/>
        <w:t>рефлексивной позиции, включая способность разрешать возникающие социокультурные конфликты и преодолевать стереотипы.</w:t>
      </w:r>
    </w:p>
    <w:p w14:paraId="43D4416D" w14:textId="77777777" w:rsidR="00226979" w:rsidRDefault="00C54160" w:rsidP="00804E84">
      <w:pPr>
        <w:pStyle w:val="ds-markdown-paragraph"/>
        <w:numPr>
          <w:ilvl w:val="0"/>
          <w:numId w:val="3"/>
        </w:numPr>
        <w:shd w:val="clear" w:color="auto" w:fill="FFFFFF"/>
        <w:spacing w:beforeAutospacing="0" w:after="0" w:afterAutospacing="0" w:line="360" w:lineRule="auto"/>
        <w:ind w:left="0" w:firstLine="709"/>
        <w:contextualSpacing/>
        <w:jc w:val="both"/>
        <w:rPr>
          <w:color w:val="0F1115"/>
          <w:sz w:val="28"/>
          <w:szCs w:val="28"/>
        </w:rPr>
      </w:pPr>
      <w:r>
        <w:rPr>
          <w:rStyle w:val="af9"/>
          <w:rFonts w:eastAsia="Times New Roman"/>
          <w:b w:val="0"/>
          <w:bCs w:val="0"/>
          <w:color w:val="0F1115"/>
          <w:sz w:val="28"/>
          <w:szCs w:val="28"/>
        </w:rPr>
        <w:t>Владение способами применения языка</w:t>
      </w:r>
      <w:r>
        <w:rPr>
          <w:rFonts w:eastAsia="Times New Roman"/>
          <w:color w:val="0F1115"/>
          <w:sz w:val="28"/>
          <w:szCs w:val="28"/>
        </w:rPr>
        <w:t> – умение корректно использовать социально маркированные языковые единицы (обращения, формулы вежливости, идиомы, сленг) в различных сферах межкультурного общения, а также чуткость к сходству и различиям между родной и иноязычной культурами.</w:t>
      </w:r>
    </w:p>
    <w:p w14:paraId="40DED431"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Эти четыре компонента не существуют изолированно; они формируются в единстве и лишь в комплексе обеспечивают тот уровень социокультурной подготовленности, который требуется для реального общения. Например, просто знать, что в английском языке существуют разные формы обращения (Mr, </w:t>
      </w:r>
      <w:proofErr w:type="spellStart"/>
      <w:r>
        <w:rPr>
          <w:rFonts w:eastAsia="Times New Roman"/>
          <w:color w:val="0F1115"/>
          <w:sz w:val="28"/>
          <w:szCs w:val="28"/>
        </w:rPr>
        <w:t>Mrs</w:t>
      </w:r>
      <w:proofErr w:type="spellEnd"/>
      <w:r>
        <w:rPr>
          <w:rFonts w:eastAsia="Times New Roman"/>
          <w:color w:val="0F1115"/>
          <w:sz w:val="28"/>
          <w:szCs w:val="28"/>
        </w:rPr>
        <w:t xml:space="preserve">, </w:t>
      </w:r>
      <w:proofErr w:type="spellStart"/>
      <w:r>
        <w:rPr>
          <w:rFonts w:eastAsia="Times New Roman"/>
          <w:color w:val="0F1115"/>
          <w:sz w:val="28"/>
          <w:szCs w:val="28"/>
        </w:rPr>
        <w:t>Ms</w:t>
      </w:r>
      <w:proofErr w:type="spellEnd"/>
      <w:r>
        <w:rPr>
          <w:rFonts w:eastAsia="Times New Roman"/>
          <w:color w:val="0F1115"/>
          <w:sz w:val="28"/>
          <w:szCs w:val="28"/>
        </w:rPr>
        <w:t xml:space="preserve">, </w:t>
      </w:r>
      <w:proofErr w:type="spellStart"/>
      <w:r>
        <w:rPr>
          <w:rFonts w:eastAsia="Times New Roman"/>
          <w:color w:val="0F1115"/>
          <w:sz w:val="28"/>
          <w:szCs w:val="28"/>
        </w:rPr>
        <w:t>Sir</w:t>
      </w:r>
      <w:proofErr w:type="spellEnd"/>
      <w:r>
        <w:rPr>
          <w:rFonts w:eastAsia="Times New Roman"/>
          <w:color w:val="0F1115"/>
          <w:sz w:val="28"/>
          <w:szCs w:val="28"/>
        </w:rPr>
        <w:t xml:space="preserve">, </w:t>
      </w:r>
      <w:proofErr w:type="spellStart"/>
      <w:r>
        <w:rPr>
          <w:rFonts w:eastAsia="Times New Roman"/>
          <w:color w:val="0F1115"/>
          <w:sz w:val="28"/>
          <w:szCs w:val="28"/>
        </w:rPr>
        <w:t>Madam</w:t>
      </w:r>
      <w:proofErr w:type="spellEnd"/>
      <w:r>
        <w:rPr>
          <w:rFonts w:eastAsia="Times New Roman"/>
          <w:color w:val="0F1115"/>
          <w:sz w:val="28"/>
          <w:szCs w:val="28"/>
        </w:rPr>
        <w:t xml:space="preserve"> и т.д.) – это знание. Но уметь выбрать нужную форму в зависимости от возраста собеседника, его социального статуса и степени знакомства – это уже опыт общения и владение способами применения языка.</w:t>
      </w:r>
    </w:p>
    <w:p w14:paraId="3F7F3903"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В более </w:t>
      </w:r>
      <w:proofErr w:type="spellStart"/>
      <w:r>
        <w:rPr>
          <w:rFonts w:eastAsia="Times New Roman"/>
          <w:color w:val="0F1115"/>
          <w:sz w:val="28"/>
          <w:szCs w:val="28"/>
        </w:rPr>
        <w:t>операциональном</w:t>
      </w:r>
      <w:proofErr w:type="spellEnd"/>
      <w:r>
        <w:rPr>
          <w:rFonts w:eastAsia="Times New Roman"/>
          <w:color w:val="0F1115"/>
          <w:sz w:val="28"/>
          <w:szCs w:val="28"/>
        </w:rPr>
        <w:t xml:space="preserve"> виде содержание социокультурной компетенции может быть представлено как перечень конкретных знаний, навыков и умений. </w:t>
      </w:r>
    </w:p>
    <w:p w14:paraId="0EBB006F"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К ним относят: </w:t>
      </w:r>
    </w:p>
    <w:p w14:paraId="370C5BB8" w14:textId="77777777"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знание информации о национальном характере и стереотипах поведения; </w:t>
      </w:r>
    </w:p>
    <w:p w14:paraId="702780ED" w14:textId="77777777"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знание традиций в сфере питания, досуга, празднования, учёбы и работы; </w:t>
      </w:r>
    </w:p>
    <w:p w14:paraId="3689F132" w14:textId="77777777"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знание особенностей жизни сверстников в стране изучаемого языка (их распорядок дня, увлечения, проблемы); </w:t>
      </w:r>
    </w:p>
    <w:p w14:paraId="64F6D09F" w14:textId="77777777"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умение грамотно использовать речевые клише в стандартных ситуациях общения; </w:t>
      </w:r>
    </w:p>
    <w:p w14:paraId="6BAE4C36" w14:textId="77777777"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умение понимать и применять невербальные средства (жесты, мимику, дистанцию); </w:t>
      </w:r>
    </w:p>
    <w:p w14:paraId="18AE9567" w14:textId="77777777"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умение строить монологическую и диалогическую речь без коммуникативных барьеров; </w:t>
      </w:r>
    </w:p>
    <w:p w14:paraId="7CA6458A" w14:textId="248CDFFF" w:rsidR="00226979" w:rsidRDefault="00C54160" w:rsidP="00804E84">
      <w:pPr>
        <w:pStyle w:val="ds-markdown-paragraph"/>
        <w:numPr>
          <w:ilvl w:val="0"/>
          <w:numId w:val="5"/>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lastRenderedPageBreak/>
        <w:t>умение распознавать и блокировать помехи в межкультурном общении</w:t>
      </w:r>
      <w:r w:rsidR="000B140E">
        <w:rPr>
          <w:rFonts w:eastAsia="Times New Roman"/>
          <w:color w:val="0F1115"/>
          <w:sz w:val="28"/>
          <w:szCs w:val="28"/>
        </w:rPr>
        <w:t xml:space="preserve"> </w:t>
      </w:r>
      <w:r w:rsidR="000B140E" w:rsidRPr="000B140E">
        <w:rPr>
          <w:rFonts w:eastAsia="Times New Roman"/>
          <w:color w:val="0F1115"/>
          <w:sz w:val="28"/>
          <w:szCs w:val="28"/>
        </w:rPr>
        <w:t>[</w:t>
      </w:r>
      <w:proofErr w:type="spellStart"/>
      <w:r w:rsidR="000B140E">
        <w:rPr>
          <w:rFonts w:eastAsia="Times New Roman"/>
          <w:color w:val="0F1115"/>
          <w:sz w:val="28"/>
          <w:szCs w:val="28"/>
        </w:rPr>
        <w:t>Баклагова</w:t>
      </w:r>
      <w:proofErr w:type="spellEnd"/>
      <w:r w:rsidR="000B140E">
        <w:rPr>
          <w:rFonts w:eastAsia="Times New Roman"/>
          <w:color w:val="0F1115"/>
          <w:sz w:val="28"/>
          <w:szCs w:val="28"/>
        </w:rPr>
        <w:t>, 2023</w:t>
      </w:r>
      <w:r w:rsidR="000B140E" w:rsidRPr="000B140E">
        <w:rPr>
          <w:rFonts w:eastAsia="Times New Roman"/>
          <w:color w:val="0F1115"/>
          <w:sz w:val="28"/>
          <w:szCs w:val="28"/>
        </w:rPr>
        <w:t>]</w:t>
      </w:r>
      <w:r>
        <w:rPr>
          <w:rFonts w:eastAsia="Times New Roman"/>
          <w:color w:val="0F1115"/>
          <w:sz w:val="28"/>
          <w:szCs w:val="28"/>
        </w:rPr>
        <w:t xml:space="preserve">. </w:t>
      </w:r>
    </w:p>
    <w:p w14:paraId="11C6B705" w14:textId="13B5C373"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Как подчёркивают Азимов и Щукин, формирование социокультурной компетенции неизбежно предполагает </w:t>
      </w:r>
      <w:r>
        <w:rPr>
          <w:rStyle w:val="af9"/>
          <w:rFonts w:eastAsia="Times New Roman"/>
          <w:b w:val="0"/>
          <w:bCs w:val="0"/>
          <w:color w:val="0F1115"/>
          <w:sz w:val="28"/>
          <w:szCs w:val="28"/>
        </w:rPr>
        <w:t>социокультурную адаптацию</w:t>
      </w:r>
      <w:r>
        <w:rPr>
          <w:rFonts w:eastAsia="Times New Roman"/>
          <w:color w:val="0F1115"/>
          <w:sz w:val="28"/>
          <w:szCs w:val="28"/>
        </w:rPr>
        <w:t> – интеграцию личности в новую культурную среду, но не ценой отказа от собственной идентичности. Речь идёт о развитии таких качеств, как открытость (свобода от предубеждений), терпимость (способность с пониманием относиться к непривычным проявлениям другой культуры) и готовность к общению (желание вступать в активный контакт с представителями иной социокультурной общности)</w:t>
      </w:r>
      <w:r w:rsidR="000B140E">
        <w:rPr>
          <w:rFonts w:eastAsia="Times New Roman"/>
          <w:color w:val="0F1115"/>
          <w:sz w:val="28"/>
          <w:szCs w:val="28"/>
        </w:rPr>
        <w:t xml:space="preserve"> </w:t>
      </w:r>
      <w:r w:rsidR="000B140E" w:rsidRPr="000B140E">
        <w:rPr>
          <w:rFonts w:eastAsia="Times New Roman"/>
          <w:color w:val="0F1115"/>
          <w:sz w:val="28"/>
          <w:szCs w:val="28"/>
        </w:rPr>
        <w:t>[</w:t>
      </w:r>
      <w:r w:rsidR="000B140E">
        <w:rPr>
          <w:rFonts w:eastAsia="Times New Roman"/>
          <w:color w:val="0F1115"/>
          <w:sz w:val="28"/>
          <w:szCs w:val="28"/>
        </w:rPr>
        <w:t>Азимов, 2009</w:t>
      </w:r>
      <w:r w:rsidR="000B140E" w:rsidRPr="000B140E">
        <w:rPr>
          <w:rFonts w:eastAsia="Times New Roman"/>
          <w:color w:val="0F1115"/>
          <w:sz w:val="28"/>
          <w:szCs w:val="28"/>
        </w:rPr>
        <w:t>]</w:t>
      </w:r>
      <w:r>
        <w:rPr>
          <w:rFonts w:eastAsia="Times New Roman"/>
          <w:color w:val="0F1115"/>
          <w:sz w:val="28"/>
          <w:szCs w:val="28"/>
        </w:rPr>
        <w:t>.</w:t>
      </w:r>
    </w:p>
    <w:p w14:paraId="78E0A04C" w14:textId="6E15F781"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Социокультурная компетенция, как справедливо замечает </w:t>
      </w:r>
      <w:proofErr w:type="spellStart"/>
      <w:r>
        <w:rPr>
          <w:rFonts w:eastAsia="Times New Roman"/>
          <w:color w:val="0F1115"/>
          <w:sz w:val="28"/>
          <w:szCs w:val="28"/>
        </w:rPr>
        <w:t>Самотохина</w:t>
      </w:r>
      <w:proofErr w:type="spellEnd"/>
      <w:r>
        <w:rPr>
          <w:rFonts w:eastAsia="Times New Roman"/>
          <w:color w:val="0F1115"/>
          <w:sz w:val="28"/>
          <w:szCs w:val="28"/>
        </w:rPr>
        <w:t xml:space="preserve"> О.В., не может формироваться изолированно. Она теснейшим образом связана с </w:t>
      </w:r>
      <w:r>
        <w:rPr>
          <w:rStyle w:val="af9"/>
          <w:rFonts w:eastAsia="Times New Roman"/>
          <w:b w:val="0"/>
          <w:bCs w:val="0"/>
          <w:color w:val="0F1115"/>
          <w:sz w:val="28"/>
          <w:szCs w:val="28"/>
        </w:rPr>
        <w:t>социолингвистической компетенцией</w:t>
      </w:r>
      <w:r>
        <w:rPr>
          <w:rFonts w:eastAsia="Times New Roman"/>
          <w:color w:val="0F1115"/>
          <w:sz w:val="28"/>
          <w:szCs w:val="28"/>
        </w:rPr>
        <w:t xml:space="preserve">, которая отвечает за выбор адекватных языковых форм в зависимости от контекста и ситуации общения. Социолингвистическая компетенция включает знание норм вежливости, регистров общения (официальный, неофициальный, нейтральный), лингвистических маркеров социальных отношений (например, обращений </w:t>
      </w:r>
      <w:r w:rsidR="00F3181A">
        <w:rPr>
          <w:rFonts w:eastAsia="Times New Roman"/>
          <w:color w:val="0F1115"/>
          <w:sz w:val="28"/>
          <w:szCs w:val="28"/>
        </w:rPr>
        <w:t>на «ты»</w:t>
      </w:r>
      <w:r>
        <w:rPr>
          <w:rFonts w:eastAsia="Times New Roman"/>
          <w:color w:val="0F1115"/>
          <w:sz w:val="28"/>
          <w:szCs w:val="28"/>
        </w:rPr>
        <w:t xml:space="preserve"> и «вы» в языках, где это различается), а также понимание идиом, пословиц и других выражений народной мудрости</w:t>
      </w:r>
      <w:r w:rsidR="000B140E">
        <w:rPr>
          <w:rFonts w:eastAsia="Times New Roman"/>
          <w:color w:val="0F1115"/>
          <w:sz w:val="28"/>
          <w:szCs w:val="28"/>
        </w:rPr>
        <w:t xml:space="preserve"> </w:t>
      </w:r>
      <w:r w:rsidR="000B140E" w:rsidRPr="000B140E">
        <w:rPr>
          <w:rFonts w:eastAsia="Times New Roman"/>
          <w:color w:val="0F1115"/>
          <w:sz w:val="28"/>
          <w:szCs w:val="28"/>
        </w:rPr>
        <w:t>[</w:t>
      </w:r>
      <w:proofErr w:type="spellStart"/>
      <w:r w:rsidR="000B140E">
        <w:rPr>
          <w:rFonts w:eastAsia="Times New Roman"/>
          <w:color w:val="0F1115"/>
          <w:sz w:val="28"/>
          <w:szCs w:val="28"/>
        </w:rPr>
        <w:t>Самотохина</w:t>
      </w:r>
      <w:proofErr w:type="spellEnd"/>
      <w:r w:rsidR="000B140E">
        <w:rPr>
          <w:rFonts w:eastAsia="Times New Roman"/>
          <w:color w:val="0F1115"/>
          <w:sz w:val="28"/>
          <w:szCs w:val="28"/>
        </w:rPr>
        <w:t>, 2009</w:t>
      </w:r>
      <w:r w:rsidR="000B140E" w:rsidRPr="000B140E">
        <w:rPr>
          <w:rFonts w:eastAsia="Times New Roman"/>
          <w:color w:val="0F1115"/>
          <w:sz w:val="28"/>
          <w:szCs w:val="28"/>
        </w:rPr>
        <w:t>]</w:t>
      </w:r>
      <w:r>
        <w:rPr>
          <w:rFonts w:eastAsia="Times New Roman"/>
          <w:color w:val="0F1115"/>
          <w:sz w:val="28"/>
          <w:szCs w:val="28"/>
        </w:rPr>
        <w:t xml:space="preserve">. </w:t>
      </w:r>
    </w:p>
    <w:p w14:paraId="0F680646" w14:textId="6F3FAD1A"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На практике эти две компетенции почти всегда действуют в связке: знание культурного контекста подсказывает, какой регистр речи уместен, а знание языковых средств позволяет этот регистр реализовать. Азимов и Щукин в своём словаре определяют социолингвистическую компетенцию как знание и умения, необходимые для эффективного использования языка в социальном контексте, подчёркивая, что она выражается в выборе уместной лингвистической формы в зависимости от коммуникативной цели, социальной роли говорящего и слушающего, а также от их взаимоотношений</w:t>
      </w:r>
      <w:r w:rsidR="000B140E">
        <w:rPr>
          <w:rFonts w:eastAsia="Times New Roman"/>
          <w:color w:val="0F1115"/>
          <w:sz w:val="28"/>
          <w:szCs w:val="28"/>
        </w:rPr>
        <w:t xml:space="preserve"> </w:t>
      </w:r>
      <w:r w:rsidR="000B140E" w:rsidRPr="000B140E">
        <w:rPr>
          <w:rFonts w:eastAsia="Times New Roman"/>
          <w:color w:val="0F1115"/>
          <w:sz w:val="28"/>
          <w:szCs w:val="28"/>
        </w:rPr>
        <w:t>[</w:t>
      </w:r>
      <w:r w:rsidR="000B140E">
        <w:rPr>
          <w:rFonts w:eastAsia="Times New Roman"/>
          <w:color w:val="0F1115"/>
          <w:sz w:val="28"/>
          <w:szCs w:val="28"/>
        </w:rPr>
        <w:t>Азимов, 2009</w:t>
      </w:r>
      <w:r w:rsidR="000B140E" w:rsidRPr="000B140E">
        <w:rPr>
          <w:rFonts w:eastAsia="Times New Roman"/>
          <w:color w:val="0F1115"/>
          <w:sz w:val="28"/>
          <w:szCs w:val="28"/>
        </w:rPr>
        <w:t>]</w:t>
      </w:r>
      <w:r>
        <w:rPr>
          <w:rFonts w:eastAsia="Times New Roman"/>
          <w:color w:val="0F1115"/>
          <w:sz w:val="28"/>
          <w:szCs w:val="28"/>
        </w:rPr>
        <w:t>.</w:t>
      </w:r>
    </w:p>
    <w:p w14:paraId="2EAAB484"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Исторически современные представления о коммуникативной компетенции восходят к работам американского социолингвиста Д. </w:t>
      </w:r>
      <w:proofErr w:type="spellStart"/>
      <w:r>
        <w:rPr>
          <w:rFonts w:eastAsia="Times New Roman"/>
          <w:color w:val="0F1115"/>
          <w:sz w:val="28"/>
          <w:szCs w:val="28"/>
        </w:rPr>
        <w:t>Хаймса</w:t>
      </w:r>
      <w:proofErr w:type="spellEnd"/>
      <w:r>
        <w:rPr>
          <w:rFonts w:eastAsia="Times New Roman"/>
          <w:color w:val="0F1115"/>
          <w:sz w:val="28"/>
          <w:szCs w:val="28"/>
        </w:rPr>
        <w:t xml:space="preserve">, </w:t>
      </w:r>
      <w:r>
        <w:rPr>
          <w:rFonts w:eastAsia="Times New Roman"/>
          <w:color w:val="0F1115"/>
          <w:sz w:val="28"/>
          <w:szCs w:val="28"/>
        </w:rPr>
        <w:lastRenderedPageBreak/>
        <w:t xml:space="preserve">который в противовес абстрактной лингвистической компетенции Н. Хомского ввёл понятие коммуникативной компетенции, включающей знание социальных и культурных правил употребления языка. </w:t>
      </w:r>
      <w:proofErr w:type="spellStart"/>
      <w:r>
        <w:rPr>
          <w:rFonts w:eastAsia="Times New Roman"/>
          <w:color w:val="0F1115"/>
          <w:sz w:val="28"/>
          <w:szCs w:val="28"/>
        </w:rPr>
        <w:t>Хаймс</w:t>
      </w:r>
      <w:proofErr w:type="spellEnd"/>
      <w:r>
        <w:rPr>
          <w:rFonts w:eastAsia="Times New Roman"/>
          <w:color w:val="0F1115"/>
          <w:sz w:val="28"/>
          <w:szCs w:val="28"/>
        </w:rPr>
        <w:t xml:space="preserve"> утверждал, что говорящий должен не только уметь строить грамматически правильные предложения, но и знать, когда, где, кому и как уместно их произносить. Данная идея была развита в работах М. Канале и М. Свейн, выделивших четыре компонента коммуникативной компетенции: грамматический, социолингвистический, дискурсивный и стратегический. Социокультурная компетенция в этой модели входит в социолингвистическую или рассматривается как её содержательное ядро</w:t>
      </w:r>
      <w:r w:rsidR="000B140E" w:rsidRPr="000B140E">
        <w:rPr>
          <w:rFonts w:eastAsia="Times New Roman"/>
          <w:color w:val="0F1115"/>
          <w:sz w:val="28"/>
          <w:szCs w:val="28"/>
        </w:rPr>
        <w:t xml:space="preserve"> [</w:t>
      </w:r>
      <w:proofErr w:type="spellStart"/>
      <w:r w:rsidR="000B140E">
        <w:rPr>
          <w:rFonts w:eastAsia="Times New Roman"/>
          <w:color w:val="0F1115"/>
          <w:sz w:val="28"/>
          <w:szCs w:val="28"/>
        </w:rPr>
        <w:t>Эшбоева</w:t>
      </w:r>
      <w:proofErr w:type="spellEnd"/>
      <w:r w:rsidR="000B140E">
        <w:rPr>
          <w:rFonts w:eastAsia="Times New Roman"/>
          <w:color w:val="0F1115"/>
          <w:sz w:val="28"/>
          <w:szCs w:val="28"/>
        </w:rPr>
        <w:t>, 2014</w:t>
      </w:r>
      <w:r w:rsidR="000B140E" w:rsidRPr="000B140E">
        <w:rPr>
          <w:rFonts w:eastAsia="Times New Roman"/>
          <w:color w:val="0F1115"/>
          <w:sz w:val="28"/>
          <w:szCs w:val="28"/>
        </w:rPr>
        <w:t>]</w:t>
      </w:r>
      <w:r>
        <w:rPr>
          <w:rFonts w:eastAsia="Times New Roman"/>
          <w:color w:val="0F1115"/>
          <w:sz w:val="28"/>
          <w:szCs w:val="28"/>
        </w:rPr>
        <w:t xml:space="preserve">. </w:t>
      </w:r>
    </w:p>
    <w:p w14:paraId="24C55B89" w14:textId="5BC4F9A9"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В отечественной науке аналогичные идеи развивали И.Л. Бим, Е.И. Пассов, В.В. Сафонова, Р.П. </w:t>
      </w:r>
      <w:proofErr w:type="spellStart"/>
      <w:r>
        <w:rPr>
          <w:rFonts w:eastAsia="Times New Roman"/>
          <w:color w:val="0F1115"/>
          <w:sz w:val="28"/>
          <w:szCs w:val="28"/>
        </w:rPr>
        <w:t>Мильруд</w:t>
      </w:r>
      <w:proofErr w:type="spellEnd"/>
      <w:r>
        <w:rPr>
          <w:rFonts w:eastAsia="Times New Roman"/>
          <w:color w:val="0F1115"/>
          <w:sz w:val="28"/>
          <w:szCs w:val="28"/>
        </w:rPr>
        <w:t>. Все они сходятся в том, что без культурной составляющей обучение языку превращается в тренировку пустых форм</w:t>
      </w:r>
      <w:r w:rsidR="00433553">
        <w:rPr>
          <w:rFonts w:eastAsia="Times New Roman"/>
          <w:color w:val="0F1115"/>
          <w:sz w:val="28"/>
          <w:szCs w:val="28"/>
        </w:rPr>
        <w:t xml:space="preserve"> </w:t>
      </w:r>
      <w:r w:rsidR="00433553" w:rsidRPr="00433553">
        <w:rPr>
          <w:rFonts w:eastAsia="Times New Roman"/>
          <w:color w:val="0F1115"/>
          <w:sz w:val="28"/>
          <w:szCs w:val="28"/>
        </w:rPr>
        <w:t>[</w:t>
      </w:r>
      <w:r w:rsidR="00433553">
        <w:rPr>
          <w:rFonts w:eastAsia="Times New Roman"/>
          <w:color w:val="0F1115"/>
          <w:sz w:val="28"/>
          <w:szCs w:val="28"/>
        </w:rPr>
        <w:t>Мазурин, 2025</w:t>
      </w:r>
      <w:r w:rsidR="00433553" w:rsidRPr="00433553">
        <w:rPr>
          <w:rFonts w:eastAsia="Times New Roman"/>
          <w:color w:val="0F1115"/>
          <w:sz w:val="28"/>
          <w:szCs w:val="28"/>
        </w:rPr>
        <w:t>]</w:t>
      </w:r>
      <w:r>
        <w:rPr>
          <w:rFonts w:eastAsia="Times New Roman"/>
          <w:color w:val="0F1115"/>
          <w:sz w:val="28"/>
          <w:szCs w:val="28"/>
        </w:rPr>
        <w:t>.</w:t>
      </w:r>
    </w:p>
    <w:p w14:paraId="10B49AB7"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Несмотря на признание важности социокультурной компетенции, в науке продолжаются дискуссии о том, как именно она соотносится со смежными понятиями – </w:t>
      </w:r>
      <w:r>
        <w:rPr>
          <w:rStyle w:val="af9"/>
          <w:rFonts w:eastAsia="Times New Roman"/>
          <w:b w:val="0"/>
          <w:bCs w:val="0"/>
          <w:color w:val="0F1115"/>
          <w:sz w:val="28"/>
          <w:szCs w:val="28"/>
        </w:rPr>
        <w:t>коммуникативной компетенцией</w:t>
      </w:r>
      <w:r>
        <w:rPr>
          <w:rFonts w:eastAsia="Times New Roman"/>
          <w:color w:val="0F1115"/>
          <w:sz w:val="28"/>
          <w:szCs w:val="28"/>
        </w:rPr>
        <w:t> и </w:t>
      </w:r>
      <w:r>
        <w:rPr>
          <w:rStyle w:val="af9"/>
          <w:rFonts w:eastAsia="Times New Roman"/>
          <w:b w:val="0"/>
          <w:bCs w:val="0"/>
          <w:color w:val="0F1115"/>
          <w:sz w:val="28"/>
          <w:szCs w:val="28"/>
        </w:rPr>
        <w:t>межкультурной компетенцией</w:t>
      </w:r>
      <w:r>
        <w:rPr>
          <w:rFonts w:eastAsia="Times New Roman"/>
          <w:color w:val="0F1115"/>
          <w:sz w:val="28"/>
          <w:szCs w:val="28"/>
        </w:rPr>
        <w:t xml:space="preserve">. </w:t>
      </w:r>
    </w:p>
    <w:p w14:paraId="425561C6" w14:textId="52187E5D"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Как отмечает Ишкова Г.М., в современной лингводидактике функционирует целый ряд близких терминов: межкультурная компетенция, межкультурная коммуникативная компетенция, иноязычная коммуникативная компетенция, этнокультурная компетенция, культурная грамотность и другие</w:t>
      </w:r>
      <w:r w:rsidR="00433553" w:rsidRPr="00433553">
        <w:rPr>
          <w:rFonts w:eastAsia="Times New Roman"/>
          <w:color w:val="0F1115"/>
          <w:sz w:val="28"/>
          <w:szCs w:val="28"/>
        </w:rPr>
        <w:t xml:space="preserve"> [</w:t>
      </w:r>
      <w:r w:rsidR="00433553">
        <w:rPr>
          <w:rFonts w:eastAsia="Times New Roman"/>
          <w:color w:val="0F1115"/>
          <w:sz w:val="28"/>
          <w:szCs w:val="28"/>
        </w:rPr>
        <w:t>Ишкова, 2023</w:t>
      </w:r>
      <w:r w:rsidR="00433553" w:rsidRPr="00433553">
        <w:rPr>
          <w:rFonts w:eastAsia="Times New Roman"/>
          <w:color w:val="0F1115"/>
          <w:sz w:val="28"/>
          <w:szCs w:val="28"/>
        </w:rPr>
        <w:t>]</w:t>
      </w:r>
      <w:r>
        <w:rPr>
          <w:rFonts w:eastAsia="Times New Roman"/>
          <w:color w:val="0F1115"/>
          <w:sz w:val="28"/>
          <w:szCs w:val="28"/>
        </w:rPr>
        <w:t>. Одна группа исследователей (включая Азимова и Щукина) рассматривает социокультурную компетенцию как составную часть коммуникативной компетенции, наряду с лингвистической, дискурсивной и стратегической. Другая группа, напротив, сближает её с межкультурной компетенцией, иногда даже отождествляя.</w:t>
      </w:r>
    </w:p>
    <w:p w14:paraId="6094BBF3" w14:textId="04379066"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Наиболее взвешенную и аргументированную позицию, на наш взгляд, предлагают Кузнецов А.В. и Чернышов С.В. Они утверждают, что социокультурная компетенция является </w:t>
      </w:r>
      <w:r>
        <w:rPr>
          <w:rStyle w:val="af9"/>
          <w:rFonts w:eastAsia="Times New Roman"/>
          <w:b w:val="0"/>
          <w:bCs w:val="0"/>
          <w:color w:val="0F1115"/>
          <w:sz w:val="28"/>
          <w:szCs w:val="28"/>
        </w:rPr>
        <w:t xml:space="preserve">центральным связующим </w:t>
      </w:r>
      <w:r>
        <w:rPr>
          <w:rStyle w:val="af9"/>
          <w:rFonts w:eastAsia="Times New Roman"/>
          <w:b w:val="0"/>
          <w:bCs w:val="0"/>
          <w:color w:val="0F1115"/>
          <w:sz w:val="28"/>
          <w:szCs w:val="28"/>
        </w:rPr>
        <w:lastRenderedPageBreak/>
        <w:t>звеном</w:t>
      </w:r>
      <w:r>
        <w:rPr>
          <w:rFonts w:eastAsia="Times New Roman"/>
          <w:color w:val="0F1115"/>
          <w:sz w:val="28"/>
          <w:szCs w:val="28"/>
        </w:rPr>
        <w:t> между коммуникативной и межкультурной компетенциями, но не тождественна ни той, ни другой</w:t>
      </w:r>
      <w:r w:rsidR="00433553">
        <w:rPr>
          <w:rFonts w:eastAsia="Times New Roman"/>
          <w:color w:val="0F1115"/>
          <w:sz w:val="28"/>
          <w:szCs w:val="28"/>
        </w:rPr>
        <w:t xml:space="preserve"> </w:t>
      </w:r>
      <w:r w:rsidR="00433553" w:rsidRPr="00433553">
        <w:rPr>
          <w:rFonts w:eastAsia="Times New Roman"/>
          <w:color w:val="0F1115"/>
          <w:sz w:val="28"/>
          <w:szCs w:val="28"/>
        </w:rPr>
        <w:t>[</w:t>
      </w:r>
      <w:r w:rsidR="00433553">
        <w:rPr>
          <w:rFonts w:eastAsia="Times New Roman"/>
          <w:color w:val="0F1115"/>
          <w:sz w:val="28"/>
          <w:szCs w:val="28"/>
        </w:rPr>
        <w:t>Кузнецов, 2020</w:t>
      </w:r>
      <w:r w:rsidR="00433553" w:rsidRPr="00433553">
        <w:rPr>
          <w:rFonts w:eastAsia="Times New Roman"/>
          <w:color w:val="0F1115"/>
          <w:sz w:val="28"/>
          <w:szCs w:val="28"/>
        </w:rPr>
        <w:t>]</w:t>
      </w:r>
      <w:r>
        <w:rPr>
          <w:rFonts w:eastAsia="Times New Roman"/>
          <w:color w:val="0F1115"/>
          <w:sz w:val="28"/>
          <w:szCs w:val="28"/>
        </w:rPr>
        <w:t>. В связи с тем, что социокультурная компетенция преимущественно ориентирована на культуру страны изучаемого языка: она учит понимать и уважать чужую культуру, адаптироваться к ней. Межкультурная же компетенция требует большего: она предполагает не только знание чужой культуры, но и умение достойно представлять </w:t>
      </w:r>
      <w:r>
        <w:rPr>
          <w:rStyle w:val="af9"/>
          <w:rFonts w:eastAsia="Times New Roman"/>
          <w:b w:val="0"/>
          <w:bCs w:val="0"/>
          <w:color w:val="0F1115"/>
          <w:sz w:val="28"/>
          <w:szCs w:val="28"/>
        </w:rPr>
        <w:t>свою</w:t>
      </w:r>
      <w:r>
        <w:rPr>
          <w:rFonts w:eastAsia="Times New Roman"/>
          <w:color w:val="0F1115"/>
          <w:sz w:val="28"/>
          <w:szCs w:val="28"/>
        </w:rPr>
        <w:t> культуру, вести равноправный диалог, осознанно сопоставлять ценности, а при необходимости – конструктивно отстаивать свою позицию</w:t>
      </w:r>
      <w:r w:rsidR="000C6B34">
        <w:rPr>
          <w:rFonts w:eastAsia="Times New Roman"/>
          <w:color w:val="0F1115"/>
          <w:sz w:val="28"/>
          <w:szCs w:val="28"/>
        </w:rPr>
        <w:t xml:space="preserve"> </w:t>
      </w:r>
      <w:r w:rsidR="000C6B34" w:rsidRPr="000C6B34">
        <w:rPr>
          <w:rFonts w:eastAsia="Times New Roman"/>
          <w:color w:val="0F1115"/>
          <w:sz w:val="28"/>
          <w:szCs w:val="28"/>
        </w:rPr>
        <w:t>[</w:t>
      </w:r>
      <w:r w:rsidR="000C6B34">
        <w:rPr>
          <w:rFonts w:eastAsia="Times New Roman"/>
          <w:color w:val="0F1115"/>
          <w:sz w:val="28"/>
          <w:szCs w:val="28"/>
        </w:rPr>
        <w:t>Касумова, 2023</w:t>
      </w:r>
      <w:r w:rsidR="000C6B34" w:rsidRPr="000C6B34">
        <w:rPr>
          <w:rFonts w:eastAsia="Times New Roman"/>
          <w:color w:val="0F1115"/>
          <w:sz w:val="28"/>
          <w:szCs w:val="28"/>
        </w:rPr>
        <w:t>]</w:t>
      </w:r>
      <w:r>
        <w:rPr>
          <w:rFonts w:eastAsia="Times New Roman"/>
          <w:color w:val="0F1115"/>
          <w:sz w:val="28"/>
          <w:szCs w:val="28"/>
        </w:rPr>
        <w:t>.</w:t>
      </w:r>
      <w:r w:rsidR="000C6B34">
        <w:rPr>
          <w:rFonts w:eastAsia="Times New Roman"/>
          <w:color w:val="0F1115"/>
          <w:sz w:val="28"/>
          <w:szCs w:val="28"/>
        </w:rPr>
        <w:t xml:space="preserve"> </w:t>
      </w:r>
      <w:r>
        <w:rPr>
          <w:rFonts w:eastAsia="Times New Roman"/>
          <w:color w:val="0F1115"/>
          <w:sz w:val="28"/>
          <w:szCs w:val="28"/>
        </w:rPr>
        <w:t>Социокультурная компетенция – это база, а межкультурная – высший уровень, включающий рефлексию и двустороннюю активность.</w:t>
      </w:r>
    </w:p>
    <w:p w14:paraId="44FB3D02" w14:textId="4655CFEB"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Данное различие чётко прослеживается и в тексте Федерального государственного образовательного стандарта среднего общего образования </w:t>
      </w:r>
      <w:r w:rsidR="000C6B34" w:rsidRPr="000C6B34">
        <w:rPr>
          <w:rFonts w:eastAsia="Times New Roman"/>
          <w:color w:val="0F1115"/>
          <w:sz w:val="28"/>
          <w:szCs w:val="28"/>
        </w:rPr>
        <w:t>[</w:t>
      </w:r>
      <w:r>
        <w:rPr>
          <w:rFonts w:eastAsia="Times New Roman"/>
          <w:color w:val="0F1115"/>
          <w:sz w:val="28"/>
          <w:szCs w:val="28"/>
        </w:rPr>
        <w:t>Приказ Минпросвещения России от 18 мая 2023 года № 371</w:t>
      </w:r>
      <w:r w:rsidR="000C6B34" w:rsidRPr="000C6B34">
        <w:rPr>
          <w:rFonts w:eastAsia="Times New Roman"/>
          <w:color w:val="0F1115"/>
          <w:sz w:val="28"/>
          <w:szCs w:val="28"/>
        </w:rPr>
        <w:t>]</w:t>
      </w:r>
      <w:r>
        <w:rPr>
          <w:rFonts w:eastAsia="Times New Roman"/>
          <w:color w:val="0F1115"/>
          <w:sz w:val="28"/>
          <w:szCs w:val="28"/>
        </w:rPr>
        <w:t>. В стандарте используется составной термин «социокультурная/межкультурная компетенция», что свидетельствует о некоторой нечёткости разграничения на нормативном уровне. Тем не менее, требования к результатам обучения включают как приобщение к культуре англоговорящих стран, так и </w:t>
      </w:r>
      <w:r>
        <w:rPr>
          <w:rStyle w:val="af9"/>
          <w:rFonts w:eastAsia="Times New Roman"/>
          <w:b w:val="0"/>
          <w:bCs w:val="0"/>
          <w:color w:val="0F1115"/>
          <w:sz w:val="28"/>
          <w:szCs w:val="28"/>
        </w:rPr>
        <w:t>формирование умения представлять свою страну, её культуру в условиях межкультурного общения</w:t>
      </w:r>
      <w:r>
        <w:rPr>
          <w:rFonts w:eastAsia="Times New Roman"/>
          <w:color w:val="0F1115"/>
          <w:sz w:val="28"/>
          <w:szCs w:val="28"/>
        </w:rPr>
        <w:t> </w:t>
      </w:r>
      <w:r w:rsidR="000C6B34" w:rsidRPr="000C6B34">
        <w:rPr>
          <w:rFonts w:eastAsia="Times New Roman"/>
          <w:color w:val="0F1115"/>
          <w:sz w:val="28"/>
          <w:szCs w:val="28"/>
        </w:rPr>
        <w:t>[</w:t>
      </w:r>
      <w:r w:rsidR="000C6B34">
        <w:rPr>
          <w:rFonts w:eastAsia="Times New Roman"/>
          <w:color w:val="0F1115"/>
          <w:sz w:val="28"/>
          <w:szCs w:val="28"/>
        </w:rPr>
        <w:t>Козлова, 2024</w:t>
      </w:r>
      <w:r w:rsidR="000C6B34" w:rsidRPr="000C6B34">
        <w:rPr>
          <w:rFonts w:eastAsia="Times New Roman"/>
          <w:color w:val="0F1115"/>
          <w:sz w:val="28"/>
          <w:szCs w:val="28"/>
        </w:rPr>
        <w:t>]</w:t>
      </w:r>
      <w:r>
        <w:rPr>
          <w:rFonts w:eastAsia="Times New Roman"/>
          <w:color w:val="0F1115"/>
          <w:sz w:val="28"/>
          <w:szCs w:val="28"/>
        </w:rPr>
        <w:t>. Особенно подчёркивается, что выпускник должен уметь писать свои имя и фамилию, а также имена родственников и друзей на английском языке – казалось бы, простая вещь, но за ней стоит умение презентовать себя и свою семью в иноязычной среде.</w:t>
      </w:r>
    </w:p>
    <w:p w14:paraId="097D6F00"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Согласно федеральной рабочей программе по иностранному (английскому) языку для 11 класса, в рамках социокультурной компетенции происходит дальнейшее </w:t>
      </w:r>
      <w:r>
        <w:rPr>
          <w:rStyle w:val="af9"/>
          <w:rFonts w:eastAsia="Times New Roman"/>
          <w:b w:val="0"/>
          <w:bCs w:val="0"/>
          <w:color w:val="0F1115"/>
          <w:sz w:val="28"/>
          <w:szCs w:val="28"/>
        </w:rPr>
        <w:t>увеличение объёма знаний</w:t>
      </w:r>
      <w:r>
        <w:rPr>
          <w:rFonts w:eastAsia="Times New Roman"/>
          <w:color w:val="0F1115"/>
          <w:sz w:val="28"/>
          <w:szCs w:val="28"/>
        </w:rPr>
        <w:t> о социокультурной специфике страны изучаемого языка, </w:t>
      </w:r>
      <w:r>
        <w:rPr>
          <w:rStyle w:val="af9"/>
          <w:rFonts w:eastAsia="Times New Roman"/>
          <w:b w:val="0"/>
          <w:bCs w:val="0"/>
          <w:color w:val="0F1115"/>
          <w:sz w:val="28"/>
          <w:szCs w:val="28"/>
        </w:rPr>
        <w:t>совершенствование умений</w:t>
      </w:r>
      <w:r>
        <w:rPr>
          <w:rFonts w:eastAsia="Times New Roman"/>
          <w:color w:val="0F1115"/>
          <w:sz w:val="28"/>
          <w:szCs w:val="28"/>
        </w:rPr>
        <w:t> строить своё речевое и неречевое поведение адекватно этой специфике, а также </w:t>
      </w:r>
      <w:r>
        <w:rPr>
          <w:rStyle w:val="af9"/>
          <w:rFonts w:eastAsia="Times New Roman"/>
          <w:b w:val="0"/>
          <w:bCs w:val="0"/>
          <w:color w:val="0F1115"/>
          <w:sz w:val="28"/>
          <w:szCs w:val="28"/>
        </w:rPr>
        <w:t>формирование умений выделять общее и специфическое</w:t>
      </w:r>
      <w:r>
        <w:rPr>
          <w:rFonts w:eastAsia="Times New Roman"/>
          <w:color w:val="0F1115"/>
          <w:sz w:val="28"/>
          <w:szCs w:val="28"/>
        </w:rPr>
        <w:t xml:space="preserve"> в культуре родной страны и страны изучаемого языка. </w:t>
      </w:r>
    </w:p>
    <w:p w14:paraId="2C180607"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lastRenderedPageBreak/>
        <w:t xml:space="preserve">Содержание обучения включает: </w:t>
      </w:r>
    </w:p>
    <w:p w14:paraId="30AC08C5" w14:textId="77777777" w:rsidR="00226979" w:rsidRDefault="00C54160" w:rsidP="00804E84">
      <w:pPr>
        <w:pStyle w:val="ds-markdown-paragraph"/>
        <w:numPr>
          <w:ilvl w:val="0"/>
          <w:numId w:val="6"/>
        </w:numPr>
        <w:shd w:val="clear" w:color="auto" w:fill="FFFFFF"/>
        <w:spacing w:beforeAutospacing="0" w:after="0" w:afterAutospacing="0" w:line="360" w:lineRule="auto"/>
        <w:ind w:left="0" w:firstLine="709"/>
        <w:contextualSpacing/>
        <w:jc w:val="both"/>
        <w:rPr>
          <w:rFonts w:eastAsia="Times New Roman"/>
          <w:color w:val="0F1115"/>
          <w:sz w:val="28"/>
          <w:szCs w:val="28"/>
        </w:rPr>
      </w:pPr>
      <w:r>
        <w:rPr>
          <w:rFonts w:eastAsia="Times New Roman"/>
          <w:color w:val="0F1115"/>
          <w:sz w:val="28"/>
          <w:szCs w:val="28"/>
        </w:rPr>
        <w:t>знание социокультурных особенностей (национальный характер, стереотипы, традиции питания, отдыха, празднования, учёбы);</w:t>
      </w:r>
    </w:p>
    <w:p w14:paraId="52D93951" w14:textId="77777777" w:rsidR="00226979" w:rsidRDefault="00C54160" w:rsidP="00804E84">
      <w:pPr>
        <w:pStyle w:val="ds-markdown-paragraph"/>
        <w:numPr>
          <w:ilvl w:val="0"/>
          <w:numId w:val="6"/>
        </w:numPr>
        <w:shd w:val="clear" w:color="auto" w:fill="FFFFFF"/>
        <w:spacing w:beforeAutospacing="0" w:after="0" w:afterAutospacing="0" w:line="360" w:lineRule="auto"/>
        <w:ind w:left="0" w:firstLine="709"/>
        <w:contextualSpacing/>
        <w:jc w:val="both"/>
        <w:rPr>
          <w:rFonts w:eastAsia="Times New Roman"/>
          <w:color w:val="0F1115"/>
          <w:sz w:val="28"/>
          <w:szCs w:val="28"/>
        </w:rPr>
      </w:pPr>
      <w:r>
        <w:rPr>
          <w:rFonts w:eastAsia="Times New Roman"/>
          <w:color w:val="0F1115"/>
          <w:sz w:val="28"/>
          <w:szCs w:val="28"/>
        </w:rPr>
        <w:t xml:space="preserve"> знание о жизни сверстников за рубежом (распорядок дня, хобби, досуг); </w:t>
      </w:r>
    </w:p>
    <w:p w14:paraId="7278CAC3" w14:textId="77777777" w:rsidR="00226979" w:rsidRDefault="00C54160" w:rsidP="00804E84">
      <w:pPr>
        <w:pStyle w:val="ds-markdown-paragraph"/>
        <w:numPr>
          <w:ilvl w:val="0"/>
          <w:numId w:val="6"/>
        </w:numPr>
        <w:shd w:val="clear" w:color="auto" w:fill="FFFFFF"/>
        <w:spacing w:beforeAutospacing="0" w:after="0" w:afterAutospacing="0" w:line="360" w:lineRule="auto"/>
        <w:ind w:left="0" w:firstLine="709"/>
        <w:contextualSpacing/>
        <w:jc w:val="both"/>
        <w:rPr>
          <w:rFonts w:eastAsia="Times New Roman"/>
          <w:color w:val="0F1115"/>
          <w:sz w:val="28"/>
          <w:szCs w:val="28"/>
        </w:rPr>
      </w:pPr>
      <w:r>
        <w:rPr>
          <w:rFonts w:eastAsia="Times New Roman"/>
          <w:color w:val="0F1115"/>
          <w:sz w:val="28"/>
          <w:szCs w:val="28"/>
        </w:rPr>
        <w:t xml:space="preserve">умение использовать речевые клише в диалогах этикетного характера, расспросах, обмене мнениями; </w:t>
      </w:r>
    </w:p>
    <w:p w14:paraId="1F07A216" w14:textId="77777777" w:rsidR="00226979" w:rsidRDefault="00C54160" w:rsidP="00804E84">
      <w:pPr>
        <w:pStyle w:val="ds-markdown-paragraph"/>
        <w:numPr>
          <w:ilvl w:val="0"/>
          <w:numId w:val="6"/>
        </w:numPr>
        <w:shd w:val="clear" w:color="auto" w:fill="FFFFFF"/>
        <w:spacing w:beforeAutospacing="0" w:after="0" w:afterAutospacing="0" w:line="360" w:lineRule="auto"/>
        <w:ind w:left="0" w:firstLine="709"/>
        <w:contextualSpacing/>
        <w:jc w:val="both"/>
        <w:rPr>
          <w:rFonts w:eastAsia="Times New Roman"/>
          <w:color w:val="0F1115"/>
          <w:sz w:val="28"/>
          <w:szCs w:val="28"/>
        </w:rPr>
      </w:pPr>
      <w:r>
        <w:rPr>
          <w:rFonts w:eastAsia="Times New Roman"/>
          <w:color w:val="0F1115"/>
          <w:sz w:val="28"/>
          <w:szCs w:val="28"/>
        </w:rPr>
        <w:t xml:space="preserve">умение применять невербальные средства общения, принятые в данной культуре; </w:t>
      </w:r>
    </w:p>
    <w:p w14:paraId="02E1FA97" w14:textId="77777777" w:rsidR="00226979" w:rsidRDefault="00C54160" w:rsidP="00804E84">
      <w:pPr>
        <w:pStyle w:val="ds-markdown-paragraph"/>
        <w:numPr>
          <w:ilvl w:val="0"/>
          <w:numId w:val="6"/>
        </w:numPr>
        <w:shd w:val="clear" w:color="auto" w:fill="FFFFFF"/>
        <w:spacing w:beforeAutospacing="0" w:after="0" w:afterAutospacing="0" w:line="360" w:lineRule="auto"/>
        <w:ind w:left="0" w:firstLine="709"/>
        <w:contextualSpacing/>
        <w:jc w:val="both"/>
        <w:rPr>
          <w:color w:val="0F1115"/>
          <w:sz w:val="28"/>
          <w:szCs w:val="28"/>
        </w:rPr>
      </w:pPr>
      <w:r>
        <w:rPr>
          <w:rFonts w:eastAsia="Times New Roman"/>
          <w:color w:val="0F1115"/>
          <w:sz w:val="28"/>
          <w:szCs w:val="28"/>
        </w:rPr>
        <w:t xml:space="preserve">умение представлять свою страну и её культуру. </w:t>
      </w:r>
    </w:p>
    <w:p w14:paraId="65EDCD5D"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Наконец, важно подчеркнуть, что формирование социокультурной компетенции – это не только передача знаний и отработка умений, но и целенаправленное воспитание </w:t>
      </w:r>
      <w:r>
        <w:rPr>
          <w:rStyle w:val="af9"/>
          <w:rFonts w:eastAsia="Times New Roman"/>
          <w:b w:val="0"/>
          <w:bCs w:val="0"/>
          <w:color w:val="0F1115"/>
          <w:sz w:val="28"/>
          <w:szCs w:val="28"/>
        </w:rPr>
        <w:t>личностных качеств</w:t>
      </w:r>
      <w:r>
        <w:rPr>
          <w:rFonts w:eastAsia="Times New Roman"/>
          <w:color w:val="0F1115"/>
          <w:sz w:val="28"/>
          <w:szCs w:val="28"/>
        </w:rPr>
        <w:t>. Как пишут Азимов и Щукин, без открытости (свободы от предубеждений), терпимости (толерантного отношения к необычным проявлениям другой культуры) и готовности к общению (желания вступать в активный контакт) даже самый эрудированный в страноведческом плане человек потерпит коммуникативную неудачу</w:t>
      </w:r>
      <w:r w:rsidR="000C6B34">
        <w:rPr>
          <w:rFonts w:eastAsia="Times New Roman"/>
          <w:color w:val="0F1115"/>
          <w:sz w:val="28"/>
          <w:szCs w:val="28"/>
        </w:rPr>
        <w:t xml:space="preserve"> </w:t>
      </w:r>
      <w:r w:rsidR="000C6B34" w:rsidRPr="000C6B34">
        <w:rPr>
          <w:rFonts w:eastAsia="Times New Roman"/>
          <w:color w:val="0F1115"/>
          <w:sz w:val="28"/>
          <w:szCs w:val="28"/>
        </w:rPr>
        <w:t>[</w:t>
      </w:r>
      <w:r w:rsidR="000C6B34">
        <w:rPr>
          <w:rFonts w:eastAsia="Times New Roman"/>
          <w:color w:val="0F1115"/>
          <w:sz w:val="28"/>
          <w:szCs w:val="28"/>
        </w:rPr>
        <w:t>Азимов, 2009</w:t>
      </w:r>
      <w:r w:rsidR="000C6B34" w:rsidRPr="000C6B34">
        <w:rPr>
          <w:rFonts w:eastAsia="Times New Roman"/>
          <w:color w:val="0F1115"/>
          <w:sz w:val="28"/>
          <w:szCs w:val="28"/>
        </w:rPr>
        <w:t>]</w:t>
      </w:r>
      <w:r>
        <w:rPr>
          <w:rFonts w:eastAsia="Times New Roman"/>
          <w:color w:val="0F1115"/>
          <w:sz w:val="28"/>
          <w:szCs w:val="28"/>
        </w:rPr>
        <w:t xml:space="preserve">.  </w:t>
      </w:r>
    </w:p>
    <w:p w14:paraId="54D0B7C4" w14:textId="27759BFC"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Учащийся может идеально знать грамматику, но выбрать неверную дистанцию в разговоре, неуместно пошутить или затронуть запретную тему – и тогда его собеседник-носитель языка воспримет это гораздо острее, чем грамматическую ошибку. </w:t>
      </w:r>
    </w:p>
    <w:p w14:paraId="58AF7DAA" w14:textId="2EE911DA" w:rsidR="00F3181A" w:rsidRDefault="0083229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sidRPr="00175BFC">
        <w:rPr>
          <w:rFonts w:eastAsia="Times New Roman"/>
          <w:color w:val="0F1115"/>
          <w:sz w:val="28"/>
          <w:szCs w:val="28"/>
        </w:rPr>
        <w:t>Тот</w:t>
      </w:r>
      <w:r w:rsidR="00804E84" w:rsidRPr="00175BFC">
        <w:rPr>
          <w:rFonts w:eastAsia="Times New Roman"/>
          <w:color w:val="0F1115"/>
          <w:sz w:val="28"/>
          <w:szCs w:val="28"/>
        </w:rPr>
        <w:t xml:space="preserve"> факт, что с</w:t>
      </w:r>
      <w:r w:rsidR="00F3181A" w:rsidRPr="00175BFC">
        <w:rPr>
          <w:rFonts w:eastAsia="Times New Roman"/>
          <w:color w:val="0F1115"/>
          <w:sz w:val="28"/>
          <w:szCs w:val="28"/>
        </w:rPr>
        <w:t xml:space="preserve">таршеклассники уже не так зависимы от мнения группы, как подростки, </w:t>
      </w:r>
      <w:r w:rsidRPr="00175BFC">
        <w:rPr>
          <w:rFonts w:eastAsia="Times New Roman"/>
          <w:color w:val="0F1115"/>
          <w:sz w:val="28"/>
          <w:szCs w:val="28"/>
        </w:rPr>
        <w:t xml:space="preserve">и </w:t>
      </w:r>
      <w:r w:rsidR="00F3181A" w:rsidRPr="00175BFC">
        <w:rPr>
          <w:rFonts w:eastAsia="Times New Roman"/>
          <w:color w:val="0F1115"/>
          <w:sz w:val="28"/>
          <w:szCs w:val="28"/>
        </w:rPr>
        <w:t xml:space="preserve">их общение становится более избирательным, </w:t>
      </w:r>
      <w:r w:rsidRPr="00175BFC">
        <w:rPr>
          <w:rFonts w:eastAsia="Times New Roman"/>
          <w:color w:val="0F1115"/>
          <w:sz w:val="28"/>
          <w:szCs w:val="28"/>
        </w:rPr>
        <w:t>а</w:t>
      </w:r>
      <w:r w:rsidR="00F3181A" w:rsidRPr="00175BFC">
        <w:rPr>
          <w:rFonts w:eastAsia="Times New Roman"/>
          <w:color w:val="0F1115"/>
          <w:sz w:val="28"/>
          <w:szCs w:val="28"/>
        </w:rPr>
        <w:t xml:space="preserve"> в сфере досуга и художественных вкусов они по-прежнему ориентируются на сверстников, означает, что аутентичные материалы, отражающие молодёжную культуру (включая музыку), будут восприниматься ими с большим интересом и доверием, чем адаптированные учебные </w:t>
      </w:r>
      <w:r w:rsidRPr="00175BFC">
        <w:rPr>
          <w:rFonts w:eastAsia="Times New Roman"/>
          <w:color w:val="0F1115"/>
          <w:sz w:val="28"/>
          <w:szCs w:val="28"/>
        </w:rPr>
        <w:t>тексты. Методический потенциал и критерии отбора аутентичных текстов будут рассмотрены далее.</w:t>
      </w:r>
    </w:p>
    <w:p w14:paraId="6626CB91"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b/>
          <w:bCs/>
          <w:color w:val="0F1115"/>
          <w:sz w:val="28"/>
          <w:szCs w:val="28"/>
        </w:rPr>
      </w:pPr>
      <w:r>
        <w:rPr>
          <w:rFonts w:eastAsia="Times New Roman"/>
          <w:b/>
          <w:bCs/>
          <w:color w:val="0F1115"/>
          <w:sz w:val="28"/>
          <w:szCs w:val="28"/>
        </w:rPr>
        <w:lastRenderedPageBreak/>
        <w:t>1.2. Песенная лирика как аутентичный лингводидактический материал: критерии отбора и методический потенциал</w:t>
      </w:r>
    </w:p>
    <w:p w14:paraId="795C730E" w14:textId="47552960"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В современной методике преподавания иностранных языков произошёл существенный сдвиг от сугубо грамматико-переводного подхода к коммуникативному и компетентностному. Одним из наиболее ярких проявлений этого сдвига стало активное внедрение в учебный процесс </w:t>
      </w:r>
      <w:r>
        <w:rPr>
          <w:rStyle w:val="af9"/>
          <w:rFonts w:eastAsia="Times New Roman"/>
          <w:b w:val="0"/>
          <w:bCs w:val="0"/>
          <w:color w:val="0F1115"/>
          <w:sz w:val="28"/>
          <w:szCs w:val="28"/>
        </w:rPr>
        <w:t>аутентичных материалов</w:t>
      </w:r>
      <w:r>
        <w:rPr>
          <w:rFonts w:eastAsia="Times New Roman"/>
          <w:color w:val="0F1115"/>
          <w:sz w:val="28"/>
          <w:szCs w:val="28"/>
        </w:rPr>
        <w:t xml:space="preserve"> – то есть таких текстов, аудио- и видеозаписей, которые были созданы носителями языка не для учебных целей, а для реального общения, информирования или развлечения. Долгое время в отечественной лингводидактике господствовало убеждение, что обучающийся должен взаимодействовать исключительно с адаптированными, методически «препарированными» текстами, где лексика и грамматика строго дозированы. Однако, как справедливо отмечают </w:t>
      </w:r>
      <w:proofErr w:type="spellStart"/>
      <w:r>
        <w:rPr>
          <w:rFonts w:eastAsia="Times New Roman"/>
          <w:color w:val="0F1115"/>
          <w:sz w:val="28"/>
          <w:szCs w:val="28"/>
        </w:rPr>
        <w:t>Эшбоева</w:t>
      </w:r>
      <w:proofErr w:type="spellEnd"/>
      <w:r>
        <w:rPr>
          <w:rFonts w:eastAsia="Times New Roman"/>
          <w:color w:val="0F1115"/>
          <w:sz w:val="28"/>
          <w:szCs w:val="28"/>
        </w:rPr>
        <w:t xml:space="preserve"> Д.А. и </w:t>
      </w:r>
      <w:proofErr w:type="spellStart"/>
      <w:r>
        <w:rPr>
          <w:rFonts w:eastAsia="Times New Roman"/>
          <w:color w:val="0F1115"/>
          <w:sz w:val="28"/>
          <w:szCs w:val="28"/>
        </w:rPr>
        <w:t>Ашурбоева</w:t>
      </w:r>
      <w:proofErr w:type="spellEnd"/>
      <w:r>
        <w:rPr>
          <w:rFonts w:eastAsia="Times New Roman"/>
          <w:color w:val="0F1115"/>
          <w:sz w:val="28"/>
          <w:szCs w:val="28"/>
        </w:rPr>
        <w:t xml:space="preserve"> М.Р., отход от </w:t>
      </w:r>
      <w:proofErr w:type="spellStart"/>
      <w:r>
        <w:rPr>
          <w:rFonts w:eastAsia="Times New Roman"/>
          <w:color w:val="0F1115"/>
          <w:sz w:val="28"/>
          <w:szCs w:val="28"/>
        </w:rPr>
        <w:t>знаниевой</w:t>
      </w:r>
      <w:proofErr w:type="spellEnd"/>
      <w:r>
        <w:rPr>
          <w:rFonts w:eastAsia="Times New Roman"/>
          <w:color w:val="0F1115"/>
          <w:sz w:val="28"/>
          <w:szCs w:val="28"/>
        </w:rPr>
        <w:t xml:space="preserve"> парадигмы и осознание того, что язык – это живой, постоянно меняющийся феномен, привели к пересмотру содержания обучения в пользу аутентичности</w:t>
      </w:r>
      <w:r w:rsidR="00A048A4">
        <w:rPr>
          <w:rFonts w:eastAsia="Times New Roman"/>
          <w:color w:val="0F1115"/>
          <w:sz w:val="28"/>
          <w:szCs w:val="28"/>
        </w:rPr>
        <w:t xml:space="preserve"> </w:t>
      </w:r>
      <w:r w:rsidR="00A048A4" w:rsidRPr="00A048A4">
        <w:rPr>
          <w:rFonts w:eastAsia="Times New Roman"/>
          <w:color w:val="0F1115"/>
          <w:sz w:val="28"/>
          <w:szCs w:val="28"/>
        </w:rPr>
        <w:t>[</w:t>
      </w:r>
      <w:proofErr w:type="spellStart"/>
      <w:r w:rsidR="00A048A4">
        <w:rPr>
          <w:rFonts w:eastAsia="Times New Roman"/>
          <w:color w:val="0F1115"/>
          <w:sz w:val="28"/>
          <w:szCs w:val="28"/>
        </w:rPr>
        <w:t>Эшбоева</w:t>
      </w:r>
      <w:proofErr w:type="spellEnd"/>
      <w:r w:rsidR="00A048A4">
        <w:rPr>
          <w:rFonts w:eastAsia="Times New Roman"/>
          <w:color w:val="0F1115"/>
          <w:sz w:val="28"/>
          <w:szCs w:val="28"/>
        </w:rPr>
        <w:t>, 2014</w:t>
      </w:r>
      <w:r w:rsidR="00A048A4" w:rsidRPr="00A048A4">
        <w:rPr>
          <w:rFonts w:eastAsia="Times New Roman"/>
          <w:color w:val="0F1115"/>
          <w:sz w:val="28"/>
          <w:szCs w:val="28"/>
        </w:rPr>
        <w:t>]</w:t>
      </w:r>
      <w:r>
        <w:rPr>
          <w:rFonts w:eastAsia="Times New Roman"/>
          <w:color w:val="0F1115"/>
          <w:sz w:val="28"/>
          <w:szCs w:val="28"/>
        </w:rPr>
        <w:t xml:space="preserve">. </w:t>
      </w:r>
    </w:p>
    <w:p w14:paraId="6AB6EA2D"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В научный обиход прочно вошло определение, согласно которому </w:t>
      </w:r>
      <w:r>
        <w:rPr>
          <w:rStyle w:val="af9"/>
          <w:rFonts w:eastAsia="Times New Roman"/>
          <w:b w:val="0"/>
          <w:bCs w:val="0"/>
          <w:color w:val="0F1115"/>
          <w:sz w:val="28"/>
          <w:szCs w:val="28"/>
        </w:rPr>
        <w:t>аутентичные материалы</w:t>
      </w:r>
      <w:r>
        <w:rPr>
          <w:rFonts w:eastAsia="Times New Roman"/>
          <w:color w:val="0F1115"/>
          <w:sz w:val="28"/>
          <w:szCs w:val="28"/>
        </w:rPr>
        <w:t xml:space="preserve"> – это материалы, созданные носителями языка и затем, без какой-либо купюры или обработки, используемые в учебном процессе, ориентированном на коммуникативный подход. </w:t>
      </w:r>
    </w:p>
    <w:p w14:paraId="0642B790" w14:textId="0E8CE0BD"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Более детализированную и релевантную для нашего исследования классификацию предлагает Пашкеева И.Ю. Она относит к аутентичным материалам подлинные литературные, фольклорные, изобразительные и музыкальные произведения, а также предметы реальной действительности (одежду, посуду, мебель и их изображения). Музыкальные произведения, включая песни, таким образом, изначально входят в число аутентичных материалов на совершенно законных основаниях. Особо значимой Пашкеева считает группу </w:t>
      </w:r>
      <w:r>
        <w:rPr>
          <w:rStyle w:val="af9"/>
          <w:rFonts w:eastAsia="Times New Roman"/>
          <w:b w:val="0"/>
          <w:bCs w:val="0"/>
          <w:color w:val="0F1115"/>
          <w:sz w:val="28"/>
          <w:szCs w:val="28"/>
        </w:rPr>
        <w:t>прагматических материалов</w:t>
      </w:r>
      <w:r>
        <w:rPr>
          <w:rFonts w:eastAsia="Times New Roman"/>
          <w:color w:val="0F1115"/>
          <w:sz w:val="28"/>
          <w:szCs w:val="28"/>
        </w:rPr>
        <w:t xml:space="preserve"> – объявления, анкеты, вывески, меню, счета, рекламные проспекты, – которые создают иллюзию погружения в иноязычную среду. Песня, будучи неотъемлемым элементом повседневной </w:t>
      </w:r>
      <w:r>
        <w:rPr>
          <w:rFonts w:eastAsia="Times New Roman"/>
          <w:color w:val="0F1115"/>
          <w:sz w:val="28"/>
          <w:szCs w:val="28"/>
        </w:rPr>
        <w:lastRenderedPageBreak/>
        <w:t>бытовой культуры, тяготеет одновременно и к художественным, и к прагматическим материалам, что делает её уникальным дидактическим ресурсом</w:t>
      </w:r>
      <w:r w:rsidR="00A048A4">
        <w:rPr>
          <w:rFonts w:eastAsia="Times New Roman"/>
          <w:color w:val="0F1115"/>
          <w:sz w:val="28"/>
          <w:szCs w:val="28"/>
        </w:rPr>
        <w:t xml:space="preserve"> </w:t>
      </w:r>
      <w:r w:rsidR="00A048A4" w:rsidRPr="00A048A4">
        <w:rPr>
          <w:rFonts w:eastAsia="Times New Roman"/>
          <w:color w:val="0F1115"/>
          <w:sz w:val="28"/>
          <w:szCs w:val="28"/>
        </w:rPr>
        <w:t>[</w:t>
      </w:r>
      <w:r w:rsidR="00A048A4">
        <w:rPr>
          <w:rFonts w:eastAsia="Times New Roman"/>
          <w:color w:val="0F1115"/>
          <w:sz w:val="28"/>
          <w:szCs w:val="28"/>
        </w:rPr>
        <w:t>Пашкеева, 2025</w:t>
      </w:r>
      <w:r w:rsidR="00A048A4" w:rsidRPr="00A048A4">
        <w:rPr>
          <w:rFonts w:eastAsia="Times New Roman"/>
          <w:color w:val="0F1115"/>
          <w:sz w:val="28"/>
          <w:szCs w:val="28"/>
        </w:rPr>
        <w:t>]</w:t>
      </w:r>
      <w:r>
        <w:rPr>
          <w:rFonts w:eastAsia="Times New Roman"/>
          <w:color w:val="0F1115"/>
          <w:sz w:val="28"/>
          <w:szCs w:val="28"/>
        </w:rPr>
        <w:t>.</w:t>
      </w:r>
    </w:p>
    <w:p w14:paraId="53C33791"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Следует различать понятие «аутентичность материала» и «методическая аутентичность». Последнее понятие, разработанное Кузнецовым А.В. и Чернышовым С.В., включает культурологическую, информативную, ситуативную аутентичность, аутентичность национальной ментальности и даже аутентичность оформления</w:t>
      </w:r>
      <w:r w:rsidR="00A048A4">
        <w:rPr>
          <w:rFonts w:eastAsia="Times New Roman"/>
          <w:color w:val="0F1115"/>
          <w:sz w:val="28"/>
          <w:szCs w:val="28"/>
        </w:rPr>
        <w:t xml:space="preserve"> </w:t>
      </w:r>
      <w:r w:rsidR="00A048A4" w:rsidRPr="00A048A4">
        <w:rPr>
          <w:rFonts w:eastAsia="Times New Roman"/>
          <w:color w:val="0F1115"/>
          <w:sz w:val="28"/>
          <w:szCs w:val="28"/>
        </w:rPr>
        <w:t>[</w:t>
      </w:r>
      <w:r w:rsidR="00A048A4">
        <w:rPr>
          <w:rFonts w:eastAsia="Times New Roman"/>
          <w:color w:val="0F1115"/>
          <w:sz w:val="28"/>
          <w:szCs w:val="28"/>
        </w:rPr>
        <w:t>Харламова, 2025</w:t>
      </w:r>
      <w:r w:rsidR="00A048A4" w:rsidRPr="00A048A4">
        <w:rPr>
          <w:rFonts w:eastAsia="Times New Roman"/>
          <w:color w:val="0F1115"/>
          <w:sz w:val="28"/>
          <w:szCs w:val="28"/>
        </w:rPr>
        <w:t>]</w:t>
      </w:r>
      <w:r>
        <w:rPr>
          <w:rFonts w:eastAsia="Times New Roman"/>
          <w:color w:val="0F1115"/>
          <w:sz w:val="28"/>
          <w:szCs w:val="28"/>
        </w:rPr>
        <w:t xml:space="preserve">. </w:t>
      </w:r>
    </w:p>
    <w:p w14:paraId="4888C26A" w14:textId="233217AE"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Однако в отношении песенной лирики подобные уточнения излишни: песня – это «чистый» образец аутентичного дискурса, существующий в культуре независимо от чьих-либо учебных интенций. Она создана не для того, чтобы кто-то выучил неправильные глаголы, а чтобы выразить эмоцию, рассказать историю или запечатлеть дух времени. И в этом её непреходящая ценность для преподавателя иностранного языка.</w:t>
      </w:r>
    </w:p>
    <w:p w14:paraId="0489B824"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Песня занимает особое место среди других видов аутентичных материалов. В классификации, восходящей к работам Дж. Дж. </w:t>
      </w:r>
      <w:proofErr w:type="spellStart"/>
      <w:r>
        <w:rPr>
          <w:rFonts w:eastAsia="Times New Roman"/>
          <w:color w:val="0F1115"/>
          <w:sz w:val="28"/>
          <w:szCs w:val="28"/>
        </w:rPr>
        <w:t>Гебхарда</w:t>
      </w:r>
      <w:proofErr w:type="spellEnd"/>
      <w:r>
        <w:rPr>
          <w:rFonts w:eastAsia="Times New Roman"/>
          <w:color w:val="0F1115"/>
          <w:sz w:val="28"/>
          <w:szCs w:val="28"/>
        </w:rPr>
        <w:t>, аутентичные аудиоматериалы включают аудиокниги, песни, рекламу и радиопередачи, в то время как к аудиовизуальным относят телевизионную рекламу, фильмы, телешоу, мультфильмы, клипы и новости. Песня, таким образом, занимает промежуточное положение: с одной стороны, её аудиальная природа роднит её с подкастами, с другой – наличие видеоклипов и концертных записей вводит её в пространство аудиовизуального контента</w:t>
      </w:r>
      <w:r w:rsidR="00A048A4">
        <w:rPr>
          <w:rFonts w:eastAsia="Times New Roman"/>
          <w:color w:val="0F1115"/>
          <w:sz w:val="28"/>
          <w:szCs w:val="28"/>
        </w:rPr>
        <w:t xml:space="preserve"> </w:t>
      </w:r>
      <w:r w:rsidR="00A048A4" w:rsidRPr="00A048A4">
        <w:rPr>
          <w:rFonts w:eastAsia="Times New Roman"/>
          <w:color w:val="0F1115"/>
          <w:sz w:val="28"/>
          <w:szCs w:val="28"/>
        </w:rPr>
        <w:t>[</w:t>
      </w:r>
      <w:r w:rsidR="00A048A4">
        <w:rPr>
          <w:rFonts w:eastAsia="Times New Roman"/>
          <w:color w:val="0F1115"/>
          <w:sz w:val="28"/>
          <w:szCs w:val="28"/>
        </w:rPr>
        <w:t>Харламова, 2025</w:t>
      </w:r>
      <w:r w:rsidR="00A048A4" w:rsidRPr="00A048A4">
        <w:rPr>
          <w:rFonts w:eastAsia="Times New Roman"/>
          <w:color w:val="0F1115"/>
          <w:sz w:val="28"/>
          <w:szCs w:val="28"/>
        </w:rPr>
        <w:t>]</w:t>
      </w:r>
      <w:r>
        <w:rPr>
          <w:rFonts w:eastAsia="Times New Roman"/>
          <w:color w:val="0F1115"/>
          <w:sz w:val="28"/>
          <w:szCs w:val="28"/>
        </w:rPr>
        <w:t xml:space="preserve">. </w:t>
      </w:r>
    </w:p>
    <w:p w14:paraId="419731B4" w14:textId="3A040AB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Однако главное отличие песни от, скажем, новостного репортажа кроется в её </w:t>
      </w:r>
      <w:r>
        <w:rPr>
          <w:rStyle w:val="af9"/>
          <w:rFonts w:eastAsia="Times New Roman"/>
          <w:b w:val="0"/>
          <w:bCs w:val="0"/>
          <w:color w:val="0F1115"/>
          <w:sz w:val="28"/>
          <w:szCs w:val="28"/>
        </w:rPr>
        <w:t>эмоциональной заряженности</w:t>
      </w:r>
      <w:r>
        <w:rPr>
          <w:rFonts w:eastAsia="Times New Roman"/>
          <w:color w:val="0F1115"/>
          <w:sz w:val="28"/>
          <w:szCs w:val="28"/>
        </w:rPr>
        <w:t> и </w:t>
      </w:r>
      <w:r>
        <w:rPr>
          <w:rStyle w:val="af9"/>
          <w:rFonts w:eastAsia="Times New Roman"/>
          <w:b w:val="0"/>
          <w:bCs w:val="0"/>
          <w:color w:val="0F1115"/>
          <w:sz w:val="28"/>
          <w:szCs w:val="28"/>
        </w:rPr>
        <w:t>ритмико-мелодической организации</w:t>
      </w:r>
      <w:r>
        <w:rPr>
          <w:rFonts w:eastAsia="Times New Roman"/>
          <w:color w:val="0F1115"/>
          <w:sz w:val="28"/>
          <w:szCs w:val="28"/>
        </w:rPr>
        <w:t>, которые обеспечивают эффект мнемонического «зацепления» и способствуют непроизвольному запоминанию. Как отмечает Харламова Ю.С., «эмоциональное» влияние музыки используется для мотивирования, снятия напряжения, стимулирования когнитивных и ассоциативных процессов и, в конечном счёте, речевой деятельности обучающегося</w:t>
      </w:r>
      <w:r w:rsidR="00F3181A">
        <w:rPr>
          <w:rFonts w:eastAsia="Times New Roman"/>
          <w:color w:val="0F1115"/>
          <w:sz w:val="28"/>
          <w:szCs w:val="28"/>
        </w:rPr>
        <w:t xml:space="preserve"> </w:t>
      </w:r>
      <w:r w:rsidR="00F3181A" w:rsidRPr="00A048A4">
        <w:rPr>
          <w:rFonts w:eastAsia="Times New Roman"/>
          <w:color w:val="0F1115"/>
          <w:sz w:val="28"/>
          <w:szCs w:val="28"/>
        </w:rPr>
        <w:t>[</w:t>
      </w:r>
      <w:r w:rsidR="00F3181A">
        <w:rPr>
          <w:rFonts w:eastAsia="Times New Roman"/>
          <w:color w:val="0F1115"/>
          <w:sz w:val="28"/>
          <w:szCs w:val="28"/>
        </w:rPr>
        <w:t>Харламова, 2025</w:t>
      </w:r>
      <w:r w:rsidR="00F3181A" w:rsidRPr="00A048A4">
        <w:rPr>
          <w:rFonts w:eastAsia="Times New Roman"/>
          <w:color w:val="0F1115"/>
          <w:sz w:val="28"/>
          <w:szCs w:val="28"/>
        </w:rPr>
        <w:t>]</w:t>
      </w:r>
      <w:r>
        <w:rPr>
          <w:rFonts w:eastAsia="Times New Roman"/>
          <w:color w:val="0F1115"/>
          <w:sz w:val="28"/>
          <w:szCs w:val="28"/>
        </w:rPr>
        <w:t>.</w:t>
      </w:r>
    </w:p>
    <w:p w14:paraId="605A8E05" w14:textId="2C1A0C98"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lastRenderedPageBreak/>
        <w:t>Важнейшей характеристикой песни как дидактического средства является её </w:t>
      </w:r>
      <w:r>
        <w:rPr>
          <w:rStyle w:val="af9"/>
          <w:rFonts w:eastAsia="Times New Roman"/>
          <w:b w:val="0"/>
          <w:bCs w:val="0"/>
          <w:color w:val="0F1115"/>
          <w:sz w:val="28"/>
          <w:szCs w:val="28"/>
        </w:rPr>
        <w:t>двойственная природа</w:t>
      </w:r>
      <w:r>
        <w:rPr>
          <w:rFonts w:eastAsia="Times New Roman"/>
          <w:color w:val="0F1115"/>
          <w:sz w:val="28"/>
          <w:szCs w:val="28"/>
        </w:rPr>
        <w:t xml:space="preserve"> – вербальная и музыкальная. Вербальный компонент – это лирика, поэтический текст, организованный по законам стихосложения и насыщенный специфической лексикой, идиомами, культурно-маркированными реалиями и грамматическими конструкциями, отражающими узус живой разговорной речи. Музыкальный компонент – мелодия, ритм, гармония, тембр – выполняет не только эстетическую, но и сугубо дидактическую функцию: он создаёт благоприятный эмоциональный фон, снижает тревожность, свойственную многим учащимся при восприятии иноязычной речи на слух, и активизирует механизмы непроизвольной памяти. Именно эта </w:t>
      </w:r>
      <w:proofErr w:type="spellStart"/>
      <w:r>
        <w:rPr>
          <w:rFonts w:eastAsia="Times New Roman"/>
          <w:color w:val="0F1115"/>
          <w:sz w:val="28"/>
          <w:szCs w:val="28"/>
        </w:rPr>
        <w:t>синкретичность</w:t>
      </w:r>
      <w:proofErr w:type="spellEnd"/>
      <w:r>
        <w:rPr>
          <w:rFonts w:eastAsia="Times New Roman"/>
          <w:color w:val="0F1115"/>
          <w:sz w:val="28"/>
          <w:szCs w:val="28"/>
        </w:rPr>
        <w:t>, неразрывная спаянность слова и музыки превращает песню в уникальный лингводидактический феномен. В отличие от прозаического аутентичного текста, который требует волевого усилия и концентрации, песня «входит» в сознание через ритм и мелодию, минуя барьеры критического восприятия и языковой тревожности</w:t>
      </w:r>
      <w:r w:rsidR="00A048A4">
        <w:rPr>
          <w:rFonts w:eastAsia="Times New Roman"/>
          <w:color w:val="0F1115"/>
          <w:sz w:val="28"/>
          <w:szCs w:val="28"/>
        </w:rPr>
        <w:t xml:space="preserve"> </w:t>
      </w:r>
      <w:r w:rsidR="00A048A4" w:rsidRPr="00A048A4">
        <w:rPr>
          <w:rFonts w:eastAsia="Times New Roman"/>
          <w:color w:val="0F1115"/>
          <w:sz w:val="28"/>
          <w:szCs w:val="28"/>
        </w:rPr>
        <w:t>[</w:t>
      </w:r>
      <w:r w:rsidR="00A048A4">
        <w:rPr>
          <w:rFonts w:eastAsia="Times New Roman"/>
          <w:color w:val="0F1115"/>
          <w:sz w:val="28"/>
          <w:szCs w:val="28"/>
        </w:rPr>
        <w:t>Степанова, 2023</w:t>
      </w:r>
      <w:r w:rsidR="00A048A4" w:rsidRPr="00A048A4">
        <w:rPr>
          <w:rFonts w:eastAsia="Times New Roman"/>
          <w:color w:val="0F1115"/>
          <w:sz w:val="28"/>
          <w:szCs w:val="28"/>
        </w:rPr>
        <w:t>]</w:t>
      </w:r>
      <w:r>
        <w:rPr>
          <w:rFonts w:eastAsia="Times New Roman"/>
          <w:color w:val="0F1115"/>
          <w:sz w:val="28"/>
          <w:szCs w:val="28"/>
        </w:rPr>
        <w:t>.</w:t>
      </w:r>
    </w:p>
    <w:p w14:paraId="0D074889"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Однако включение песенной лирики в занятие требует от преподавателя не только энтузиазма, но и строгого, аналитического подхода. Не всякая песня, даже самая популярная, может быть признана пригодной для решения дидактических задач. Стихийный отбор грозит превратить урок в развлекательное мероприятие, лишённое ощутимого образовательного эффекта. В современной методической науке сложился консенсус относительно </w:t>
      </w:r>
      <w:r>
        <w:rPr>
          <w:rStyle w:val="af9"/>
          <w:rFonts w:eastAsia="Times New Roman"/>
          <w:b w:val="0"/>
          <w:bCs w:val="0"/>
          <w:color w:val="0F1115"/>
          <w:sz w:val="28"/>
          <w:szCs w:val="28"/>
        </w:rPr>
        <w:t>критериев отбора</w:t>
      </w:r>
      <w:r>
        <w:rPr>
          <w:rFonts w:eastAsia="Times New Roman"/>
          <w:color w:val="0F1115"/>
          <w:sz w:val="28"/>
          <w:szCs w:val="28"/>
        </w:rPr>
        <w:t> песенного материала. Данные критерии можно сгруппировать в три крупных блока: лингвистические, социокультурные и методические.</w:t>
      </w:r>
    </w:p>
    <w:p w14:paraId="6B7666C4" w14:textId="72DBAAAD"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Style w:val="af9"/>
          <w:rFonts w:eastAsia="Times New Roman"/>
          <w:b w:val="0"/>
          <w:bCs w:val="0"/>
          <w:color w:val="0F1115"/>
          <w:sz w:val="28"/>
          <w:szCs w:val="28"/>
        </w:rPr>
        <w:t>Первый блок – лингвистические критерии, где</w:t>
      </w:r>
      <w:r>
        <w:rPr>
          <w:rFonts w:eastAsia="Times New Roman"/>
          <w:color w:val="0F1115"/>
          <w:sz w:val="28"/>
          <w:szCs w:val="28"/>
        </w:rPr>
        <w:t> он объединяет требования к собственно языковой ткани песенного текста. На передний план здесь выходит </w:t>
      </w:r>
      <w:r>
        <w:rPr>
          <w:rStyle w:val="af9"/>
          <w:rFonts w:eastAsia="Times New Roman"/>
          <w:b w:val="0"/>
          <w:bCs w:val="0"/>
          <w:color w:val="0F1115"/>
          <w:sz w:val="28"/>
          <w:szCs w:val="28"/>
        </w:rPr>
        <w:t>критерий языковой доступности</w:t>
      </w:r>
      <w:r>
        <w:rPr>
          <w:rFonts w:eastAsia="Times New Roman"/>
          <w:color w:val="0F1115"/>
          <w:sz w:val="28"/>
          <w:szCs w:val="28"/>
        </w:rPr>
        <w:t xml:space="preserve">, или адаптивности. Суть его предельно проста: песня должна содержать небольшое количество незнакомого лексико-грамматического материала, в основном состоять из уже изученных или легко выводимых из контекста структур. Игнорирование этого </w:t>
      </w:r>
      <w:r>
        <w:rPr>
          <w:rFonts w:eastAsia="Times New Roman"/>
          <w:color w:val="0F1115"/>
          <w:sz w:val="28"/>
          <w:szCs w:val="28"/>
        </w:rPr>
        <w:lastRenderedPageBreak/>
        <w:t>требования ведёт к тому, что учащийся, столкнувшись с валом незнакомой лексики, теряет мотивацию, а его когнитивные ресурсы расходуются на декодирование языкового кода в ущерб пониманию культурного смысла. Как пишет Журавлёв А.П., важно подбирать песни с разборчивым произношением и понятным акцентом, чтобы фонетическая сторона не становилась непреодолимым барьером. С лингвистической доступностью тесно связан </w:t>
      </w:r>
      <w:r>
        <w:rPr>
          <w:rStyle w:val="af9"/>
          <w:rFonts w:eastAsia="Times New Roman"/>
          <w:b w:val="0"/>
          <w:bCs w:val="0"/>
          <w:color w:val="0F1115"/>
          <w:sz w:val="28"/>
          <w:szCs w:val="28"/>
        </w:rPr>
        <w:t>критерий ясности языка</w:t>
      </w:r>
      <w:r>
        <w:rPr>
          <w:rFonts w:eastAsia="Times New Roman"/>
          <w:color w:val="0F1115"/>
          <w:sz w:val="28"/>
          <w:szCs w:val="28"/>
        </w:rPr>
        <w:t>, предполагающий отсутствие в тексте избыточных диалектизмов, узкоспециального сленга и, разумеется, обсценной лексики. Фонетическая разборчивость – чёткость артикуляции исполнителя – также является обязательным требованием</w:t>
      </w:r>
      <w:r w:rsidR="002E6242">
        <w:rPr>
          <w:rFonts w:eastAsia="Times New Roman"/>
          <w:color w:val="0F1115"/>
          <w:sz w:val="28"/>
          <w:szCs w:val="28"/>
        </w:rPr>
        <w:t xml:space="preserve"> </w:t>
      </w:r>
      <w:r w:rsidR="002E6242" w:rsidRPr="002E6242">
        <w:rPr>
          <w:rFonts w:eastAsia="Times New Roman"/>
          <w:color w:val="0F1115"/>
          <w:sz w:val="28"/>
          <w:szCs w:val="28"/>
        </w:rPr>
        <w:t>[</w:t>
      </w:r>
      <w:r w:rsidR="002E6242">
        <w:rPr>
          <w:rFonts w:eastAsia="Times New Roman"/>
          <w:color w:val="0F1115"/>
          <w:sz w:val="28"/>
          <w:szCs w:val="28"/>
        </w:rPr>
        <w:t>Журавлёв, 2020</w:t>
      </w:r>
      <w:r w:rsidR="002E6242" w:rsidRPr="002E6242">
        <w:rPr>
          <w:rFonts w:eastAsia="Times New Roman"/>
          <w:color w:val="0F1115"/>
          <w:sz w:val="28"/>
          <w:szCs w:val="28"/>
        </w:rPr>
        <w:t>]</w:t>
      </w:r>
      <w:r>
        <w:rPr>
          <w:rFonts w:eastAsia="Times New Roman"/>
          <w:color w:val="0F1115"/>
          <w:sz w:val="28"/>
          <w:szCs w:val="28"/>
        </w:rPr>
        <w:t>.</w:t>
      </w:r>
    </w:p>
    <w:p w14:paraId="72CEB665"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Style w:val="af9"/>
          <w:rFonts w:eastAsia="Times New Roman"/>
          <w:b w:val="0"/>
          <w:bCs w:val="0"/>
          <w:color w:val="0F1115"/>
          <w:sz w:val="28"/>
          <w:szCs w:val="28"/>
        </w:rPr>
        <w:t>Второй блок – социокультурные критерии.</w:t>
      </w:r>
      <w:r>
        <w:rPr>
          <w:rFonts w:eastAsia="Times New Roman"/>
          <w:color w:val="0F1115"/>
          <w:sz w:val="28"/>
          <w:szCs w:val="28"/>
        </w:rPr>
        <w:t> Если лингвистические критерии отвечают на вопрос «понятно ли?», то социокультурные – на вопрос «познавательно ли?» и «уместно ли?». Именно эта группа критериев напрямую работает на формирование социокультурной компетенции. Центральным здесь является </w:t>
      </w:r>
      <w:r>
        <w:rPr>
          <w:rStyle w:val="af9"/>
          <w:rFonts w:eastAsia="Times New Roman"/>
          <w:b w:val="0"/>
          <w:bCs w:val="0"/>
          <w:color w:val="0F1115"/>
          <w:sz w:val="28"/>
          <w:szCs w:val="28"/>
        </w:rPr>
        <w:t>критерий репрезентативности культурного фона</w:t>
      </w:r>
      <w:r>
        <w:rPr>
          <w:rFonts w:eastAsia="Times New Roman"/>
          <w:color w:val="0F1115"/>
          <w:sz w:val="28"/>
          <w:szCs w:val="28"/>
        </w:rPr>
        <w:t xml:space="preserve">. Песенный текст должен содержать информацию о национально-культурных особенностях страны изучаемого языка: исторических событиях, географических реалиях, традициях, обычаях, социальных стереотипах и ценностных ориентациях. </w:t>
      </w:r>
    </w:p>
    <w:p w14:paraId="3851537B" w14:textId="481BEFE3"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Как подчёркивают Степанова А.В. и Филькова А.В., аутентичный песенный дискурс отражает культуру англоговорящих народов, их мировоззрение и ценности. Не менее важен </w:t>
      </w:r>
      <w:r>
        <w:rPr>
          <w:rStyle w:val="af9"/>
          <w:rFonts w:eastAsia="Times New Roman"/>
          <w:b w:val="0"/>
          <w:bCs w:val="0"/>
          <w:color w:val="0F1115"/>
          <w:sz w:val="28"/>
          <w:szCs w:val="28"/>
        </w:rPr>
        <w:t>критерий возрастной и социальной адекватности</w:t>
      </w:r>
      <w:r w:rsidR="002E6242" w:rsidRPr="00970B0E">
        <w:rPr>
          <w:rFonts w:eastAsia="Times New Roman"/>
          <w:color w:val="0F1115"/>
          <w:sz w:val="28"/>
          <w:szCs w:val="28"/>
        </w:rPr>
        <w:t xml:space="preserve"> [</w:t>
      </w:r>
      <w:r w:rsidR="002E6242">
        <w:rPr>
          <w:rFonts w:eastAsia="Times New Roman"/>
          <w:color w:val="0F1115"/>
          <w:sz w:val="28"/>
          <w:szCs w:val="28"/>
        </w:rPr>
        <w:t>Степанова, 2023</w:t>
      </w:r>
      <w:r w:rsidR="002E6242" w:rsidRPr="00970B0E">
        <w:rPr>
          <w:rFonts w:eastAsia="Times New Roman"/>
          <w:color w:val="0F1115"/>
          <w:sz w:val="28"/>
          <w:szCs w:val="28"/>
        </w:rPr>
        <w:t>]</w:t>
      </w:r>
      <w:r>
        <w:rPr>
          <w:rFonts w:eastAsia="Times New Roman"/>
          <w:color w:val="0F1115"/>
          <w:sz w:val="28"/>
          <w:szCs w:val="28"/>
        </w:rPr>
        <w:t>. Тематика песни, поднимаемые проблемы и способы их художественного решения должны соответствовать возрасту, жизненному опыту и интересам обучающихся. Попытка предложить старшеклассникам детскую песенку или, напротив, подросткам – композицию со сложными философскими аллюзиями вряд ли увенчается успехом. Песня должна резонировать с внутренним миром учащегося. Сюда же примыкает </w:t>
      </w:r>
      <w:r>
        <w:rPr>
          <w:rStyle w:val="af9"/>
          <w:rFonts w:eastAsia="Times New Roman"/>
          <w:b w:val="0"/>
          <w:bCs w:val="0"/>
          <w:color w:val="0F1115"/>
          <w:sz w:val="28"/>
          <w:szCs w:val="28"/>
        </w:rPr>
        <w:t>критерий отсутствия спорных или провокационных тем</w:t>
      </w:r>
      <w:r>
        <w:rPr>
          <w:rFonts w:eastAsia="Times New Roman"/>
          <w:color w:val="0F1115"/>
          <w:sz w:val="28"/>
          <w:szCs w:val="28"/>
        </w:rPr>
        <w:t xml:space="preserve">, которые </w:t>
      </w:r>
      <w:r>
        <w:rPr>
          <w:rFonts w:eastAsia="Times New Roman"/>
          <w:color w:val="0F1115"/>
          <w:sz w:val="28"/>
          <w:szCs w:val="28"/>
        </w:rPr>
        <w:lastRenderedPageBreak/>
        <w:t>могут быть неверно истолкованы в иноязычной аудитории или вызвать нежелательную полемику, уводящую в сторону от учебных целей.</w:t>
      </w:r>
    </w:p>
    <w:p w14:paraId="2CEA79D5"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Style w:val="af9"/>
          <w:rFonts w:eastAsia="Times New Roman"/>
          <w:b w:val="0"/>
          <w:bCs w:val="0"/>
          <w:color w:val="0F1115"/>
          <w:sz w:val="28"/>
          <w:szCs w:val="28"/>
        </w:rPr>
        <w:t>Третий блок – методические критерии, где данная</w:t>
      </w:r>
      <w:r>
        <w:rPr>
          <w:rFonts w:eastAsia="Times New Roman"/>
          <w:color w:val="0F1115"/>
          <w:sz w:val="28"/>
          <w:szCs w:val="28"/>
        </w:rPr>
        <w:t xml:space="preserve"> группа требований отвечает на самый прагматичный вопрос: «насколько эффективно данная песня может быть использована для достижения конкретных учебных целей?». Ключевым здесь является </w:t>
      </w:r>
      <w:r>
        <w:rPr>
          <w:rStyle w:val="af9"/>
          <w:rFonts w:eastAsia="Times New Roman"/>
          <w:b w:val="0"/>
          <w:bCs w:val="0"/>
          <w:color w:val="0F1115"/>
          <w:sz w:val="28"/>
          <w:szCs w:val="28"/>
        </w:rPr>
        <w:t>критерий соответствия тематике урока и программе обучения</w:t>
      </w:r>
      <w:r>
        <w:rPr>
          <w:rFonts w:eastAsia="Times New Roman"/>
          <w:color w:val="0F1115"/>
          <w:sz w:val="28"/>
          <w:szCs w:val="28"/>
        </w:rPr>
        <w:t>. Песня не должна быть инородным телом на занятии; она должна органично вплетаться в его логику, иллюстрируя изучаемую лексическую тему или грамматическое явление. С этим связано понятие </w:t>
      </w:r>
      <w:r>
        <w:rPr>
          <w:rStyle w:val="af9"/>
          <w:rFonts w:eastAsia="Times New Roman"/>
          <w:b w:val="0"/>
          <w:bCs w:val="0"/>
          <w:color w:val="0F1115"/>
          <w:sz w:val="28"/>
          <w:szCs w:val="28"/>
        </w:rPr>
        <w:t>методической ценности</w:t>
      </w:r>
      <w:r>
        <w:rPr>
          <w:rFonts w:eastAsia="Times New Roman"/>
          <w:color w:val="0F1115"/>
          <w:sz w:val="28"/>
          <w:szCs w:val="28"/>
        </w:rPr>
        <w:t> материала – его способности служить основой для разработки комплекса упражнений и заданий. Как указывает Тимчук А.Д., при отборе следует также учитывать </w:t>
      </w:r>
      <w:r>
        <w:rPr>
          <w:rStyle w:val="af9"/>
          <w:rFonts w:eastAsia="Times New Roman"/>
          <w:b w:val="0"/>
          <w:bCs w:val="0"/>
          <w:color w:val="0F1115"/>
          <w:sz w:val="28"/>
          <w:szCs w:val="28"/>
        </w:rPr>
        <w:t>продолжительность звучания</w:t>
      </w:r>
      <w:r>
        <w:rPr>
          <w:rFonts w:eastAsia="Times New Roman"/>
          <w:color w:val="0F1115"/>
          <w:sz w:val="28"/>
          <w:szCs w:val="28"/>
        </w:rPr>
        <w:t> (не более 3–4 минут) и </w:t>
      </w:r>
      <w:r>
        <w:rPr>
          <w:rStyle w:val="af9"/>
          <w:rFonts w:eastAsia="Times New Roman"/>
          <w:b w:val="0"/>
          <w:bCs w:val="0"/>
          <w:color w:val="0F1115"/>
          <w:sz w:val="28"/>
          <w:szCs w:val="28"/>
        </w:rPr>
        <w:t>качество аудиозаписи</w:t>
      </w:r>
      <w:r>
        <w:rPr>
          <w:rFonts w:eastAsia="Times New Roman"/>
          <w:color w:val="0F1115"/>
          <w:sz w:val="28"/>
          <w:szCs w:val="28"/>
        </w:rPr>
        <w:t>, отсутствие посторонних шумов. Важную роль играет и </w:t>
      </w:r>
      <w:r>
        <w:rPr>
          <w:rStyle w:val="af9"/>
          <w:rFonts w:eastAsia="Times New Roman"/>
          <w:b w:val="0"/>
          <w:bCs w:val="0"/>
          <w:color w:val="0F1115"/>
          <w:sz w:val="28"/>
          <w:szCs w:val="28"/>
        </w:rPr>
        <w:t>эмоциональный посыл</w:t>
      </w:r>
      <w:r>
        <w:rPr>
          <w:rFonts w:eastAsia="Times New Roman"/>
          <w:color w:val="0F1115"/>
          <w:sz w:val="28"/>
          <w:szCs w:val="28"/>
        </w:rPr>
        <w:t> песни, её способность создавать на уроке благоприятную, творческую атмосферу</w:t>
      </w:r>
      <w:r w:rsidR="002E6242">
        <w:rPr>
          <w:rFonts w:eastAsia="Times New Roman"/>
          <w:color w:val="0F1115"/>
          <w:sz w:val="28"/>
          <w:szCs w:val="28"/>
        </w:rPr>
        <w:t xml:space="preserve"> </w:t>
      </w:r>
      <w:r w:rsidR="002E6242" w:rsidRPr="002E6242">
        <w:rPr>
          <w:rFonts w:eastAsia="Times New Roman"/>
          <w:color w:val="0F1115"/>
          <w:sz w:val="28"/>
          <w:szCs w:val="28"/>
        </w:rPr>
        <w:t>[</w:t>
      </w:r>
      <w:r w:rsidR="002E6242">
        <w:rPr>
          <w:rFonts w:eastAsia="Times New Roman"/>
          <w:color w:val="0F1115"/>
          <w:sz w:val="28"/>
          <w:szCs w:val="28"/>
        </w:rPr>
        <w:t>Тимчук, 2020</w:t>
      </w:r>
      <w:r w:rsidR="002E6242" w:rsidRPr="002E6242">
        <w:rPr>
          <w:rFonts w:eastAsia="Times New Roman"/>
          <w:color w:val="0F1115"/>
          <w:sz w:val="28"/>
          <w:szCs w:val="28"/>
        </w:rPr>
        <w:t>]</w:t>
      </w:r>
      <w:r>
        <w:rPr>
          <w:rFonts w:eastAsia="Times New Roman"/>
          <w:color w:val="0F1115"/>
          <w:sz w:val="28"/>
          <w:szCs w:val="28"/>
        </w:rPr>
        <w:t xml:space="preserve">. </w:t>
      </w:r>
    </w:p>
    <w:p w14:paraId="22FC6D47" w14:textId="7F384636"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Касумова Г.А. и Васильева А.А. особо подчёркивают критерий положительного эмоционального воздействия музыки на учащихся, который влияет как на мотивационную, так и на эмоциональную сферы</w:t>
      </w:r>
      <w:r w:rsidR="002E6242">
        <w:rPr>
          <w:rFonts w:eastAsia="Times New Roman"/>
          <w:color w:val="0F1115"/>
          <w:sz w:val="28"/>
          <w:szCs w:val="28"/>
        </w:rPr>
        <w:t xml:space="preserve"> </w:t>
      </w:r>
      <w:r w:rsidR="002E6242" w:rsidRPr="002E6242">
        <w:rPr>
          <w:rFonts w:eastAsia="Times New Roman"/>
          <w:color w:val="0F1115"/>
          <w:sz w:val="28"/>
          <w:szCs w:val="28"/>
        </w:rPr>
        <w:t>[</w:t>
      </w:r>
      <w:r w:rsidR="002E6242">
        <w:rPr>
          <w:rFonts w:eastAsia="Times New Roman"/>
          <w:color w:val="0F1115"/>
          <w:sz w:val="28"/>
          <w:szCs w:val="28"/>
        </w:rPr>
        <w:t>Касумова, 2023</w:t>
      </w:r>
      <w:r w:rsidR="002E6242" w:rsidRPr="002E6242">
        <w:rPr>
          <w:rFonts w:eastAsia="Times New Roman"/>
          <w:color w:val="0F1115"/>
          <w:sz w:val="28"/>
          <w:szCs w:val="28"/>
        </w:rPr>
        <w:t>]</w:t>
      </w:r>
      <w:r>
        <w:rPr>
          <w:rFonts w:eastAsia="Times New Roman"/>
          <w:color w:val="0F1115"/>
          <w:sz w:val="28"/>
          <w:szCs w:val="28"/>
        </w:rPr>
        <w:t xml:space="preserve">. </w:t>
      </w:r>
    </w:p>
    <w:p w14:paraId="48F8FD3B" w14:textId="14D2FFC9"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proofErr w:type="spellStart"/>
      <w:r>
        <w:rPr>
          <w:rFonts w:eastAsia="Times New Roman"/>
          <w:color w:val="0F1115"/>
          <w:sz w:val="28"/>
          <w:szCs w:val="28"/>
        </w:rPr>
        <w:t>Пестрикова</w:t>
      </w:r>
      <w:proofErr w:type="spellEnd"/>
      <w:r>
        <w:rPr>
          <w:rFonts w:eastAsia="Times New Roman"/>
          <w:color w:val="0F1115"/>
          <w:sz w:val="28"/>
          <w:szCs w:val="28"/>
        </w:rPr>
        <w:t xml:space="preserve"> В.А. напоминает о необходимости учёта индивидуальных особенностей учащихся и их интересов – тот самый педагогический такт, который в конечном счёте корректирует все формальные критерии</w:t>
      </w:r>
      <w:r w:rsidR="0083147E">
        <w:rPr>
          <w:rFonts w:eastAsia="Times New Roman"/>
          <w:color w:val="0F1115"/>
          <w:sz w:val="28"/>
          <w:szCs w:val="28"/>
        </w:rPr>
        <w:t xml:space="preserve"> </w:t>
      </w:r>
      <w:r w:rsidR="0083147E" w:rsidRPr="0083147E">
        <w:rPr>
          <w:rFonts w:eastAsia="Times New Roman"/>
          <w:color w:val="0F1115"/>
          <w:sz w:val="28"/>
          <w:szCs w:val="28"/>
        </w:rPr>
        <w:t>[</w:t>
      </w:r>
      <w:proofErr w:type="spellStart"/>
      <w:r w:rsidR="0083147E">
        <w:rPr>
          <w:rFonts w:eastAsia="Times New Roman"/>
          <w:color w:val="0F1115"/>
          <w:sz w:val="28"/>
          <w:szCs w:val="28"/>
        </w:rPr>
        <w:t>Пестрикова</w:t>
      </w:r>
      <w:proofErr w:type="spellEnd"/>
      <w:r w:rsidR="0083147E">
        <w:rPr>
          <w:rFonts w:eastAsia="Times New Roman"/>
          <w:color w:val="0F1115"/>
          <w:sz w:val="28"/>
          <w:szCs w:val="28"/>
        </w:rPr>
        <w:t>, 2020</w:t>
      </w:r>
      <w:r w:rsidR="0083147E" w:rsidRPr="0083147E">
        <w:rPr>
          <w:rFonts w:eastAsia="Times New Roman"/>
          <w:color w:val="0F1115"/>
          <w:sz w:val="28"/>
          <w:szCs w:val="28"/>
        </w:rPr>
        <w:t>]</w:t>
      </w:r>
      <w:r>
        <w:rPr>
          <w:rFonts w:eastAsia="Times New Roman"/>
          <w:color w:val="0F1115"/>
          <w:sz w:val="28"/>
          <w:szCs w:val="28"/>
        </w:rPr>
        <w:t>.</w:t>
      </w:r>
    </w:p>
    <w:p w14:paraId="1317A25E" w14:textId="6B56409A"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Таким образом, процедура отбора песенного материала предстаёт как многоступенчатый процесс, требующий от преподавателя одновременного учёта лингвистических, социокультурных и методических факторов. Только при соблюдении этого баланса песня перестаёт быть просто приятным дополнением к уроку и превращается в мощный инструмент формирования социокультурной компетенции.</w:t>
      </w:r>
    </w:p>
    <w:p w14:paraId="0CBCB323" w14:textId="671C8598"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lastRenderedPageBreak/>
        <w:t>Переходя к </w:t>
      </w:r>
      <w:r>
        <w:rPr>
          <w:rStyle w:val="af9"/>
          <w:rFonts w:eastAsia="Times New Roman"/>
          <w:b w:val="0"/>
          <w:bCs w:val="0"/>
          <w:color w:val="0F1115"/>
          <w:sz w:val="28"/>
          <w:szCs w:val="28"/>
        </w:rPr>
        <w:t>методическому потенциалу</w:t>
      </w:r>
      <w:r>
        <w:rPr>
          <w:rFonts w:eastAsia="Times New Roman"/>
          <w:color w:val="0F1115"/>
          <w:sz w:val="28"/>
          <w:szCs w:val="28"/>
        </w:rPr>
        <w:t> песенной лирики, следует подчеркнуть, что её ценность определяется не столько развлекательной функцией, сколько уникальной способностью решать комплекс дидактических задач, которые при использовании иных средств потребовали бы значительно больших затрат. Песня выступает как средство отражения реальности, накопления опыта поколений и трансляции национального менталитета</w:t>
      </w:r>
      <w:r w:rsidRPr="002E38DE">
        <w:rPr>
          <w:rFonts w:eastAsia="Times New Roman"/>
          <w:color w:val="0F1115"/>
          <w:sz w:val="28"/>
          <w:szCs w:val="28"/>
        </w:rPr>
        <w:t xml:space="preserve">. </w:t>
      </w:r>
      <w:r w:rsidR="00F3181A" w:rsidRPr="002E38DE">
        <w:rPr>
          <w:rFonts w:eastAsia="Times New Roman"/>
          <w:color w:val="0F1115"/>
          <w:sz w:val="28"/>
          <w:szCs w:val="28"/>
        </w:rPr>
        <w:t>У этого потенциала можно в</w:t>
      </w:r>
      <w:r w:rsidRPr="002E38DE">
        <w:rPr>
          <w:rFonts w:eastAsia="Times New Roman"/>
          <w:color w:val="0F1115"/>
          <w:sz w:val="28"/>
          <w:szCs w:val="28"/>
        </w:rPr>
        <w:t>ыдел</w:t>
      </w:r>
      <w:r w:rsidR="00F3181A" w:rsidRPr="002E38DE">
        <w:rPr>
          <w:rFonts w:eastAsia="Times New Roman"/>
          <w:color w:val="0F1115"/>
          <w:sz w:val="28"/>
          <w:szCs w:val="28"/>
        </w:rPr>
        <w:t xml:space="preserve">ить </w:t>
      </w:r>
      <w:r w:rsidRPr="002E38DE">
        <w:rPr>
          <w:rFonts w:eastAsia="Times New Roman"/>
          <w:color w:val="0F1115"/>
          <w:sz w:val="28"/>
          <w:szCs w:val="28"/>
        </w:rPr>
        <w:t>три ключевых аспекта.</w:t>
      </w:r>
    </w:p>
    <w:p w14:paraId="03C329DA"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Style w:val="af9"/>
          <w:rFonts w:eastAsia="Times New Roman"/>
          <w:b w:val="0"/>
          <w:bCs w:val="0"/>
          <w:color w:val="0F1115"/>
          <w:sz w:val="28"/>
          <w:szCs w:val="28"/>
        </w:rPr>
        <w:t>Первый аспект:</w:t>
      </w:r>
      <w:r>
        <w:rPr>
          <w:rFonts w:eastAsia="Times New Roman"/>
          <w:color w:val="0F1115"/>
          <w:sz w:val="28"/>
          <w:szCs w:val="28"/>
        </w:rPr>
        <w:t> песня служит </w:t>
      </w:r>
      <w:r>
        <w:rPr>
          <w:rStyle w:val="af9"/>
          <w:rFonts w:eastAsia="Times New Roman"/>
          <w:b w:val="0"/>
          <w:bCs w:val="0"/>
          <w:color w:val="0F1115"/>
          <w:sz w:val="28"/>
          <w:szCs w:val="28"/>
        </w:rPr>
        <w:t>источником фоновых знаний и страноведческих реалий</w:t>
      </w:r>
      <w:r>
        <w:rPr>
          <w:rFonts w:eastAsia="Times New Roman"/>
          <w:color w:val="0F1115"/>
          <w:sz w:val="28"/>
          <w:szCs w:val="28"/>
        </w:rPr>
        <w:t xml:space="preserve">. Любой аутентичный песенный текст, будучи продуктом определённой </w:t>
      </w:r>
      <w:proofErr w:type="spellStart"/>
      <w:r>
        <w:rPr>
          <w:rFonts w:eastAsia="Times New Roman"/>
          <w:color w:val="0F1115"/>
          <w:sz w:val="28"/>
          <w:szCs w:val="28"/>
        </w:rPr>
        <w:t>лингвокультуры</w:t>
      </w:r>
      <w:proofErr w:type="spellEnd"/>
      <w:r>
        <w:rPr>
          <w:rFonts w:eastAsia="Times New Roman"/>
          <w:color w:val="0F1115"/>
          <w:sz w:val="28"/>
          <w:szCs w:val="28"/>
        </w:rPr>
        <w:t>, неизбежно вбирает отсылки к географическим, историческим, бытовым и социальным реалиям. Как замечает Тимчук А.Д., внимательное чтение песенных текстов может дать основу для расширенной и увлекательной подачи информации о стране их происхождения</w:t>
      </w:r>
      <w:r w:rsidR="0083147E">
        <w:rPr>
          <w:rFonts w:eastAsia="Times New Roman"/>
          <w:color w:val="0F1115"/>
          <w:sz w:val="28"/>
          <w:szCs w:val="28"/>
        </w:rPr>
        <w:t xml:space="preserve"> </w:t>
      </w:r>
      <w:r w:rsidR="0083147E" w:rsidRPr="0083147E">
        <w:rPr>
          <w:rFonts w:eastAsia="Times New Roman"/>
          <w:color w:val="0F1115"/>
          <w:sz w:val="28"/>
          <w:szCs w:val="28"/>
        </w:rPr>
        <w:t>[</w:t>
      </w:r>
      <w:r w:rsidR="0083147E">
        <w:rPr>
          <w:rFonts w:eastAsia="Times New Roman"/>
          <w:color w:val="0F1115"/>
          <w:sz w:val="28"/>
          <w:szCs w:val="28"/>
        </w:rPr>
        <w:t>Тимчук, 2020</w:t>
      </w:r>
      <w:r w:rsidR="0083147E" w:rsidRPr="0083147E">
        <w:rPr>
          <w:rFonts w:eastAsia="Times New Roman"/>
          <w:color w:val="0F1115"/>
          <w:sz w:val="28"/>
          <w:szCs w:val="28"/>
        </w:rPr>
        <w:t>]</w:t>
      </w:r>
      <w:r>
        <w:rPr>
          <w:rFonts w:eastAsia="Times New Roman"/>
          <w:color w:val="0F1115"/>
          <w:sz w:val="28"/>
          <w:szCs w:val="28"/>
        </w:rPr>
        <w:t xml:space="preserve">. </w:t>
      </w:r>
    </w:p>
    <w:p w14:paraId="576F0B25" w14:textId="77777777" w:rsidR="00F3181A"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Упоминание конкретного топонима, праздника или исторического события становится отправной точкой для лингвострановедческого комментария. Степанова и Филькова подчёркивают, что работа с аутентичным песенным дискурсом направлена на введение в когнитивную базу учащихся новых понятий и культурных реалий</w:t>
      </w:r>
      <w:r w:rsidR="006E6A2F">
        <w:rPr>
          <w:rFonts w:eastAsia="Times New Roman"/>
          <w:color w:val="0F1115"/>
          <w:sz w:val="28"/>
          <w:szCs w:val="28"/>
        </w:rPr>
        <w:t xml:space="preserve"> </w:t>
      </w:r>
      <w:r w:rsidR="006E6A2F" w:rsidRPr="006E6A2F">
        <w:rPr>
          <w:rFonts w:eastAsia="Times New Roman"/>
          <w:color w:val="0F1115"/>
          <w:sz w:val="28"/>
          <w:szCs w:val="28"/>
        </w:rPr>
        <w:t>[</w:t>
      </w:r>
      <w:r w:rsidR="006E6A2F">
        <w:rPr>
          <w:rFonts w:eastAsia="Times New Roman"/>
          <w:color w:val="0F1115"/>
          <w:sz w:val="28"/>
          <w:szCs w:val="28"/>
        </w:rPr>
        <w:t>Степанова, 2023</w:t>
      </w:r>
      <w:r w:rsidR="006E6A2F" w:rsidRPr="006E6A2F">
        <w:rPr>
          <w:rFonts w:eastAsia="Times New Roman"/>
          <w:color w:val="0F1115"/>
          <w:sz w:val="28"/>
          <w:szCs w:val="28"/>
        </w:rPr>
        <w:t>]</w:t>
      </w:r>
      <w:r>
        <w:rPr>
          <w:rFonts w:eastAsia="Times New Roman"/>
          <w:color w:val="0F1115"/>
          <w:sz w:val="28"/>
          <w:szCs w:val="28"/>
        </w:rPr>
        <w:t xml:space="preserve">. </w:t>
      </w:r>
    </w:p>
    <w:p w14:paraId="3E310807" w14:textId="712945FE"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Таким образом, песня выполняет функцию культурного навигатора, позволяя постепенно наращивать объём социокультурных знаний.</w:t>
      </w:r>
    </w:p>
    <w:p w14:paraId="7A0DC4DD"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Style w:val="af9"/>
          <w:rFonts w:eastAsia="Times New Roman"/>
          <w:b w:val="0"/>
          <w:bCs w:val="0"/>
          <w:color w:val="0F1115"/>
          <w:sz w:val="28"/>
          <w:szCs w:val="28"/>
        </w:rPr>
        <w:t>Второй аспект:</w:t>
      </w:r>
      <w:r>
        <w:rPr>
          <w:rFonts w:eastAsia="Times New Roman"/>
          <w:color w:val="0F1115"/>
          <w:sz w:val="28"/>
          <w:szCs w:val="28"/>
        </w:rPr>
        <w:t> песня выступает в качестве </w:t>
      </w:r>
      <w:r>
        <w:rPr>
          <w:rStyle w:val="af9"/>
          <w:rFonts w:eastAsia="Times New Roman"/>
          <w:b w:val="0"/>
          <w:bCs w:val="0"/>
          <w:color w:val="0F1115"/>
          <w:sz w:val="28"/>
          <w:szCs w:val="28"/>
        </w:rPr>
        <w:t>слепка национального менталитета и образца речевого этикета</w:t>
      </w:r>
      <w:r>
        <w:rPr>
          <w:rFonts w:eastAsia="Times New Roman"/>
          <w:color w:val="0F1115"/>
          <w:sz w:val="28"/>
          <w:szCs w:val="28"/>
        </w:rPr>
        <w:t xml:space="preserve">. В отличие от стерильных учебных текстов, песенный дискурс отражает живую, неподдельную речь носителей языка во всём богатстве её стилистических регистров и прагматических нюансов. </w:t>
      </w:r>
    </w:p>
    <w:p w14:paraId="7D4647B2"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В текстах песен учащийся встречается с идиомами, разговорными клише, формулами вежливости, а также с неявными культурными кодами, регулирующими поведение в различных социальных ситуациях. Анализ песенного текста позволяет выявить ценностные ориентации, свойственные </w:t>
      </w:r>
      <w:r>
        <w:rPr>
          <w:rFonts w:eastAsia="Times New Roman"/>
          <w:color w:val="0F1115"/>
          <w:sz w:val="28"/>
          <w:szCs w:val="28"/>
        </w:rPr>
        <w:lastRenderedPageBreak/>
        <w:t xml:space="preserve">данной </w:t>
      </w:r>
      <w:proofErr w:type="spellStart"/>
      <w:r>
        <w:rPr>
          <w:rFonts w:eastAsia="Times New Roman"/>
          <w:color w:val="0F1115"/>
          <w:sz w:val="28"/>
          <w:szCs w:val="28"/>
        </w:rPr>
        <w:t>лингвокультурной</w:t>
      </w:r>
      <w:proofErr w:type="spellEnd"/>
      <w:r>
        <w:rPr>
          <w:rFonts w:eastAsia="Times New Roman"/>
          <w:color w:val="0F1115"/>
          <w:sz w:val="28"/>
          <w:szCs w:val="28"/>
        </w:rPr>
        <w:t xml:space="preserve"> общности, – её отношение к любви, дружбе, семье, труду, патриотизму. Именно через погружение в этот вербально-мелодический мир обучающийся приобретает тот самый опыт общения, который является неотъемлемой составляющей социокультурной компетенции.</w:t>
      </w:r>
    </w:p>
    <w:p w14:paraId="0C3969C9" w14:textId="1FAEB78A"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Style w:val="af9"/>
          <w:rFonts w:eastAsia="Times New Roman"/>
          <w:b w:val="0"/>
          <w:bCs w:val="0"/>
          <w:color w:val="0F1115"/>
          <w:sz w:val="28"/>
          <w:szCs w:val="28"/>
        </w:rPr>
        <w:t>Третий аспект:</w:t>
      </w:r>
      <w:r>
        <w:rPr>
          <w:rFonts w:eastAsia="Times New Roman"/>
          <w:color w:val="0F1115"/>
          <w:sz w:val="28"/>
          <w:szCs w:val="28"/>
        </w:rPr>
        <w:t> песня выступает как </w:t>
      </w:r>
      <w:r>
        <w:rPr>
          <w:rStyle w:val="af9"/>
          <w:rFonts w:eastAsia="Times New Roman"/>
          <w:b w:val="0"/>
          <w:bCs w:val="0"/>
          <w:color w:val="0F1115"/>
          <w:sz w:val="28"/>
          <w:szCs w:val="28"/>
        </w:rPr>
        <w:t>инструмент снятия эмоционального напряжения и формирования эмпатии к иной культуре</w:t>
      </w:r>
      <w:r>
        <w:rPr>
          <w:rFonts w:eastAsia="Times New Roman"/>
          <w:color w:val="0F1115"/>
          <w:sz w:val="28"/>
          <w:szCs w:val="28"/>
        </w:rPr>
        <w:t xml:space="preserve">. Изучение иностранного языка сопряжено с высоким уровнем психоэмоциональной нагрузки – боязнью ошибки, стрессом от погружения в незнакомую семиотическую среду. Музыка способна нивелировать этот негативный эффект. Как отмечают </w:t>
      </w:r>
      <w:proofErr w:type="spellStart"/>
      <w:r>
        <w:rPr>
          <w:rFonts w:eastAsia="Times New Roman"/>
          <w:color w:val="0F1115"/>
          <w:sz w:val="28"/>
          <w:szCs w:val="28"/>
        </w:rPr>
        <w:t>Бароненко</w:t>
      </w:r>
      <w:proofErr w:type="spellEnd"/>
      <w:r>
        <w:rPr>
          <w:rFonts w:eastAsia="Times New Roman"/>
          <w:color w:val="0F1115"/>
          <w:sz w:val="28"/>
          <w:szCs w:val="28"/>
        </w:rPr>
        <w:t xml:space="preserve"> Е.А., </w:t>
      </w:r>
      <w:proofErr w:type="spellStart"/>
      <w:r>
        <w:rPr>
          <w:rFonts w:eastAsia="Times New Roman"/>
          <w:color w:val="0F1115"/>
          <w:sz w:val="28"/>
          <w:szCs w:val="28"/>
        </w:rPr>
        <w:t>Райсвих</w:t>
      </w:r>
      <w:proofErr w:type="spellEnd"/>
      <w:r>
        <w:rPr>
          <w:rFonts w:eastAsia="Times New Roman"/>
          <w:color w:val="0F1115"/>
          <w:sz w:val="28"/>
          <w:szCs w:val="28"/>
        </w:rPr>
        <w:t xml:space="preserve"> Ю.А. и </w:t>
      </w:r>
      <w:proofErr w:type="spellStart"/>
      <w:r>
        <w:rPr>
          <w:rFonts w:eastAsia="Times New Roman"/>
          <w:color w:val="0F1115"/>
          <w:sz w:val="28"/>
          <w:szCs w:val="28"/>
        </w:rPr>
        <w:t>Скоробренко</w:t>
      </w:r>
      <w:proofErr w:type="spellEnd"/>
      <w:r>
        <w:rPr>
          <w:rFonts w:eastAsia="Times New Roman"/>
          <w:color w:val="0F1115"/>
          <w:sz w:val="28"/>
          <w:szCs w:val="28"/>
        </w:rPr>
        <w:t xml:space="preserve"> И.А., эмоциональное влияние музыки используется для мотивирования, снятия скованности и стимулирования речевой деятельности</w:t>
      </w:r>
      <w:r w:rsidR="006E6A2F">
        <w:rPr>
          <w:rFonts w:eastAsia="Times New Roman"/>
          <w:color w:val="0F1115"/>
          <w:sz w:val="28"/>
          <w:szCs w:val="28"/>
        </w:rPr>
        <w:t xml:space="preserve"> </w:t>
      </w:r>
      <w:r w:rsidR="006E6A2F" w:rsidRPr="006E6A2F">
        <w:rPr>
          <w:rFonts w:eastAsia="Times New Roman"/>
          <w:color w:val="0F1115"/>
          <w:sz w:val="28"/>
          <w:szCs w:val="28"/>
        </w:rPr>
        <w:t>[</w:t>
      </w:r>
      <w:proofErr w:type="spellStart"/>
      <w:r w:rsidR="006E6A2F">
        <w:rPr>
          <w:rFonts w:eastAsia="Times New Roman"/>
          <w:color w:val="0F1115"/>
          <w:sz w:val="28"/>
          <w:szCs w:val="28"/>
        </w:rPr>
        <w:t>Бароненко</w:t>
      </w:r>
      <w:proofErr w:type="spellEnd"/>
      <w:r w:rsidR="006E6A2F">
        <w:rPr>
          <w:rFonts w:eastAsia="Times New Roman"/>
          <w:color w:val="0F1115"/>
          <w:sz w:val="28"/>
          <w:szCs w:val="28"/>
        </w:rPr>
        <w:t>, 2023</w:t>
      </w:r>
      <w:r w:rsidR="006E6A2F" w:rsidRPr="006E6A2F">
        <w:rPr>
          <w:rFonts w:eastAsia="Times New Roman"/>
          <w:color w:val="0F1115"/>
          <w:sz w:val="28"/>
          <w:szCs w:val="28"/>
        </w:rPr>
        <w:t>]</w:t>
      </w:r>
      <w:r>
        <w:rPr>
          <w:rFonts w:eastAsia="Times New Roman"/>
          <w:color w:val="0F1115"/>
          <w:sz w:val="28"/>
          <w:szCs w:val="28"/>
        </w:rPr>
        <w:t>.</w:t>
      </w:r>
    </w:p>
    <w:p w14:paraId="2561AC9B" w14:textId="2BE706FF"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Главное преимущество аутентичного песенного дискурса, по справедливому замечанию </w:t>
      </w:r>
      <w:proofErr w:type="spellStart"/>
      <w:r>
        <w:rPr>
          <w:rFonts w:eastAsia="Times New Roman"/>
          <w:color w:val="0F1115"/>
          <w:sz w:val="28"/>
          <w:szCs w:val="28"/>
        </w:rPr>
        <w:t>Баклаговой</w:t>
      </w:r>
      <w:proofErr w:type="spellEnd"/>
      <w:r>
        <w:rPr>
          <w:rFonts w:eastAsia="Times New Roman"/>
          <w:color w:val="0F1115"/>
          <w:sz w:val="28"/>
          <w:szCs w:val="28"/>
        </w:rPr>
        <w:t xml:space="preserve"> Ю.В., заключается в его способности служить </w:t>
      </w:r>
      <w:r>
        <w:rPr>
          <w:rStyle w:val="af9"/>
          <w:rFonts w:eastAsia="Times New Roman"/>
          <w:b w:val="0"/>
          <w:bCs w:val="0"/>
          <w:color w:val="0F1115"/>
          <w:sz w:val="28"/>
          <w:szCs w:val="28"/>
        </w:rPr>
        <w:t>средством моделирования естественной языковой среды</w:t>
      </w:r>
      <w:r w:rsidR="006E6A2F">
        <w:rPr>
          <w:rFonts w:eastAsia="Times New Roman"/>
          <w:color w:val="0F1115"/>
          <w:sz w:val="28"/>
          <w:szCs w:val="28"/>
        </w:rPr>
        <w:t xml:space="preserve"> </w:t>
      </w:r>
      <w:r w:rsidR="006E6A2F" w:rsidRPr="006E6A2F">
        <w:rPr>
          <w:rFonts w:eastAsia="Times New Roman"/>
          <w:color w:val="0F1115"/>
          <w:sz w:val="28"/>
          <w:szCs w:val="28"/>
        </w:rPr>
        <w:t>[</w:t>
      </w:r>
      <w:proofErr w:type="spellStart"/>
      <w:r w:rsidR="00804E84">
        <w:rPr>
          <w:rFonts w:eastAsia="Times New Roman"/>
          <w:color w:val="0F1115"/>
          <w:sz w:val="28"/>
          <w:szCs w:val="28"/>
        </w:rPr>
        <w:t>Баклагова</w:t>
      </w:r>
      <w:proofErr w:type="spellEnd"/>
      <w:r w:rsidR="00804E84">
        <w:rPr>
          <w:rFonts w:eastAsia="Times New Roman"/>
          <w:color w:val="0F1115"/>
          <w:sz w:val="28"/>
          <w:szCs w:val="28"/>
        </w:rPr>
        <w:t>, 2023</w:t>
      </w:r>
      <w:r w:rsidR="006E6A2F" w:rsidRPr="006E6A2F">
        <w:rPr>
          <w:rFonts w:eastAsia="Times New Roman"/>
          <w:color w:val="0F1115"/>
          <w:sz w:val="28"/>
          <w:szCs w:val="28"/>
        </w:rPr>
        <w:t>]</w:t>
      </w:r>
      <w:r>
        <w:rPr>
          <w:rFonts w:eastAsia="Times New Roman"/>
          <w:color w:val="0F1115"/>
          <w:sz w:val="28"/>
          <w:szCs w:val="28"/>
        </w:rPr>
        <w:t xml:space="preserve">. Песня погружает обучающегося в стихию живого языка, позволяя ему не просто наблюдать за иной культурой со стороны, но и становиться её временным соучастником. </w:t>
      </w:r>
    </w:p>
    <w:p w14:paraId="74438ABD" w14:textId="77777777" w:rsidR="00804E84" w:rsidRDefault="00804E84"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Песня создаёт на занятии атмосферу психологического комфорта, снижает тревожность и, что особенно важно, способствует эмоциональной вовлечённости в процесс познания чужой культуры. Переживая вместе с лирическим героем определённые эмоции – радость, грусть, ностальгию, надежду – обучающийся начинает воспринимать иную культуру не как нечто чужеродное, а как близкое и понятное. Формируется эмпатия – залог успешного межкультурного диалога. Более того, </w:t>
      </w:r>
      <w:proofErr w:type="spellStart"/>
      <w:r>
        <w:rPr>
          <w:rFonts w:eastAsia="Times New Roman"/>
          <w:color w:val="0F1115"/>
          <w:sz w:val="28"/>
          <w:szCs w:val="28"/>
        </w:rPr>
        <w:t>пропевание</w:t>
      </w:r>
      <w:proofErr w:type="spellEnd"/>
      <w:r>
        <w:rPr>
          <w:rFonts w:eastAsia="Times New Roman"/>
          <w:color w:val="0F1115"/>
          <w:sz w:val="28"/>
          <w:szCs w:val="28"/>
        </w:rPr>
        <w:t xml:space="preserve"> песни (даже мысленное) активизирует аффективные механизмы памяти, способствуя более прочному усвоению языкового и социокультурного материала. </w:t>
      </w:r>
    </w:p>
    <w:p w14:paraId="27DF817C" w14:textId="05B17F0F" w:rsidR="00804E84" w:rsidRDefault="007D55DE" w:rsidP="00804E84">
      <w:pPr>
        <w:pStyle w:val="ds-markdown-paragraph"/>
        <w:shd w:val="clear" w:color="auto" w:fill="FFFFFF"/>
        <w:spacing w:beforeAutospacing="0" w:after="0" w:afterAutospacing="0" w:line="360" w:lineRule="auto"/>
        <w:ind w:firstLine="709"/>
        <w:contextualSpacing/>
        <w:jc w:val="both"/>
        <w:rPr>
          <w:rFonts w:eastAsia="Times New Roman"/>
          <w:color w:val="000000" w:themeColor="text1"/>
          <w:sz w:val="28"/>
          <w:szCs w:val="28"/>
          <w:lang w:val="en-US"/>
        </w:rPr>
      </w:pPr>
      <w:r>
        <w:rPr>
          <w:rFonts w:eastAsia="Times New Roman"/>
          <w:color w:val="000000" w:themeColor="text1"/>
          <w:sz w:val="28"/>
          <w:szCs w:val="28"/>
        </w:rPr>
        <w:t xml:space="preserve">Резюмируя все вышесказанное, мы можем сделать следующий вывод: хоть отбор песенного аутентичного материала и является </w:t>
      </w:r>
      <w:r w:rsidR="006C0466">
        <w:rPr>
          <w:rFonts w:eastAsia="Times New Roman"/>
          <w:color w:val="000000" w:themeColor="text1"/>
          <w:sz w:val="28"/>
          <w:szCs w:val="28"/>
        </w:rPr>
        <w:t xml:space="preserve">объёмным, </w:t>
      </w:r>
      <w:r w:rsidR="006C0466">
        <w:rPr>
          <w:rFonts w:eastAsia="Times New Roman"/>
          <w:color w:val="000000" w:themeColor="text1"/>
          <w:sz w:val="28"/>
          <w:szCs w:val="28"/>
        </w:rPr>
        <w:lastRenderedPageBreak/>
        <w:t xml:space="preserve">трудоёмким и достаточно продолжительным занятием, его несомненные преимущества, описанные выше, с лихвой </w:t>
      </w:r>
      <w:r w:rsidR="00126B36">
        <w:rPr>
          <w:rFonts w:eastAsia="Times New Roman"/>
          <w:color w:val="000000" w:themeColor="text1"/>
          <w:sz w:val="28"/>
          <w:szCs w:val="28"/>
        </w:rPr>
        <w:t>перекрывают данные неудобства, так как не каждый аутентичный материал может похвастаться таким объёмом решения</w:t>
      </w:r>
      <w:r w:rsidR="0013104F">
        <w:rPr>
          <w:rFonts w:eastAsia="Times New Roman"/>
          <w:color w:val="000000" w:themeColor="text1"/>
          <w:sz w:val="28"/>
          <w:szCs w:val="28"/>
        </w:rPr>
        <w:t xml:space="preserve"> методических задач</w:t>
      </w:r>
      <w:r w:rsidR="0006339B">
        <w:rPr>
          <w:rFonts w:eastAsia="Times New Roman"/>
          <w:color w:val="000000" w:themeColor="text1"/>
          <w:sz w:val="28"/>
          <w:szCs w:val="28"/>
        </w:rPr>
        <w:t xml:space="preserve">, какой есть у песни. </w:t>
      </w:r>
    </w:p>
    <w:p w14:paraId="2752E7A0" w14:textId="58996128" w:rsidR="00B069C5" w:rsidRPr="007164D0" w:rsidRDefault="00B069C5" w:rsidP="00804E84">
      <w:pPr>
        <w:pStyle w:val="ds-markdown-paragraph"/>
        <w:shd w:val="clear" w:color="auto" w:fill="FFFFFF"/>
        <w:spacing w:beforeAutospacing="0" w:after="0" w:afterAutospacing="0" w:line="360" w:lineRule="auto"/>
        <w:ind w:firstLine="709"/>
        <w:contextualSpacing/>
        <w:jc w:val="both"/>
        <w:rPr>
          <w:rFonts w:eastAsia="Times New Roman"/>
          <w:color w:val="000000" w:themeColor="text1"/>
          <w:sz w:val="28"/>
          <w:szCs w:val="28"/>
        </w:rPr>
      </w:pPr>
      <w:r>
        <w:rPr>
          <w:rFonts w:eastAsia="Times New Roman"/>
          <w:color w:val="000000" w:themeColor="text1"/>
          <w:sz w:val="28"/>
          <w:szCs w:val="28"/>
        </w:rPr>
        <w:t xml:space="preserve">Исходя из изложенных выше критериев отбора, нами было выбрана британская группа </w:t>
      </w:r>
      <w:r>
        <w:rPr>
          <w:rFonts w:eastAsia="Times New Roman"/>
          <w:color w:val="000000" w:themeColor="text1"/>
          <w:sz w:val="28"/>
          <w:szCs w:val="28"/>
          <w:lang w:val="en-US"/>
        </w:rPr>
        <w:t>Blur</w:t>
      </w:r>
      <w:r w:rsidRPr="00B069C5">
        <w:rPr>
          <w:rFonts w:eastAsia="Times New Roman"/>
          <w:color w:val="000000" w:themeColor="text1"/>
          <w:sz w:val="28"/>
          <w:szCs w:val="28"/>
        </w:rPr>
        <w:t xml:space="preserve"> </w:t>
      </w:r>
      <w:r>
        <w:rPr>
          <w:rFonts w:eastAsia="Times New Roman"/>
          <w:color w:val="000000" w:themeColor="text1"/>
          <w:sz w:val="28"/>
          <w:szCs w:val="28"/>
        </w:rPr>
        <w:t xml:space="preserve">с их третьим студийным альбомом </w:t>
      </w:r>
      <w:r>
        <w:rPr>
          <w:rFonts w:eastAsia="Times New Roman"/>
          <w:color w:val="000000" w:themeColor="text1"/>
          <w:sz w:val="28"/>
          <w:szCs w:val="28"/>
          <w:lang w:val="en-US"/>
        </w:rPr>
        <w:t>Parklife</w:t>
      </w:r>
      <w:r w:rsidR="007164D0">
        <w:rPr>
          <w:rFonts w:eastAsia="Times New Roman"/>
          <w:color w:val="000000" w:themeColor="text1"/>
          <w:sz w:val="28"/>
          <w:szCs w:val="28"/>
        </w:rPr>
        <w:t xml:space="preserve">, который занимает центральное положение в истории британской музыки, а также в истории направления брит-поп. Речь о направлении брит-поп </w:t>
      </w:r>
      <w:r w:rsidR="00E67715">
        <w:rPr>
          <w:rFonts w:eastAsia="Times New Roman"/>
          <w:color w:val="000000" w:themeColor="text1"/>
          <w:sz w:val="28"/>
          <w:szCs w:val="28"/>
        </w:rPr>
        <w:t xml:space="preserve">как британском культурном феномене </w:t>
      </w:r>
      <w:r w:rsidR="007164D0">
        <w:rPr>
          <w:rFonts w:eastAsia="Times New Roman"/>
          <w:color w:val="000000" w:themeColor="text1"/>
          <w:sz w:val="28"/>
          <w:szCs w:val="28"/>
        </w:rPr>
        <w:t>в целом пойдет в следующем абзаце</w:t>
      </w:r>
    </w:p>
    <w:p w14:paraId="7D6549B1" w14:textId="4C658DA6" w:rsidR="0006339B" w:rsidRPr="00B069C5" w:rsidRDefault="0006339B" w:rsidP="00804E84">
      <w:pPr>
        <w:pStyle w:val="ds-markdown-paragraph"/>
        <w:shd w:val="clear" w:color="auto" w:fill="FFFFFF"/>
        <w:spacing w:beforeAutospacing="0" w:after="0" w:afterAutospacing="0" w:line="360" w:lineRule="auto"/>
        <w:ind w:firstLine="709"/>
        <w:contextualSpacing/>
        <w:jc w:val="both"/>
        <w:rPr>
          <w:rFonts w:eastAsia="Times New Roman"/>
          <w:color w:val="000000" w:themeColor="text1"/>
          <w:sz w:val="28"/>
          <w:szCs w:val="28"/>
        </w:rPr>
      </w:pPr>
    </w:p>
    <w:p w14:paraId="42954B82" w14:textId="77777777" w:rsidR="00C10CAE" w:rsidRDefault="00C10CAE" w:rsidP="00804E84">
      <w:pPr>
        <w:pStyle w:val="ds-markdown-paragraph"/>
        <w:shd w:val="clear" w:color="auto" w:fill="FFFFFF"/>
        <w:spacing w:beforeAutospacing="0" w:after="0" w:afterAutospacing="0" w:line="360" w:lineRule="auto"/>
        <w:ind w:firstLine="709"/>
        <w:contextualSpacing/>
        <w:jc w:val="both"/>
        <w:rPr>
          <w:color w:val="0F1115"/>
          <w:sz w:val="28"/>
          <w:szCs w:val="28"/>
        </w:rPr>
      </w:pPr>
    </w:p>
    <w:p w14:paraId="0ED171F0" w14:textId="77777777" w:rsidR="00F66790" w:rsidRDefault="00F66790" w:rsidP="00804E84">
      <w:pPr>
        <w:pStyle w:val="ds-markdown-paragraph"/>
        <w:spacing w:beforeAutospacing="0" w:after="0" w:afterAutospacing="0" w:line="360" w:lineRule="auto"/>
        <w:ind w:firstLine="709"/>
        <w:contextualSpacing/>
        <w:jc w:val="both"/>
        <w:rPr>
          <w:rFonts w:eastAsia="Times New Roman"/>
          <w:b/>
          <w:bCs/>
          <w:color w:val="0F1115"/>
          <w:sz w:val="28"/>
          <w:szCs w:val="28"/>
        </w:rPr>
      </w:pPr>
    </w:p>
    <w:p w14:paraId="6D747C7C"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18FCAE05"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69ED5F2B"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1BB0E06D"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3AC10694"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4687511E"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3C045924"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5FAB0C7E"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0827CA96"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2C09FA26"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25BAF958"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3EB3FE3D"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53E19954"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4CDFF0C7"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127C2F3B"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66541518"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78172069" w14:textId="77777777" w:rsidR="00E67715" w:rsidRDefault="00E67715" w:rsidP="00804E84">
      <w:pPr>
        <w:pStyle w:val="ds-markdown-paragraph"/>
        <w:spacing w:beforeAutospacing="0" w:after="0" w:afterAutospacing="0" w:line="360" w:lineRule="auto"/>
        <w:contextualSpacing/>
        <w:jc w:val="center"/>
        <w:rPr>
          <w:rFonts w:eastAsia="Times New Roman"/>
          <w:b/>
          <w:bCs/>
          <w:color w:val="0F1115"/>
          <w:sz w:val="28"/>
          <w:szCs w:val="28"/>
        </w:rPr>
      </w:pPr>
    </w:p>
    <w:p w14:paraId="1A67A3C6" w14:textId="42BA1728" w:rsidR="00226979" w:rsidRPr="00804E84" w:rsidRDefault="00C54160" w:rsidP="00804E84">
      <w:pPr>
        <w:pStyle w:val="ds-markdown-paragraph"/>
        <w:spacing w:beforeAutospacing="0" w:after="0" w:afterAutospacing="0" w:line="360" w:lineRule="auto"/>
        <w:contextualSpacing/>
        <w:jc w:val="center"/>
        <w:rPr>
          <w:b/>
          <w:bCs/>
          <w:sz w:val="28"/>
          <w:szCs w:val="28"/>
        </w:rPr>
      </w:pPr>
      <w:r>
        <w:rPr>
          <w:rFonts w:eastAsia="Times New Roman"/>
          <w:b/>
          <w:bCs/>
          <w:color w:val="0F1115"/>
          <w:sz w:val="28"/>
          <w:szCs w:val="28"/>
        </w:rPr>
        <w:lastRenderedPageBreak/>
        <w:t xml:space="preserve">1.3. Брит-поп 1990-х годов как </w:t>
      </w:r>
      <w:proofErr w:type="spellStart"/>
      <w:r>
        <w:rPr>
          <w:rFonts w:eastAsia="Times New Roman"/>
          <w:b/>
          <w:bCs/>
          <w:color w:val="0F1115"/>
          <w:sz w:val="28"/>
          <w:szCs w:val="28"/>
        </w:rPr>
        <w:t>лингвокультурный</w:t>
      </w:r>
      <w:proofErr w:type="spellEnd"/>
      <w:r>
        <w:rPr>
          <w:rFonts w:eastAsia="Times New Roman"/>
          <w:b/>
          <w:bCs/>
          <w:color w:val="0F1115"/>
          <w:sz w:val="28"/>
          <w:szCs w:val="28"/>
        </w:rPr>
        <w:t xml:space="preserve"> феномен</w:t>
      </w:r>
      <w:r w:rsidR="00804E84">
        <w:rPr>
          <w:rFonts w:eastAsia="Times New Roman"/>
          <w:b/>
          <w:bCs/>
          <w:color w:val="0F1115"/>
          <w:sz w:val="28"/>
          <w:szCs w:val="28"/>
        </w:rPr>
        <w:t xml:space="preserve"> </w:t>
      </w:r>
      <w:r>
        <w:rPr>
          <w:rFonts w:eastAsia="Times New Roman"/>
          <w:b/>
          <w:bCs/>
          <w:color w:val="0F1115"/>
          <w:sz w:val="28"/>
          <w:szCs w:val="28"/>
        </w:rPr>
        <w:t>Великобритании и его аксиологический потенциал</w:t>
      </w:r>
      <w:r w:rsidR="00804E84" w:rsidRPr="00804E84">
        <w:rPr>
          <w:sz w:val="28"/>
          <w:szCs w:val="28"/>
        </w:rPr>
        <w:t xml:space="preserve"> </w:t>
      </w:r>
      <w:r w:rsidR="00804E84" w:rsidRPr="00175BFC">
        <w:rPr>
          <w:b/>
          <w:bCs/>
          <w:sz w:val="28"/>
          <w:szCs w:val="28"/>
        </w:rPr>
        <w:t>при изучении иностранного языка</w:t>
      </w:r>
    </w:p>
    <w:p w14:paraId="7F6A4656" w14:textId="77777777" w:rsidR="00804E84"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Для эффективного формирования социокультурной компетенции на старшей ступени обучения необходим такой аутентичный материал, который не только отвечает формальным критериям отбора (языковая доступность, социокультурная насыщенность, методическая ценность), но и обладает глубоким </w:t>
      </w:r>
      <w:r>
        <w:rPr>
          <w:rStyle w:val="af9"/>
          <w:rFonts w:eastAsia="Times New Roman"/>
          <w:b w:val="0"/>
          <w:bCs w:val="0"/>
          <w:color w:val="0F1115"/>
          <w:sz w:val="28"/>
          <w:szCs w:val="28"/>
        </w:rPr>
        <w:t>аксиологическим потенциалом</w:t>
      </w:r>
      <w:r>
        <w:rPr>
          <w:rFonts w:eastAsia="Times New Roman"/>
          <w:color w:val="0F1115"/>
          <w:sz w:val="28"/>
          <w:szCs w:val="28"/>
        </w:rPr>
        <w:t> – способностью транслировать ценности, мировоззренческие установки и культурные коды страны изучаемого языка. Именно таким материалом, как показывает анализ научной литературы, является песенная лирика британского музыкального движения </w:t>
      </w:r>
      <w:r>
        <w:rPr>
          <w:rStyle w:val="af9"/>
          <w:rFonts w:eastAsia="Times New Roman"/>
          <w:b w:val="0"/>
          <w:bCs w:val="0"/>
          <w:color w:val="0F1115"/>
          <w:sz w:val="28"/>
          <w:szCs w:val="28"/>
        </w:rPr>
        <w:t>брит-поп</w:t>
      </w:r>
      <w:r>
        <w:rPr>
          <w:rFonts w:eastAsia="Times New Roman"/>
          <w:color w:val="0F1115"/>
          <w:sz w:val="28"/>
          <w:szCs w:val="28"/>
        </w:rPr>
        <w:t> (</w:t>
      </w:r>
      <w:proofErr w:type="spellStart"/>
      <w:r>
        <w:rPr>
          <w:rFonts w:eastAsia="Times New Roman"/>
          <w:color w:val="0F1115"/>
          <w:sz w:val="28"/>
          <w:szCs w:val="28"/>
        </w:rPr>
        <w:t>Britpop</w:t>
      </w:r>
      <w:proofErr w:type="spellEnd"/>
      <w:r>
        <w:rPr>
          <w:rFonts w:eastAsia="Times New Roman"/>
          <w:color w:val="0F1115"/>
          <w:sz w:val="28"/>
          <w:szCs w:val="28"/>
        </w:rPr>
        <w:t xml:space="preserve">), достигшего пика своей популярности в середине 1990-х годов. </w:t>
      </w:r>
    </w:p>
    <w:p w14:paraId="1502AA7D" w14:textId="63A65726"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Обращение к этому феномену в рамках лингводидактического исследования продиктовано его уникальным статусом: брит-поп не ограничился сугубо эстетическими рамками, но перерос в полноценное социокультурное явление, оказавшее ощутимое воздействие на коллективное самосознание британской нации. Понимание его истоков, внутренней логики развития и связей с политическим контекстом эпохи является необходимым условием для последующего анализа того, как именно песни этого направления могут быть использованы на уроках английского языка в 11 классе.</w:t>
      </w:r>
    </w:p>
    <w:p w14:paraId="0328AD41" w14:textId="77777777" w:rsidR="00804E84"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В наиболее авторитетных энциклопедических источниках </w:t>
      </w:r>
      <w:r>
        <w:rPr>
          <w:rStyle w:val="af9"/>
          <w:rFonts w:eastAsia="Times New Roman"/>
          <w:b w:val="0"/>
          <w:bCs w:val="0"/>
          <w:color w:val="0F1115"/>
          <w:sz w:val="28"/>
          <w:szCs w:val="28"/>
        </w:rPr>
        <w:t>брит-поп</w:t>
      </w:r>
      <w:r>
        <w:rPr>
          <w:rFonts w:eastAsia="Times New Roman"/>
          <w:color w:val="0F1115"/>
          <w:sz w:val="28"/>
          <w:szCs w:val="28"/>
        </w:rPr>
        <w:t> определяется как музыкальное и культурное движение 1990-х годов в Великобритании, которое создавало яркий, запоминающийся альтернативный рок, черпавший значительное влияние из британского гитарного попа 1960-х и 1970-х годов. Ключевой особенностью движения стала нарочитая, порой гипертрофированная манифестация «</w:t>
      </w:r>
      <w:proofErr w:type="spellStart"/>
      <w:r>
        <w:rPr>
          <w:rFonts w:eastAsia="Times New Roman"/>
          <w:color w:val="0F1115"/>
          <w:sz w:val="28"/>
          <w:szCs w:val="28"/>
        </w:rPr>
        <w:t>британскости</w:t>
      </w:r>
      <w:proofErr w:type="spellEnd"/>
      <w:r>
        <w:rPr>
          <w:rFonts w:eastAsia="Times New Roman"/>
          <w:color w:val="0F1115"/>
          <w:sz w:val="28"/>
          <w:szCs w:val="28"/>
        </w:rPr>
        <w:t xml:space="preserve">»: тексты песен подчёркивали британскую национальную идентичность и содержали развёрнутые комментарии о британской культуре и обществе. В другой, более </w:t>
      </w:r>
      <w:r>
        <w:rPr>
          <w:rFonts w:eastAsia="Times New Roman"/>
          <w:color w:val="0F1115"/>
          <w:sz w:val="28"/>
          <w:szCs w:val="28"/>
        </w:rPr>
        <w:lastRenderedPageBreak/>
        <w:t>лаконичной формулировке, брит-поп характеризуется как эпоха в рок-музыке, главной чертой которой было возрождение доминировавшего гитарного стиля поп-музыки 1960-х годов.</w:t>
      </w:r>
    </w:p>
    <w:p w14:paraId="225342CC" w14:textId="4A8B4A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Таким образом, уже в самом определении заложены два принципиальных вектора: </w:t>
      </w:r>
      <w:r>
        <w:rPr>
          <w:rStyle w:val="af9"/>
          <w:rFonts w:eastAsia="Times New Roman"/>
          <w:b w:val="0"/>
          <w:bCs w:val="0"/>
          <w:color w:val="0F1115"/>
          <w:sz w:val="28"/>
          <w:szCs w:val="28"/>
        </w:rPr>
        <w:t>музыкальная преемственность</w:t>
      </w:r>
      <w:r>
        <w:rPr>
          <w:rFonts w:eastAsia="Times New Roman"/>
          <w:color w:val="0F1115"/>
          <w:sz w:val="28"/>
          <w:szCs w:val="28"/>
        </w:rPr>
        <w:t> по отношению к «золотому веку» британской гитарной музыки и </w:t>
      </w:r>
      <w:r>
        <w:rPr>
          <w:rStyle w:val="af9"/>
          <w:rFonts w:eastAsia="Times New Roman"/>
          <w:b w:val="0"/>
          <w:bCs w:val="0"/>
          <w:color w:val="0F1115"/>
          <w:sz w:val="28"/>
          <w:szCs w:val="28"/>
        </w:rPr>
        <w:t>идеологическая заряженность</w:t>
      </w:r>
      <w:r>
        <w:rPr>
          <w:rFonts w:eastAsia="Times New Roman"/>
          <w:color w:val="0F1115"/>
          <w:sz w:val="28"/>
          <w:szCs w:val="28"/>
        </w:rPr>
        <w:t>, выражавшаяся в постоянной рефлексии по поводу собственной национальной принадлежности.</w:t>
      </w:r>
    </w:p>
    <w:p w14:paraId="6F36473A" w14:textId="36A7C671"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Исторические предпосылки возникновения брит-попа коренятся в специфической музыкальной ситуации, сложившейся в Великобритании на рубеже 1980-х и 1990-х годов. К началу нового десятилетия британская музыкальная сцена переживала состояние стагнации: исчерпали себя «новая волна» и </w:t>
      </w:r>
      <w:proofErr w:type="spellStart"/>
      <w:r>
        <w:rPr>
          <w:rFonts w:eastAsia="Times New Roman"/>
          <w:color w:val="0F1115"/>
          <w:sz w:val="28"/>
          <w:szCs w:val="28"/>
        </w:rPr>
        <w:t>постпанковские</w:t>
      </w:r>
      <w:proofErr w:type="spellEnd"/>
      <w:r>
        <w:rPr>
          <w:rFonts w:eastAsia="Times New Roman"/>
          <w:color w:val="0F1115"/>
          <w:sz w:val="28"/>
          <w:szCs w:val="28"/>
        </w:rPr>
        <w:t xml:space="preserve"> эксперименты. Доминирующие позиции в мировом рок-мейнстриме прочно занял американский </w:t>
      </w:r>
      <w:r>
        <w:rPr>
          <w:rStyle w:val="af9"/>
          <w:rFonts w:eastAsia="Times New Roman"/>
          <w:b w:val="0"/>
          <w:bCs w:val="0"/>
          <w:color w:val="0F1115"/>
          <w:sz w:val="28"/>
          <w:szCs w:val="28"/>
        </w:rPr>
        <w:t>гранж</w:t>
      </w:r>
      <w:r>
        <w:rPr>
          <w:rFonts w:eastAsia="Times New Roman"/>
          <w:color w:val="0F1115"/>
          <w:sz w:val="28"/>
          <w:szCs w:val="28"/>
        </w:rPr>
        <w:t xml:space="preserve">, представленный такими коллективами, как Nirvana, </w:t>
      </w:r>
      <w:proofErr w:type="spellStart"/>
      <w:r>
        <w:rPr>
          <w:rFonts w:eastAsia="Times New Roman"/>
          <w:color w:val="0F1115"/>
          <w:sz w:val="28"/>
          <w:szCs w:val="28"/>
        </w:rPr>
        <w:t>Pearl</w:t>
      </w:r>
      <w:proofErr w:type="spellEnd"/>
      <w:r>
        <w:rPr>
          <w:rFonts w:eastAsia="Times New Roman"/>
          <w:color w:val="0F1115"/>
          <w:sz w:val="28"/>
          <w:szCs w:val="28"/>
        </w:rPr>
        <w:t xml:space="preserve"> </w:t>
      </w:r>
      <w:proofErr w:type="spellStart"/>
      <w:r>
        <w:rPr>
          <w:rFonts w:eastAsia="Times New Roman"/>
          <w:color w:val="0F1115"/>
          <w:sz w:val="28"/>
          <w:szCs w:val="28"/>
        </w:rPr>
        <w:t>Jam</w:t>
      </w:r>
      <w:proofErr w:type="spellEnd"/>
      <w:r>
        <w:rPr>
          <w:rFonts w:eastAsia="Times New Roman"/>
          <w:color w:val="0F1115"/>
          <w:sz w:val="28"/>
          <w:szCs w:val="28"/>
        </w:rPr>
        <w:t xml:space="preserve"> и </w:t>
      </w:r>
      <w:proofErr w:type="spellStart"/>
      <w:r>
        <w:rPr>
          <w:rFonts w:eastAsia="Times New Roman"/>
          <w:color w:val="0F1115"/>
          <w:sz w:val="28"/>
          <w:szCs w:val="28"/>
        </w:rPr>
        <w:t>Soundgarden</w:t>
      </w:r>
      <w:proofErr w:type="spellEnd"/>
      <w:r>
        <w:rPr>
          <w:rFonts w:eastAsia="Times New Roman"/>
          <w:color w:val="0F1115"/>
          <w:sz w:val="28"/>
          <w:szCs w:val="28"/>
        </w:rPr>
        <w:t>. Эстетика гранжа – мрачная экзистенциальная рефлексия, депрессивные звуковые ландшафты, нарочитая неряшливость сценического образа – вступала в резкое противоречие с традиционной британской музыкальной культурой, всегда тяготевшей к мелодической ясности, ироничному жизнелюбию и известной доле дендизма. Брит-поп возник именно как реакция отторжения на это заокеанское влияние. Как отмечается в энциклопедических источниках, брит-поп рассматривался как музыкальный ответ на более мрачные лирические темы и звуковые ландшафты американского гранжа того времени, а также как противовес британской шугейз-сцене</w:t>
      </w:r>
      <w:r w:rsidR="00D74BCF">
        <w:rPr>
          <w:rFonts w:eastAsia="Times New Roman"/>
          <w:color w:val="0F1115"/>
          <w:sz w:val="28"/>
          <w:szCs w:val="28"/>
        </w:rPr>
        <w:t xml:space="preserve"> </w:t>
      </w:r>
      <w:r w:rsidR="00D74BCF" w:rsidRPr="00D74BCF">
        <w:rPr>
          <w:rFonts w:eastAsia="Times New Roman"/>
          <w:color w:val="0F1115"/>
          <w:sz w:val="28"/>
          <w:szCs w:val="28"/>
        </w:rPr>
        <w:t>[</w:t>
      </w:r>
      <w:r w:rsidR="00D74BCF">
        <w:rPr>
          <w:rFonts w:eastAsia="Times New Roman"/>
          <w:color w:val="0F1115"/>
          <w:sz w:val="28"/>
          <w:szCs w:val="28"/>
        </w:rPr>
        <w:t>Леонова, 2023</w:t>
      </w:r>
      <w:r w:rsidR="00D74BCF" w:rsidRPr="00D74BCF">
        <w:rPr>
          <w:rFonts w:eastAsia="Times New Roman"/>
          <w:color w:val="0F1115"/>
          <w:sz w:val="28"/>
          <w:szCs w:val="28"/>
        </w:rPr>
        <w:t>]</w:t>
      </w:r>
      <w:r>
        <w:rPr>
          <w:rFonts w:eastAsia="Times New Roman"/>
          <w:color w:val="0F1115"/>
          <w:sz w:val="28"/>
          <w:szCs w:val="28"/>
        </w:rPr>
        <w:t>.</w:t>
      </w:r>
    </w:p>
    <w:p w14:paraId="105761FA"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Музыкальная и эстетическая программа брит-попа была сформулирована в подчёркнуто ретроспективном ключе. Её фундаментом послужила британская гитарная традиция, восходящая к The Beatles, The </w:t>
      </w:r>
      <w:proofErr w:type="spellStart"/>
      <w:r>
        <w:rPr>
          <w:rFonts w:eastAsia="Times New Roman"/>
          <w:color w:val="0F1115"/>
          <w:sz w:val="28"/>
          <w:szCs w:val="28"/>
        </w:rPr>
        <w:t>Kinks</w:t>
      </w:r>
      <w:proofErr w:type="spellEnd"/>
      <w:r>
        <w:rPr>
          <w:rFonts w:eastAsia="Times New Roman"/>
          <w:color w:val="0F1115"/>
          <w:sz w:val="28"/>
          <w:szCs w:val="28"/>
        </w:rPr>
        <w:t xml:space="preserve">, The Who и The Rolling Stones. Брит-поп-группы не просто заимствовали отдельные приёмы, но стремились воссоздать саму атмосферу «свингующих шестидесятых», перенеся её в контекст 1990-х. Звучание брит-попа строилось </w:t>
      </w:r>
      <w:r>
        <w:rPr>
          <w:rFonts w:eastAsia="Times New Roman"/>
          <w:color w:val="0F1115"/>
          <w:sz w:val="28"/>
          <w:szCs w:val="28"/>
        </w:rPr>
        <w:lastRenderedPageBreak/>
        <w:t>на классических гитарных поп-песнях с запоминающимися припевами, а лирика делала акцент на британской идентичности, повседневной жизни и социальных реалиях. Визуальная эстетика также отсылала к прошлому: моды, парки, футбольные майки и, конечно, повсеместное использование «Юнион Джека» в качестве сценического реквизита стали визуальными маркерами принадлежности к движению.</w:t>
      </w:r>
    </w:p>
    <w:p w14:paraId="03566880" w14:textId="14A23DE0"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Центральное место в истории брит-попа занимает так называемая </w:t>
      </w:r>
      <w:r>
        <w:rPr>
          <w:rStyle w:val="af9"/>
          <w:rFonts w:eastAsia="Times New Roman"/>
          <w:b w:val="0"/>
          <w:bCs w:val="0"/>
          <w:color w:val="0F1115"/>
          <w:sz w:val="28"/>
          <w:szCs w:val="28"/>
        </w:rPr>
        <w:t>«большая четвёрка»</w:t>
      </w:r>
      <w:r>
        <w:rPr>
          <w:rFonts w:eastAsia="Times New Roman"/>
          <w:color w:val="0F1115"/>
          <w:sz w:val="28"/>
          <w:szCs w:val="28"/>
        </w:rPr>
        <w:t xml:space="preserve"> – группы </w:t>
      </w:r>
      <w:proofErr w:type="spellStart"/>
      <w:r>
        <w:rPr>
          <w:rFonts w:eastAsia="Times New Roman"/>
          <w:color w:val="0F1115"/>
          <w:sz w:val="28"/>
          <w:szCs w:val="28"/>
        </w:rPr>
        <w:t>Oasis</w:t>
      </w:r>
      <w:proofErr w:type="spellEnd"/>
      <w:r>
        <w:rPr>
          <w:rFonts w:eastAsia="Times New Roman"/>
          <w:color w:val="0F1115"/>
          <w:sz w:val="28"/>
          <w:szCs w:val="28"/>
        </w:rPr>
        <w:t xml:space="preserve">, </w:t>
      </w:r>
      <w:proofErr w:type="spellStart"/>
      <w:r>
        <w:rPr>
          <w:rFonts w:eastAsia="Times New Roman"/>
          <w:color w:val="0F1115"/>
          <w:sz w:val="28"/>
          <w:szCs w:val="28"/>
        </w:rPr>
        <w:t>Blur</w:t>
      </w:r>
      <w:proofErr w:type="spellEnd"/>
      <w:r>
        <w:rPr>
          <w:rFonts w:eastAsia="Times New Roman"/>
          <w:color w:val="0F1115"/>
          <w:sz w:val="28"/>
          <w:szCs w:val="28"/>
        </w:rPr>
        <w:t xml:space="preserve">, Pulp и </w:t>
      </w:r>
      <w:proofErr w:type="spellStart"/>
      <w:r>
        <w:rPr>
          <w:rFonts w:eastAsia="Times New Roman"/>
          <w:color w:val="0F1115"/>
          <w:sz w:val="28"/>
          <w:szCs w:val="28"/>
        </w:rPr>
        <w:t>Suede</w:t>
      </w:r>
      <w:proofErr w:type="spellEnd"/>
      <w:r>
        <w:rPr>
          <w:rFonts w:eastAsia="Times New Roman"/>
          <w:color w:val="0F1115"/>
          <w:sz w:val="28"/>
          <w:szCs w:val="28"/>
        </w:rPr>
        <w:t xml:space="preserve">, вокруг которых кристаллизовалось всё движение. Каждая из них внесла уникальный вклад в формирование его эстетики и идеологии. </w:t>
      </w:r>
      <w:proofErr w:type="spellStart"/>
      <w:r>
        <w:rPr>
          <w:rFonts w:eastAsia="Times New Roman"/>
          <w:color w:val="0F1115"/>
          <w:sz w:val="28"/>
          <w:szCs w:val="28"/>
        </w:rPr>
        <w:t>Suede</w:t>
      </w:r>
      <w:proofErr w:type="spellEnd"/>
      <w:r>
        <w:rPr>
          <w:rFonts w:eastAsia="Times New Roman"/>
          <w:color w:val="0F1115"/>
          <w:sz w:val="28"/>
          <w:szCs w:val="28"/>
        </w:rPr>
        <w:t xml:space="preserve"> с их дебютным альбомом 1993 года, пронизанным гламурной сексуальностью и урбанистической меланхолией, стали катализатором движения. </w:t>
      </w:r>
      <w:proofErr w:type="spellStart"/>
      <w:r>
        <w:rPr>
          <w:rFonts w:eastAsia="Times New Roman"/>
          <w:color w:val="0F1115"/>
          <w:sz w:val="28"/>
          <w:szCs w:val="28"/>
        </w:rPr>
        <w:t>Blur</w:t>
      </w:r>
      <w:proofErr w:type="spellEnd"/>
      <w:r>
        <w:rPr>
          <w:rFonts w:eastAsia="Times New Roman"/>
          <w:color w:val="0F1115"/>
          <w:sz w:val="28"/>
          <w:szCs w:val="28"/>
        </w:rPr>
        <w:t xml:space="preserve">, возглавляемые интеллектуалом Дэймоном </w:t>
      </w:r>
      <w:proofErr w:type="spellStart"/>
      <w:r>
        <w:rPr>
          <w:rFonts w:eastAsia="Times New Roman"/>
          <w:color w:val="0F1115"/>
          <w:sz w:val="28"/>
          <w:szCs w:val="28"/>
        </w:rPr>
        <w:t>Албарном</w:t>
      </w:r>
      <w:proofErr w:type="spellEnd"/>
      <w:r>
        <w:rPr>
          <w:rFonts w:eastAsia="Times New Roman"/>
          <w:color w:val="0F1115"/>
          <w:sz w:val="28"/>
          <w:szCs w:val="28"/>
        </w:rPr>
        <w:t xml:space="preserve">, сделали ставку на ироничную рефлексию над британской повседневностью, классовыми различиями и национальными стереотипами. Pulp, ведомые харизматичным Джарвисом Кокером, привнесли в брит-поп острую социальную сатиру. </w:t>
      </w:r>
      <w:proofErr w:type="spellStart"/>
      <w:r>
        <w:rPr>
          <w:rFonts w:eastAsia="Times New Roman"/>
          <w:color w:val="0F1115"/>
          <w:sz w:val="28"/>
          <w:szCs w:val="28"/>
        </w:rPr>
        <w:t>Oasis</w:t>
      </w:r>
      <w:proofErr w:type="spellEnd"/>
      <w:r>
        <w:rPr>
          <w:rFonts w:eastAsia="Times New Roman"/>
          <w:color w:val="0F1115"/>
          <w:sz w:val="28"/>
          <w:szCs w:val="28"/>
        </w:rPr>
        <w:t xml:space="preserve"> же, братья Галлахеры из рабочего Манчестера, стали олицетворением брутальной «подлинности», создавая гимны, исполненные стадионной энергии. Пик коммерческого успеха и медийного внимания пришёлся на 1995 год, когда состоялась знаменитая </w:t>
      </w:r>
      <w:r>
        <w:rPr>
          <w:rStyle w:val="af9"/>
          <w:rFonts w:eastAsia="Times New Roman"/>
          <w:b w:val="0"/>
          <w:bCs w:val="0"/>
          <w:color w:val="0F1115"/>
          <w:sz w:val="28"/>
          <w:szCs w:val="28"/>
        </w:rPr>
        <w:t>«Битва брит-попа»</w:t>
      </w:r>
      <w:r>
        <w:rPr>
          <w:rFonts w:eastAsia="Times New Roman"/>
          <w:color w:val="0F1115"/>
          <w:sz w:val="28"/>
          <w:szCs w:val="28"/>
        </w:rPr>
        <w:t xml:space="preserve"> – одновременный выход синглов </w:t>
      </w:r>
      <w:proofErr w:type="spellStart"/>
      <w:r>
        <w:rPr>
          <w:rFonts w:eastAsia="Times New Roman"/>
          <w:color w:val="0F1115"/>
          <w:sz w:val="28"/>
          <w:szCs w:val="28"/>
        </w:rPr>
        <w:t>Blur</w:t>
      </w:r>
      <w:proofErr w:type="spellEnd"/>
      <w:r>
        <w:rPr>
          <w:rFonts w:eastAsia="Times New Roman"/>
          <w:color w:val="0F1115"/>
          <w:sz w:val="28"/>
          <w:szCs w:val="28"/>
        </w:rPr>
        <w:t xml:space="preserve"> («Country House») и </w:t>
      </w:r>
      <w:proofErr w:type="spellStart"/>
      <w:r>
        <w:rPr>
          <w:rFonts w:eastAsia="Times New Roman"/>
          <w:color w:val="0F1115"/>
          <w:sz w:val="28"/>
          <w:szCs w:val="28"/>
        </w:rPr>
        <w:t>Oasis</w:t>
      </w:r>
      <w:proofErr w:type="spellEnd"/>
      <w:r>
        <w:rPr>
          <w:rFonts w:eastAsia="Times New Roman"/>
          <w:color w:val="0F1115"/>
          <w:sz w:val="28"/>
          <w:szCs w:val="28"/>
        </w:rPr>
        <w:t xml:space="preserve"> («</w:t>
      </w:r>
      <w:proofErr w:type="spellStart"/>
      <w:r>
        <w:rPr>
          <w:rFonts w:eastAsia="Times New Roman"/>
          <w:color w:val="0F1115"/>
          <w:sz w:val="28"/>
          <w:szCs w:val="28"/>
        </w:rPr>
        <w:t>Roll</w:t>
      </w:r>
      <w:proofErr w:type="spellEnd"/>
      <w:r>
        <w:rPr>
          <w:rFonts w:eastAsia="Times New Roman"/>
          <w:color w:val="0F1115"/>
          <w:sz w:val="28"/>
          <w:szCs w:val="28"/>
        </w:rPr>
        <w:t xml:space="preserve"> With It») и их прямое соперничество в чартах. Хронологические рамки пика популярности брит-попа обычно определяются 1995–1996 годами</w:t>
      </w:r>
      <w:r w:rsidR="00D74BCF">
        <w:rPr>
          <w:rFonts w:eastAsia="Times New Roman"/>
          <w:color w:val="0F1115"/>
          <w:sz w:val="28"/>
          <w:szCs w:val="28"/>
        </w:rPr>
        <w:t xml:space="preserve"> </w:t>
      </w:r>
      <w:r w:rsidR="00D74BCF" w:rsidRPr="00D74BCF">
        <w:rPr>
          <w:rFonts w:eastAsia="Times New Roman"/>
          <w:color w:val="0F1115"/>
          <w:sz w:val="28"/>
          <w:szCs w:val="28"/>
        </w:rPr>
        <w:t>[</w:t>
      </w:r>
      <w:r w:rsidR="00D74BCF">
        <w:rPr>
          <w:rFonts w:eastAsia="Times New Roman"/>
          <w:color w:val="0F1115"/>
          <w:sz w:val="28"/>
          <w:szCs w:val="28"/>
          <w:lang w:val="en-US"/>
        </w:rPr>
        <w:t>Rivers</w:t>
      </w:r>
      <w:r w:rsidR="00D74BCF" w:rsidRPr="00D74BCF">
        <w:rPr>
          <w:rFonts w:eastAsia="Times New Roman"/>
          <w:color w:val="0F1115"/>
          <w:sz w:val="28"/>
          <w:szCs w:val="28"/>
        </w:rPr>
        <w:t>, 2026]</w:t>
      </w:r>
      <w:r>
        <w:rPr>
          <w:rFonts w:eastAsia="Times New Roman"/>
          <w:color w:val="0F1115"/>
          <w:sz w:val="28"/>
          <w:szCs w:val="28"/>
        </w:rPr>
        <w:t>.</w:t>
      </w:r>
    </w:p>
    <w:p w14:paraId="310961CC" w14:textId="5CB48562"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Однако сводить значение брит-попа исключительно к музыкальной плоскости было бы серьёзным упрощением. Движение стало неотъемлемой частью более широкого социокультурного феномена, получившего название </w:t>
      </w:r>
      <w:r>
        <w:rPr>
          <w:rStyle w:val="af9"/>
          <w:rFonts w:eastAsia="Times New Roman"/>
          <w:b w:val="0"/>
          <w:bCs w:val="0"/>
          <w:color w:val="0F1115"/>
          <w:sz w:val="28"/>
          <w:szCs w:val="28"/>
        </w:rPr>
        <w:t xml:space="preserve">«Cool </w:t>
      </w:r>
      <w:proofErr w:type="spellStart"/>
      <w:r>
        <w:rPr>
          <w:rStyle w:val="af9"/>
          <w:rFonts w:eastAsia="Times New Roman"/>
          <w:b w:val="0"/>
          <w:bCs w:val="0"/>
          <w:color w:val="0F1115"/>
          <w:sz w:val="28"/>
          <w:szCs w:val="28"/>
        </w:rPr>
        <w:t>Britannia</w:t>
      </w:r>
      <w:proofErr w:type="spellEnd"/>
      <w:r>
        <w:rPr>
          <w:rStyle w:val="af9"/>
          <w:rFonts w:eastAsia="Times New Roman"/>
          <w:b w:val="0"/>
          <w:bCs w:val="0"/>
          <w:color w:val="0F1115"/>
          <w:sz w:val="28"/>
          <w:szCs w:val="28"/>
        </w:rPr>
        <w:t>»</w:t>
      </w:r>
      <w:r>
        <w:rPr>
          <w:rFonts w:eastAsia="Times New Roman"/>
          <w:color w:val="0F1115"/>
          <w:sz w:val="28"/>
          <w:szCs w:val="28"/>
        </w:rPr>
        <w:t xml:space="preserve">. Cool </w:t>
      </w:r>
      <w:proofErr w:type="spellStart"/>
      <w:r>
        <w:rPr>
          <w:rFonts w:eastAsia="Times New Roman"/>
          <w:color w:val="0F1115"/>
          <w:sz w:val="28"/>
          <w:szCs w:val="28"/>
        </w:rPr>
        <w:t>Britannia</w:t>
      </w:r>
      <w:proofErr w:type="spellEnd"/>
      <w:r>
        <w:rPr>
          <w:rFonts w:eastAsia="Times New Roman"/>
          <w:color w:val="0F1115"/>
          <w:sz w:val="28"/>
          <w:szCs w:val="28"/>
        </w:rPr>
        <w:t xml:space="preserve"> представляла собой культурный момент 1990-х годов, основанный на рок-музыке, знаменитостях, экономическом буме и мимолётном политическом оптимизме. Термин Cool </w:t>
      </w:r>
      <w:proofErr w:type="spellStart"/>
      <w:r>
        <w:rPr>
          <w:rFonts w:eastAsia="Times New Roman"/>
          <w:color w:val="0F1115"/>
          <w:sz w:val="28"/>
          <w:szCs w:val="28"/>
        </w:rPr>
        <w:t>Britannia</w:t>
      </w:r>
      <w:proofErr w:type="spellEnd"/>
      <w:r>
        <w:rPr>
          <w:rFonts w:eastAsia="Times New Roman"/>
          <w:color w:val="0F1115"/>
          <w:sz w:val="28"/>
          <w:szCs w:val="28"/>
        </w:rPr>
        <w:t xml:space="preserve"> использовался СМИ для описания расцвета британской культуры в </w:t>
      </w:r>
      <w:r>
        <w:rPr>
          <w:rFonts w:eastAsia="Times New Roman"/>
          <w:color w:val="0F1115"/>
          <w:sz w:val="28"/>
          <w:szCs w:val="28"/>
        </w:rPr>
        <w:lastRenderedPageBreak/>
        <w:t>1990-е годы и был тесно связан с приходом к власти лейбористского правительства Тони Блэра, отражая оптимистические настроения в стране после периода стагнации 1970–1980-х годов.</w:t>
      </w:r>
    </w:p>
    <w:p w14:paraId="4FF9A354" w14:textId="67792129"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 xml:space="preserve">Связь брит-попа с политическим курсом «новых лейбористов» является одной из наиболее примечательных и одновременно противоречивых страниц движения. Правительство Блэра, пришедшее к власти после восемнадцати лет консервативного правления, активно использовало риторику обновления и национального возрождения. Новое лейбористское правительство ассоциировало себя с движением Cool </w:t>
      </w:r>
      <w:proofErr w:type="spellStart"/>
      <w:r>
        <w:rPr>
          <w:rFonts w:eastAsia="Times New Roman"/>
          <w:color w:val="0F1115"/>
          <w:sz w:val="28"/>
          <w:szCs w:val="28"/>
        </w:rPr>
        <w:t>Britannia</w:t>
      </w:r>
      <w:proofErr w:type="spellEnd"/>
      <w:r>
        <w:rPr>
          <w:rFonts w:eastAsia="Times New Roman"/>
          <w:color w:val="0F1115"/>
          <w:sz w:val="28"/>
          <w:szCs w:val="28"/>
        </w:rPr>
        <w:t>, видя в нём символ модернизации. Молодые, амбициозные и ориентированные на медиа лейбористы охотно позиционировали себя как политических единомышленников музыкантов новой волны. Наиболее ярким проявлением этого альянса стало приглашение лидеров ведущих групп на приём в резиденцию премьер-министра на Даунинг-стрит, 10. Однако, как отмечает британский музыкальный журналист Джон Харрис в своём фундаментальном исследовании «Последняя вечеринка. Бритпоп, Блэр и упадок английского рока», этот союз, поначалу казавшийся взаимовыгодным, в долгосрочной перспективе имел амбивалентные последствия. Харрис приходит к выводу, что кульминационный момент культурного влияния британской музыки стал началом её упадка, поскольку инкорпорация бунтарской по своей изначальной сути контркультуры в официальный государственный дискурс лишила брит-поп его протестного потенциала</w:t>
      </w:r>
      <w:r w:rsidR="00ED6CC2" w:rsidRPr="00ED6CC2">
        <w:rPr>
          <w:rFonts w:eastAsia="Times New Roman"/>
          <w:color w:val="0F1115"/>
          <w:sz w:val="28"/>
          <w:szCs w:val="28"/>
        </w:rPr>
        <w:t xml:space="preserve"> [</w:t>
      </w:r>
      <w:r w:rsidR="00ED6CC2">
        <w:rPr>
          <w:rFonts w:eastAsia="Times New Roman"/>
          <w:color w:val="0F1115"/>
          <w:sz w:val="28"/>
          <w:szCs w:val="28"/>
          <w:lang w:val="en-US"/>
        </w:rPr>
        <w:t>Lueders</w:t>
      </w:r>
      <w:r w:rsidR="00ED6CC2" w:rsidRPr="00ED6CC2">
        <w:rPr>
          <w:rFonts w:eastAsia="Times New Roman"/>
          <w:color w:val="0F1115"/>
          <w:sz w:val="28"/>
          <w:szCs w:val="28"/>
        </w:rPr>
        <w:t>, 2016]</w:t>
      </w:r>
      <w:r>
        <w:rPr>
          <w:rFonts w:eastAsia="Times New Roman"/>
          <w:color w:val="0F1115"/>
          <w:sz w:val="28"/>
          <w:szCs w:val="28"/>
        </w:rPr>
        <w:t>.</w:t>
      </w:r>
    </w:p>
    <w:p w14:paraId="36FBADA6"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Pr>
          <w:rFonts w:eastAsia="Times New Roman"/>
          <w:color w:val="0F1115"/>
          <w:sz w:val="28"/>
          <w:szCs w:val="28"/>
        </w:rPr>
        <w:t xml:space="preserve">Тем не менее, именно в контексте переосмысления британской национальной идентичности роль брит-попа представляется наиболее значимой. 1990-е годы в Великобритании были отмечены процессами деволюции – передачей части властных полномочий от центрального правительства в Лондоне региональным парламентам Шотландии, Уэльса и Северной Ирландии. В этих условиях вопрос о том, что значит «быть британцем» и, в частности, «быть англичанином», приобрёл особую остроту. Исследователи отмечают, что брит-поп в середине 1990-х годов быстро стал </w:t>
      </w:r>
      <w:r>
        <w:rPr>
          <w:rFonts w:eastAsia="Times New Roman"/>
          <w:color w:val="0F1115"/>
          <w:sz w:val="28"/>
          <w:szCs w:val="28"/>
        </w:rPr>
        <w:lastRenderedPageBreak/>
        <w:t xml:space="preserve">представлять собой своеобразно английскую форму </w:t>
      </w:r>
      <w:proofErr w:type="spellStart"/>
      <w:r>
        <w:rPr>
          <w:rFonts w:eastAsia="Times New Roman"/>
          <w:color w:val="0F1115"/>
          <w:sz w:val="28"/>
          <w:szCs w:val="28"/>
        </w:rPr>
        <w:t>британскости</w:t>
      </w:r>
      <w:proofErr w:type="spellEnd"/>
      <w:r>
        <w:rPr>
          <w:rFonts w:eastAsia="Times New Roman"/>
          <w:color w:val="0F1115"/>
          <w:sz w:val="28"/>
          <w:szCs w:val="28"/>
        </w:rPr>
        <w:t xml:space="preserve"> в современной популярной музыке Великобритании. </w:t>
      </w:r>
    </w:p>
    <w:p w14:paraId="704194DD"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Песенная лирика брит-попа, таким образом, становилась не просто развлечением, но и важным инструментом самоидентификации для целого поколения британской молодёжи, предлагая образы, ценности и нарративы, в которых она могла узнать себя и свою страну.</w:t>
      </w:r>
    </w:p>
    <w:p w14:paraId="1EF8E124" w14:textId="3453E7ED"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t>Переходя к </w:t>
      </w:r>
      <w:r>
        <w:rPr>
          <w:rStyle w:val="af9"/>
          <w:rFonts w:eastAsia="Times New Roman"/>
          <w:b w:val="0"/>
          <w:bCs w:val="0"/>
          <w:color w:val="0F1115"/>
          <w:sz w:val="28"/>
          <w:szCs w:val="28"/>
        </w:rPr>
        <w:t>аксиологическому потенциалу</w:t>
      </w:r>
      <w:r>
        <w:rPr>
          <w:rFonts w:eastAsia="Times New Roman"/>
          <w:color w:val="0F1115"/>
          <w:sz w:val="28"/>
          <w:szCs w:val="28"/>
        </w:rPr>
        <w:t> брит-попа, следует опереться на определение, данное Харламовой Ю.С.: аксиологический потенциал учебного предмета «Иностранный язык» относится, прежде всего, к ценностям и нравственным принципам, которые он призван передавать обучающимся и развивать у них</w:t>
      </w:r>
      <w:r w:rsidR="008B5E9D" w:rsidRPr="008B5E9D">
        <w:rPr>
          <w:rFonts w:eastAsia="Times New Roman"/>
          <w:color w:val="0F1115"/>
          <w:sz w:val="28"/>
          <w:szCs w:val="28"/>
        </w:rPr>
        <w:t xml:space="preserve"> [</w:t>
      </w:r>
      <w:r w:rsidR="008B5E9D">
        <w:rPr>
          <w:rFonts w:eastAsia="Times New Roman"/>
          <w:color w:val="0F1115"/>
          <w:sz w:val="28"/>
          <w:szCs w:val="28"/>
        </w:rPr>
        <w:t>Харламова, 2025</w:t>
      </w:r>
      <w:r w:rsidR="008B5E9D" w:rsidRPr="008B5E9D">
        <w:rPr>
          <w:rFonts w:eastAsia="Times New Roman"/>
          <w:color w:val="0F1115"/>
          <w:sz w:val="28"/>
          <w:szCs w:val="28"/>
        </w:rPr>
        <w:t>]</w:t>
      </w:r>
      <w:r>
        <w:rPr>
          <w:rFonts w:eastAsia="Times New Roman"/>
          <w:color w:val="0F1115"/>
          <w:sz w:val="28"/>
          <w:szCs w:val="28"/>
        </w:rPr>
        <w:t>. Применительно к песенной лирике брит-попа данный тезис приобретает особую убедительность, поскольку тексты этого направления представляют собой концентрированное выражение ценностей, устремлений и культурных кодов британского общества 1990-х годов. Рассмотрим, как этот потенциал раскрывается через четыре компонента социокультурной компетенции, выделенных Азимовым и Щукиным</w:t>
      </w:r>
      <w:r w:rsidR="008B5E9D">
        <w:rPr>
          <w:rFonts w:eastAsia="Times New Roman"/>
          <w:color w:val="0F1115"/>
          <w:sz w:val="28"/>
          <w:szCs w:val="28"/>
        </w:rPr>
        <w:t xml:space="preserve"> </w:t>
      </w:r>
      <w:r w:rsidR="008B5E9D" w:rsidRPr="008B5E9D">
        <w:rPr>
          <w:rFonts w:eastAsia="Times New Roman"/>
          <w:color w:val="0F1115"/>
          <w:sz w:val="28"/>
          <w:szCs w:val="28"/>
        </w:rPr>
        <w:t>[</w:t>
      </w:r>
      <w:r w:rsidR="008B5E9D">
        <w:rPr>
          <w:rFonts w:eastAsia="Times New Roman"/>
          <w:color w:val="0F1115"/>
          <w:sz w:val="28"/>
          <w:szCs w:val="28"/>
        </w:rPr>
        <w:t>Азимов, 2009</w:t>
      </w:r>
      <w:r w:rsidR="008B5E9D" w:rsidRPr="008B5E9D">
        <w:rPr>
          <w:rFonts w:eastAsia="Times New Roman"/>
          <w:color w:val="0F1115"/>
          <w:sz w:val="28"/>
          <w:szCs w:val="28"/>
        </w:rPr>
        <w:t>]</w:t>
      </w:r>
      <w:r>
        <w:rPr>
          <w:rFonts w:eastAsia="Times New Roman"/>
          <w:color w:val="0F1115"/>
          <w:sz w:val="28"/>
          <w:szCs w:val="28"/>
        </w:rPr>
        <w:t>.</w:t>
      </w:r>
    </w:p>
    <w:p w14:paraId="4CE1E97C" w14:textId="3274C06A"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Style w:val="af9"/>
          <w:rFonts w:eastAsia="Times New Roman"/>
          <w:b w:val="0"/>
          <w:bCs w:val="0"/>
          <w:color w:val="0F1115"/>
          <w:sz w:val="28"/>
          <w:szCs w:val="28"/>
        </w:rPr>
        <w:t>Первый компонент – социокультурные знания.</w:t>
      </w:r>
      <w:r>
        <w:rPr>
          <w:rFonts w:eastAsia="Times New Roman"/>
          <w:color w:val="0F1115"/>
          <w:sz w:val="28"/>
          <w:szCs w:val="28"/>
        </w:rPr>
        <w:t> Брит-поп, будучи движением, намеренно акцентировавшим «</w:t>
      </w:r>
      <w:proofErr w:type="spellStart"/>
      <w:r>
        <w:rPr>
          <w:rFonts w:eastAsia="Times New Roman"/>
          <w:color w:val="0F1115"/>
          <w:sz w:val="28"/>
          <w:szCs w:val="28"/>
        </w:rPr>
        <w:t>британскость</w:t>
      </w:r>
      <w:proofErr w:type="spellEnd"/>
      <w:r>
        <w:rPr>
          <w:rFonts w:eastAsia="Times New Roman"/>
          <w:color w:val="0F1115"/>
          <w:sz w:val="28"/>
          <w:szCs w:val="28"/>
        </w:rPr>
        <w:t xml:space="preserve">», насыщен отсылками к географическим, историческим и бытовым реалиям. В песнях фигурируют конкретные топонимы (Лондон, Темза, Манчестер), социальные типажи, культурные феномены. Исследователи Леонова Е.Н. и </w:t>
      </w:r>
      <w:proofErr w:type="spellStart"/>
      <w:r>
        <w:rPr>
          <w:rFonts w:eastAsia="Times New Roman"/>
          <w:color w:val="0F1115"/>
          <w:sz w:val="28"/>
          <w:szCs w:val="28"/>
        </w:rPr>
        <w:t>Кедя</w:t>
      </w:r>
      <w:proofErr w:type="spellEnd"/>
      <w:r>
        <w:rPr>
          <w:rFonts w:eastAsia="Times New Roman"/>
          <w:color w:val="0F1115"/>
          <w:sz w:val="28"/>
          <w:szCs w:val="28"/>
        </w:rPr>
        <w:t xml:space="preserve"> Е.В., подвергнув анализу корпус текстов группы </w:t>
      </w:r>
      <w:proofErr w:type="spellStart"/>
      <w:r>
        <w:rPr>
          <w:rFonts w:eastAsia="Times New Roman"/>
          <w:color w:val="0F1115"/>
          <w:sz w:val="28"/>
          <w:szCs w:val="28"/>
        </w:rPr>
        <w:t>Blur</w:t>
      </w:r>
      <w:proofErr w:type="spellEnd"/>
      <w:r>
        <w:rPr>
          <w:rFonts w:eastAsia="Times New Roman"/>
          <w:color w:val="0F1115"/>
          <w:sz w:val="28"/>
          <w:szCs w:val="28"/>
        </w:rPr>
        <w:t xml:space="preserve">, выявили целый спектр языковых средств, служащих маркерами английской идентичности: топонимы, сленг, социальная лексика, упоминания традиций, праздников, кулинарных предпочтений. Например, в песне «Country House» группы </w:t>
      </w:r>
      <w:proofErr w:type="spellStart"/>
      <w:r>
        <w:rPr>
          <w:rFonts w:eastAsia="Times New Roman"/>
          <w:color w:val="0F1115"/>
          <w:sz w:val="28"/>
          <w:szCs w:val="28"/>
        </w:rPr>
        <w:t>Blur</w:t>
      </w:r>
      <w:proofErr w:type="spellEnd"/>
      <w:r>
        <w:rPr>
          <w:rFonts w:eastAsia="Times New Roman"/>
          <w:color w:val="0F1115"/>
          <w:sz w:val="28"/>
          <w:szCs w:val="28"/>
        </w:rPr>
        <w:t xml:space="preserve"> фигурирует не просто загородный дом, а социальный феномен – противопоставление провинциальной и лондонской жизни. Таким образом, песни брит-попа функционируют как культурный путеводитель, позволяя учащемуся наращивать объём фоновых знаний</w:t>
      </w:r>
      <w:r w:rsidR="008B5E9D">
        <w:rPr>
          <w:rStyle w:val="ac"/>
          <w:rFonts w:eastAsia="Times New Roman"/>
          <w:color w:val="0F1115"/>
          <w:sz w:val="28"/>
          <w:szCs w:val="28"/>
        </w:rPr>
        <w:t xml:space="preserve"> </w:t>
      </w:r>
      <w:r w:rsidR="008B5E9D" w:rsidRPr="008B5E9D">
        <w:rPr>
          <w:rFonts w:eastAsia="Times New Roman"/>
          <w:color w:val="0F1115"/>
          <w:sz w:val="28"/>
          <w:szCs w:val="28"/>
        </w:rPr>
        <w:t>[</w:t>
      </w:r>
      <w:r w:rsidR="008B5E9D">
        <w:rPr>
          <w:rFonts w:eastAsia="Times New Roman"/>
          <w:color w:val="0F1115"/>
          <w:sz w:val="28"/>
          <w:szCs w:val="28"/>
        </w:rPr>
        <w:t>Леонова, 2023</w:t>
      </w:r>
      <w:r w:rsidR="008B5E9D" w:rsidRPr="008B5E9D">
        <w:rPr>
          <w:rFonts w:eastAsia="Times New Roman"/>
          <w:color w:val="0F1115"/>
          <w:sz w:val="28"/>
          <w:szCs w:val="28"/>
        </w:rPr>
        <w:t>]</w:t>
      </w:r>
      <w:r>
        <w:rPr>
          <w:rFonts w:eastAsia="Times New Roman"/>
          <w:color w:val="0F1115"/>
          <w:sz w:val="28"/>
          <w:szCs w:val="28"/>
        </w:rPr>
        <w:t>.</w:t>
      </w:r>
    </w:p>
    <w:p w14:paraId="11C717DC"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Style w:val="af9"/>
          <w:rFonts w:eastAsia="Times New Roman"/>
          <w:b w:val="0"/>
          <w:bCs w:val="0"/>
          <w:color w:val="0F1115"/>
          <w:sz w:val="28"/>
          <w:szCs w:val="28"/>
        </w:rPr>
        <w:lastRenderedPageBreak/>
        <w:t>Второй компонент – опыт общения и владение способами применения языка.</w:t>
      </w:r>
      <w:r>
        <w:rPr>
          <w:rFonts w:eastAsia="Times New Roman"/>
          <w:color w:val="0F1115"/>
          <w:sz w:val="28"/>
          <w:szCs w:val="28"/>
        </w:rPr>
        <w:t xml:space="preserve"> Песенная лирика брит-попа предлагает обучающемуся живую, эмоционально окрашенную речь, насыщенную разговорными оборотами, идиоматикой и социально обусловленными речевыми клише. В лирике </w:t>
      </w:r>
      <w:proofErr w:type="spellStart"/>
      <w:r>
        <w:rPr>
          <w:rFonts w:eastAsia="Times New Roman"/>
          <w:color w:val="0F1115"/>
          <w:sz w:val="28"/>
          <w:szCs w:val="28"/>
        </w:rPr>
        <w:t>Blur</w:t>
      </w:r>
      <w:proofErr w:type="spellEnd"/>
      <w:r>
        <w:rPr>
          <w:rFonts w:eastAsia="Times New Roman"/>
          <w:color w:val="0F1115"/>
          <w:sz w:val="28"/>
          <w:szCs w:val="28"/>
        </w:rPr>
        <w:t xml:space="preserve">, </w:t>
      </w:r>
      <w:proofErr w:type="spellStart"/>
      <w:r>
        <w:rPr>
          <w:rFonts w:eastAsia="Times New Roman"/>
          <w:color w:val="0F1115"/>
          <w:sz w:val="28"/>
          <w:szCs w:val="28"/>
        </w:rPr>
        <w:t>Oasis</w:t>
      </w:r>
      <w:proofErr w:type="spellEnd"/>
      <w:r>
        <w:rPr>
          <w:rFonts w:eastAsia="Times New Roman"/>
          <w:color w:val="0F1115"/>
          <w:sz w:val="28"/>
          <w:szCs w:val="28"/>
        </w:rPr>
        <w:t>, Pulp отражаются ценности и мировоззрение британцев: специфический английский юмор, балансирующий на грани иронии и самоиронии; классовое сознание; ностальгия по «золотому веку» 1960-х. Особенно показательна песня «Common People» группы Pulp, которую можно назвать манифестом британского классового самосознания. Текст, повествующий о студентке-аристократке, пожелавшей «пожить как простые люди», и ответе лирического героя из рабочей среды, обнажает глубинные социальные противоречия британского общества. Работа с подобным текстом становится для учащегося погружением в сложную ткань британской социальной стратификации.</w:t>
      </w:r>
    </w:p>
    <w:p w14:paraId="1DEB1649"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Style w:val="af9"/>
          <w:rFonts w:eastAsia="Times New Roman"/>
          <w:b w:val="0"/>
          <w:bCs w:val="0"/>
          <w:color w:val="0F1115"/>
          <w:sz w:val="28"/>
          <w:szCs w:val="28"/>
        </w:rPr>
        <w:t>Третий компонент – личностное отношение к фактам иноязычной культуры.</w:t>
      </w:r>
      <w:r>
        <w:rPr>
          <w:rFonts w:eastAsia="Times New Roman"/>
          <w:color w:val="0F1115"/>
          <w:sz w:val="28"/>
          <w:szCs w:val="28"/>
        </w:rPr>
        <w:t> Брит</w:t>
      </w:r>
      <w:r w:rsidRPr="00D620E9">
        <w:rPr>
          <w:rFonts w:eastAsia="Times New Roman"/>
          <w:color w:val="0F1115"/>
          <w:sz w:val="28"/>
          <w:szCs w:val="28"/>
          <w:lang w:val="en-US"/>
        </w:rPr>
        <w:t>-</w:t>
      </w:r>
      <w:r>
        <w:rPr>
          <w:rFonts w:eastAsia="Times New Roman"/>
          <w:color w:val="0F1115"/>
          <w:sz w:val="28"/>
          <w:szCs w:val="28"/>
        </w:rPr>
        <w:t>поп</w:t>
      </w:r>
      <w:r w:rsidRPr="00D620E9">
        <w:rPr>
          <w:rFonts w:eastAsia="Times New Roman"/>
          <w:color w:val="0F1115"/>
          <w:sz w:val="28"/>
          <w:szCs w:val="28"/>
          <w:lang w:val="en-US"/>
        </w:rPr>
        <w:t xml:space="preserve">, </w:t>
      </w:r>
      <w:r>
        <w:rPr>
          <w:rFonts w:eastAsia="Times New Roman"/>
          <w:color w:val="0F1115"/>
          <w:sz w:val="28"/>
          <w:szCs w:val="28"/>
        </w:rPr>
        <w:t>как</w:t>
      </w:r>
      <w:r w:rsidRPr="00D620E9">
        <w:rPr>
          <w:rFonts w:eastAsia="Times New Roman"/>
          <w:color w:val="0F1115"/>
          <w:sz w:val="28"/>
          <w:szCs w:val="28"/>
          <w:lang w:val="en-US"/>
        </w:rPr>
        <w:t xml:space="preserve"> </w:t>
      </w:r>
      <w:r>
        <w:rPr>
          <w:rFonts w:eastAsia="Times New Roman"/>
          <w:color w:val="0F1115"/>
          <w:sz w:val="28"/>
          <w:szCs w:val="28"/>
        </w:rPr>
        <w:t>отмечают</w:t>
      </w:r>
      <w:r w:rsidRPr="00D620E9">
        <w:rPr>
          <w:rFonts w:eastAsia="Times New Roman"/>
          <w:color w:val="0F1115"/>
          <w:sz w:val="28"/>
          <w:szCs w:val="28"/>
          <w:lang w:val="en-US"/>
        </w:rPr>
        <w:t xml:space="preserve"> </w:t>
      </w:r>
      <w:r>
        <w:rPr>
          <w:rFonts w:eastAsia="Times New Roman"/>
          <w:color w:val="0F1115"/>
          <w:sz w:val="28"/>
          <w:szCs w:val="28"/>
        </w:rPr>
        <w:t>исследователи</w:t>
      </w:r>
      <w:r w:rsidRPr="00D620E9">
        <w:rPr>
          <w:rFonts w:eastAsia="Times New Roman"/>
          <w:color w:val="0F1115"/>
          <w:sz w:val="28"/>
          <w:szCs w:val="28"/>
          <w:lang w:val="en-US"/>
        </w:rPr>
        <w:t xml:space="preserve">, </w:t>
      </w:r>
      <w:r>
        <w:rPr>
          <w:rFonts w:eastAsia="Times New Roman"/>
          <w:color w:val="0F1115"/>
          <w:sz w:val="28"/>
          <w:szCs w:val="28"/>
        </w:rPr>
        <w:t>был</w:t>
      </w:r>
      <w:r w:rsidRPr="00D620E9">
        <w:rPr>
          <w:rFonts w:eastAsia="Times New Roman"/>
          <w:color w:val="0F1115"/>
          <w:sz w:val="28"/>
          <w:szCs w:val="28"/>
          <w:lang w:val="en-US"/>
        </w:rPr>
        <w:t xml:space="preserve"> outward-looking, celebratory and distinctly British. </w:t>
      </w:r>
      <w:r>
        <w:rPr>
          <w:rFonts w:eastAsia="Times New Roman"/>
          <w:color w:val="0F1115"/>
          <w:sz w:val="28"/>
          <w:szCs w:val="28"/>
        </w:rPr>
        <w:t>В отличие от мрачного американского гранжа, он излучал уверенность и гордость за свою культурную принадлежность. Эмоциональная тональность, транслируемая через музыку и слова, способствует формированию у обучающегося позитивного, эмпатического отношения к стране изучаемого языка и её народу. Переживая эмоции лирического героя, учащийся начинает воспринимать иную культуру не как отстранённый объект, а как близкое, эмоционально постигаемое пространство.</w:t>
      </w:r>
    </w:p>
    <w:p w14:paraId="5EC2AD4F"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Style w:val="af9"/>
          <w:rFonts w:eastAsia="Times New Roman"/>
          <w:b w:val="0"/>
          <w:bCs w:val="0"/>
          <w:color w:val="0F1115"/>
          <w:sz w:val="28"/>
          <w:szCs w:val="28"/>
        </w:rPr>
        <w:t>Четвёртый компонент – владение способами применения языка</w:t>
      </w:r>
      <w:r>
        <w:rPr>
          <w:rFonts w:eastAsia="Times New Roman"/>
          <w:color w:val="0F1115"/>
          <w:sz w:val="28"/>
          <w:szCs w:val="28"/>
        </w:rPr>
        <w:t> формируется через активную интерпретацию песенных текстов, их обсуждение, выполнение творческих заданий. Анализ того, как в песнях брит-попа используются определённые грамматические конструкции или лексические единицы для передачи социального статуса или эмоционального состояния, помогает учащемуся перейти от пассивного знания языка к активному владению им как инструментом межкультурного общения.</w:t>
      </w:r>
    </w:p>
    <w:p w14:paraId="6D7F91C7" w14:textId="77777777" w:rsidR="00226979" w:rsidRDefault="00C54160" w:rsidP="00804E84">
      <w:pPr>
        <w:pStyle w:val="ds-markdown-paragraph"/>
        <w:shd w:val="clear" w:color="auto" w:fill="FFFFFF"/>
        <w:spacing w:beforeAutospacing="0" w:after="0" w:afterAutospacing="0" w:line="360" w:lineRule="auto"/>
        <w:ind w:firstLine="709"/>
        <w:contextualSpacing/>
        <w:jc w:val="both"/>
        <w:rPr>
          <w:color w:val="0F1115"/>
          <w:sz w:val="28"/>
          <w:szCs w:val="28"/>
        </w:rPr>
      </w:pPr>
      <w:r>
        <w:rPr>
          <w:rFonts w:eastAsia="Times New Roman"/>
          <w:color w:val="0F1115"/>
          <w:sz w:val="28"/>
          <w:szCs w:val="28"/>
        </w:rPr>
        <w:lastRenderedPageBreak/>
        <w:t xml:space="preserve">Таким образом, песенная лирика брит-попа 1990-х годов обладает значительным аксиологическим потенциалом, который при методически грамотной реализации способствует комплексному формированию всех компонентов социокультурной компетенции у обучающихся 11 класса. Она одновременно служит источником страноведческих знаний, репрезентирует национальный менталитет, создаёт благоприятный эмоциональный фон и предоставляет образцы аутентичного речевого поведения. </w:t>
      </w:r>
    </w:p>
    <w:p w14:paraId="5CC1C650" w14:textId="77777777" w:rsidR="007C0272" w:rsidRDefault="007C0272" w:rsidP="00804E84">
      <w:pPr>
        <w:pStyle w:val="3"/>
        <w:shd w:val="clear" w:color="auto" w:fill="FFFFFF"/>
        <w:spacing w:before="0" w:after="0" w:line="360" w:lineRule="auto"/>
        <w:ind w:firstLine="709"/>
        <w:contextualSpacing/>
        <w:jc w:val="both"/>
        <w:rPr>
          <w:rFonts w:ascii="Times New Roman" w:eastAsia="Times New Roman" w:hAnsi="Times New Roman" w:cs="Times New Roman"/>
          <w:color w:val="0F1115"/>
        </w:rPr>
      </w:pPr>
    </w:p>
    <w:p w14:paraId="55ACAF5C" w14:textId="2ECE188F" w:rsidR="00804E84" w:rsidRPr="0024484A" w:rsidRDefault="00804E84" w:rsidP="000E6198">
      <w:pPr>
        <w:spacing w:line="360" w:lineRule="auto"/>
        <w:contextualSpacing/>
        <w:jc w:val="center"/>
        <w:rPr>
          <w:rFonts w:ascii="Times New Roman" w:hAnsi="Times New Roman" w:cs="Times New Roman"/>
          <w:b/>
          <w:bCs/>
          <w:sz w:val="28"/>
          <w:szCs w:val="28"/>
        </w:rPr>
      </w:pPr>
      <w:r w:rsidRPr="0024484A">
        <w:rPr>
          <w:rFonts w:ascii="Times New Roman" w:hAnsi="Times New Roman" w:cs="Times New Roman"/>
          <w:b/>
          <w:bCs/>
          <w:sz w:val="28"/>
          <w:szCs w:val="28"/>
        </w:rPr>
        <w:t>Выводы по Главе 1</w:t>
      </w:r>
    </w:p>
    <w:p w14:paraId="747C3F78" w14:textId="585E7FB1" w:rsidR="00A9051C" w:rsidRDefault="000E6198" w:rsidP="00D27141">
      <w:pPr>
        <w:spacing w:line="360" w:lineRule="auto"/>
        <w:jc w:val="both"/>
        <w:rPr>
          <w:rFonts w:ascii="Times New Roman" w:hAnsi="Times New Roman" w:cs="Times New Roman"/>
          <w:sz w:val="28"/>
          <w:szCs w:val="28"/>
        </w:rPr>
      </w:pPr>
      <w:r>
        <w:rPr>
          <w:lang w:val="de-DE"/>
        </w:rPr>
        <w:tab/>
      </w:r>
      <w:r>
        <w:rPr>
          <w:rFonts w:ascii="Times New Roman" w:hAnsi="Times New Roman" w:cs="Times New Roman"/>
          <w:sz w:val="28"/>
          <w:szCs w:val="28"/>
        </w:rPr>
        <w:t xml:space="preserve">Таким образом, была рассмотрена </w:t>
      </w:r>
      <w:r w:rsidR="009E6FC9">
        <w:rPr>
          <w:rFonts w:ascii="Times New Roman" w:hAnsi="Times New Roman" w:cs="Times New Roman"/>
          <w:sz w:val="28"/>
          <w:szCs w:val="28"/>
        </w:rPr>
        <w:t xml:space="preserve">социокультурная компетенция </w:t>
      </w:r>
      <w:r w:rsidR="00545048">
        <w:rPr>
          <w:rFonts w:ascii="Times New Roman" w:hAnsi="Times New Roman" w:cs="Times New Roman"/>
          <w:sz w:val="28"/>
          <w:szCs w:val="28"/>
        </w:rPr>
        <w:t xml:space="preserve">как компонент иноязычной компетенции, </w:t>
      </w:r>
      <w:r w:rsidR="00761169">
        <w:rPr>
          <w:rFonts w:ascii="Times New Roman" w:hAnsi="Times New Roman" w:cs="Times New Roman"/>
          <w:sz w:val="28"/>
          <w:szCs w:val="28"/>
        </w:rPr>
        <w:t xml:space="preserve">её структуру, содержание, а также то, как она функционирует </w:t>
      </w:r>
      <w:r w:rsidR="00AA5DD1">
        <w:rPr>
          <w:rFonts w:ascii="Times New Roman" w:hAnsi="Times New Roman" w:cs="Times New Roman"/>
          <w:sz w:val="28"/>
          <w:szCs w:val="28"/>
        </w:rPr>
        <w:t>в</w:t>
      </w:r>
      <w:r w:rsidR="00761169">
        <w:rPr>
          <w:rFonts w:ascii="Times New Roman" w:hAnsi="Times New Roman" w:cs="Times New Roman"/>
          <w:sz w:val="28"/>
          <w:szCs w:val="28"/>
        </w:rPr>
        <w:t xml:space="preserve"> контексте среднего общего образования. </w:t>
      </w:r>
      <w:r w:rsidR="00AA5DD1">
        <w:rPr>
          <w:rFonts w:ascii="Times New Roman" w:hAnsi="Times New Roman" w:cs="Times New Roman"/>
          <w:sz w:val="28"/>
          <w:szCs w:val="28"/>
        </w:rPr>
        <w:t xml:space="preserve">В результате мы пришли к выводу, что наиболее эффективно социокультурная компетенция работает в связке </w:t>
      </w:r>
      <w:r w:rsidR="006C04DF">
        <w:rPr>
          <w:rFonts w:ascii="Times New Roman" w:hAnsi="Times New Roman" w:cs="Times New Roman"/>
          <w:sz w:val="28"/>
          <w:szCs w:val="28"/>
        </w:rPr>
        <w:t xml:space="preserve">с межкультурной и </w:t>
      </w:r>
      <w:r w:rsidR="003B4FEB">
        <w:rPr>
          <w:rFonts w:ascii="Times New Roman" w:hAnsi="Times New Roman" w:cs="Times New Roman"/>
          <w:sz w:val="28"/>
          <w:szCs w:val="28"/>
        </w:rPr>
        <w:t xml:space="preserve">коммуникативной компетенциями. </w:t>
      </w:r>
    </w:p>
    <w:p w14:paraId="3AB6C9AB" w14:textId="2AA6FCB7" w:rsidR="003B4FEB" w:rsidRDefault="003B4FEB" w:rsidP="00D27141">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1C5B62">
        <w:rPr>
          <w:rFonts w:ascii="Times New Roman" w:hAnsi="Times New Roman" w:cs="Times New Roman"/>
          <w:sz w:val="28"/>
          <w:szCs w:val="28"/>
        </w:rPr>
        <w:t>Также была рассмотрена песня как лингводидактический материал</w:t>
      </w:r>
      <w:r w:rsidR="001548CF">
        <w:rPr>
          <w:rFonts w:ascii="Times New Roman" w:hAnsi="Times New Roman" w:cs="Times New Roman"/>
          <w:sz w:val="28"/>
          <w:szCs w:val="28"/>
        </w:rPr>
        <w:t xml:space="preserve">. </w:t>
      </w:r>
      <w:r w:rsidR="00570DCB">
        <w:rPr>
          <w:rFonts w:ascii="Times New Roman" w:hAnsi="Times New Roman" w:cs="Times New Roman"/>
          <w:sz w:val="28"/>
          <w:szCs w:val="28"/>
        </w:rPr>
        <w:t>К</w:t>
      </w:r>
      <w:r w:rsidR="00FD0718">
        <w:rPr>
          <w:rFonts w:ascii="Times New Roman" w:hAnsi="Times New Roman" w:cs="Times New Roman"/>
          <w:sz w:val="28"/>
          <w:szCs w:val="28"/>
        </w:rPr>
        <w:t>ритериев к отбору песенного материала достаточно много</w:t>
      </w:r>
      <w:r w:rsidR="00570DCB">
        <w:rPr>
          <w:rFonts w:ascii="Times New Roman" w:hAnsi="Times New Roman" w:cs="Times New Roman"/>
          <w:sz w:val="28"/>
          <w:szCs w:val="28"/>
        </w:rPr>
        <w:t>, однако</w:t>
      </w:r>
      <w:r w:rsidR="00433E8C">
        <w:rPr>
          <w:rFonts w:ascii="Times New Roman" w:hAnsi="Times New Roman" w:cs="Times New Roman"/>
          <w:sz w:val="28"/>
          <w:szCs w:val="28"/>
        </w:rPr>
        <w:t>, проведя качественную выборку, педагог получает уникальный дидактический материал, способный решать огромный спектр дидактических проблем, с которыми</w:t>
      </w:r>
      <w:r w:rsidR="00A15FF1">
        <w:rPr>
          <w:rFonts w:ascii="Times New Roman" w:hAnsi="Times New Roman" w:cs="Times New Roman"/>
          <w:sz w:val="28"/>
          <w:szCs w:val="28"/>
        </w:rPr>
        <w:t xml:space="preserve"> могут не справиться многие другие средства обучения.</w:t>
      </w:r>
    </w:p>
    <w:p w14:paraId="3AFEB434" w14:textId="71E31B40" w:rsidR="00A15FF1" w:rsidRDefault="00A15FF1" w:rsidP="00D27141">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234F76">
        <w:rPr>
          <w:rFonts w:ascii="Times New Roman" w:hAnsi="Times New Roman" w:cs="Times New Roman"/>
          <w:sz w:val="28"/>
          <w:szCs w:val="28"/>
        </w:rPr>
        <w:t xml:space="preserve">К тому же, мы рассмотрели брит-поп не только как музыкальный феномен, но и как полноценное социальное движение. </w:t>
      </w:r>
      <w:r w:rsidR="00C773ED">
        <w:rPr>
          <w:rFonts w:ascii="Times New Roman" w:hAnsi="Times New Roman" w:cs="Times New Roman"/>
          <w:sz w:val="28"/>
          <w:szCs w:val="28"/>
        </w:rPr>
        <w:t xml:space="preserve">Возникая как ответ американскому движению гранж, </w:t>
      </w:r>
      <w:r w:rsidR="00D27141">
        <w:rPr>
          <w:rFonts w:ascii="Times New Roman" w:hAnsi="Times New Roman" w:cs="Times New Roman"/>
          <w:sz w:val="28"/>
          <w:szCs w:val="28"/>
        </w:rPr>
        <w:t xml:space="preserve">движению </w:t>
      </w:r>
      <w:r w:rsidR="00C773ED">
        <w:rPr>
          <w:rFonts w:ascii="Times New Roman" w:hAnsi="Times New Roman" w:cs="Times New Roman"/>
          <w:sz w:val="28"/>
          <w:szCs w:val="28"/>
        </w:rPr>
        <w:t xml:space="preserve">брит-поп </w:t>
      </w:r>
      <w:r w:rsidR="00364056">
        <w:rPr>
          <w:rFonts w:ascii="Times New Roman" w:hAnsi="Times New Roman" w:cs="Times New Roman"/>
          <w:sz w:val="28"/>
          <w:szCs w:val="28"/>
        </w:rPr>
        <w:t>удалось обрести аксиологическую ценность</w:t>
      </w:r>
      <w:proofErr w:type="gramStart"/>
      <w:r w:rsidR="00D27141">
        <w:rPr>
          <w:rFonts w:ascii="Times New Roman" w:hAnsi="Times New Roman" w:cs="Times New Roman"/>
          <w:sz w:val="28"/>
          <w:szCs w:val="28"/>
        </w:rPr>
        <w:t>.</w:t>
      </w:r>
      <w:proofErr w:type="gramEnd"/>
      <w:r w:rsidR="00364056">
        <w:rPr>
          <w:rFonts w:ascii="Times New Roman" w:hAnsi="Times New Roman" w:cs="Times New Roman"/>
          <w:sz w:val="28"/>
          <w:szCs w:val="28"/>
        </w:rPr>
        <w:t xml:space="preserve"> </w:t>
      </w:r>
      <w:r w:rsidR="00D27141">
        <w:rPr>
          <w:rFonts w:ascii="Times New Roman" w:hAnsi="Times New Roman" w:cs="Times New Roman"/>
          <w:sz w:val="28"/>
          <w:szCs w:val="28"/>
        </w:rPr>
        <w:t>ста</w:t>
      </w:r>
      <w:r w:rsidR="0024484A">
        <w:rPr>
          <w:rFonts w:ascii="Times New Roman" w:hAnsi="Times New Roman" w:cs="Times New Roman"/>
          <w:sz w:val="28"/>
          <w:szCs w:val="28"/>
        </w:rPr>
        <w:t>в</w:t>
      </w:r>
      <w:r w:rsidR="00364056">
        <w:rPr>
          <w:rFonts w:ascii="Times New Roman" w:hAnsi="Times New Roman" w:cs="Times New Roman"/>
          <w:sz w:val="28"/>
          <w:szCs w:val="28"/>
        </w:rPr>
        <w:t xml:space="preserve"> </w:t>
      </w:r>
      <w:r w:rsidR="00573721">
        <w:rPr>
          <w:rFonts w:ascii="Times New Roman" w:hAnsi="Times New Roman" w:cs="Times New Roman"/>
          <w:sz w:val="28"/>
          <w:szCs w:val="28"/>
        </w:rPr>
        <w:t xml:space="preserve">одним из средств обучения социокультурной компетенции </w:t>
      </w:r>
      <w:r w:rsidR="0024484A">
        <w:rPr>
          <w:rFonts w:ascii="Times New Roman" w:hAnsi="Times New Roman" w:cs="Times New Roman"/>
          <w:sz w:val="28"/>
          <w:szCs w:val="28"/>
        </w:rPr>
        <w:t xml:space="preserve">в 11 классе </w:t>
      </w:r>
      <w:r w:rsidR="00573721">
        <w:rPr>
          <w:rFonts w:ascii="Times New Roman" w:hAnsi="Times New Roman" w:cs="Times New Roman"/>
          <w:sz w:val="28"/>
          <w:szCs w:val="28"/>
        </w:rPr>
        <w:t>при грамотном методическом подходе.</w:t>
      </w:r>
    </w:p>
    <w:p w14:paraId="4686E1A7" w14:textId="77777777" w:rsidR="00761169" w:rsidRPr="009E6FC9" w:rsidRDefault="00761169" w:rsidP="000E6198">
      <w:pPr>
        <w:spacing w:line="360" w:lineRule="auto"/>
        <w:rPr>
          <w:rFonts w:ascii="Times New Roman" w:hAnsi="Times New Roman" w:cs="Times New Roman"/>
          <w:sz w:val="28"/>
          <w:szCs w:val="28"/>
        </w:rPr>
      </w:pPr>
    </w:p>
    <w:p w14:paraId="1EBDD0A8" w14:textId="77777777" w:rsidR="007C0272" w:rsidRPr="00970B0E" w:rsidRDefault="007C0272" w:rsidP="00804E84">
      <w:pPr>
        <w:pStyle w:val="3"/>
        <w:shd w:val="clear" w:color="auto" w:fill="FFFFFF"/>
        <w:spacing w:before="0" w:after="0" w:line="360" w:lineRule="auto"/>
        <w:ind w:firstLine="709"/>
        <w:contextualSpacing/>
        <w:jc w:val="both"/>
        <w:rPr>
          <w:rFonts w:ascii="Times New Roman" w:eastAsia="Times New Roman" w:hAnsi="Times New Roman" w:cs="Times New Roman"/>
          <w:color w:val="0F1115"/>
        </w:rPr>
      </w:pPr>
    </w:p>
    <w:p w14:paraId="0FD17956" w14:textId="77777777" w:rsidR="007C0272" w:rsidRPr="00970B0E" w:rsidRDefault="007C0272" w:rsidP="00804E84">
      <w:pPr>
        <w:contextualSpacing/>
      </w:pPr>
    </w:p>
    <w:p w14:paraId="5FE1CA69" w14:textId="00BF16FC" w:rsidR="00AD7FEE" w:rsidRDefault="00AD7FEE" w:rsidP="00804E84">
      <w:pPr>
        <w:spacing w:line="360" w:lineRule="auto"/>
        <w:contextualSpacing/>
        <w:jc w:val="center"/>
        <w:rPr>
          <w:rFonts w:ascii="Times New Roman" w:hAnsi="Times New Roman"/>
          <w:b/>
          <w:color w:val="000000"/>
          <w:sz w:val="28"/>
          <w:szCs w:val="28"/>
        </w:rPr>
      </w:pPr>
      <w:r w:rsidRPr="00381C22">
        <w:rPr>
          <w:rFonts w:ascii="Times New Roman" w:hAnsi="Times New Roman"/>
          <w:b/>
          <w:color w:val="000000"/>
          <w:sz w:val="28"/>
          <w:szCs w:val="28"/>
        </w:rPr>
        <w:lastRenderedPageBreak/>
        <w:t>2.</w:t>
      </w:r>
      <w:r>
        <w:rPr>
          <w:rFonts w:ascii="Times New Roman" w:hAnsi="Times New Roman"/>
          <w:b/>
          <w:color w:val="000000"/>
          <w:sz w:val="28"/>
          <w:szCs w:val="28"/>
        </w:rPr>
        <w:t xml:space="preserve">Использование песенной лирики направление брит-поп для развития социокультурной компетенции на факультативных занятиях по английскому языку в 11 классе </w:t>
      </w:r>
    </w:p>
    <w:p w14:paraId="0994BA1F" w14:textId="77777777" w:rsidR="00804E84" w:rsidRDefault="00804E84"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 xml:space="preserve">Старшая ступень общего образования играет важнейшую роль в системе непрерывного обучения Российской Федерации. Обучающиеся, перешедшие на эту стадию, самостоятельно выбрали этот путь. А это значит, что их целью является теперь не получение определенного количества знаний, а их качественное применение к деятельности профессионального и личностного самоопределения. Теперь задачей педагога является не трансляция готовых знаний, а построение при помощи этих знаний индивидуального образовательного маршрута, направленного на подготовку выпускника к жизни в условиях быстро и постоянно изменяющегося мира. </w:t>
      </w:r>
    </w:p>
    <w:p w14:paraId="067C4F76" w14:textId="77777777" w:rsidR="00804E84" w:rsidRDefault="00804E84" w:rsidP="00804E84">
      <w:pPr>
        <w:spacing w:line="360" w:lineRule="auto"/>
        <w:contextualSpacing/>
        <w:jc w:val="center"/>
        <w:rPr>
          <w:rFonts w:ascii="Times New Roman" w:hAnsi="Times New Roman"/>
          <w:b/>
          <w:color w:val="000000"/>
          <w:sz w:val="28"/>
          <w:szCs w:val="28"/>
        </w:rPr>
      </w:pPr>
    </w:p>
    <w:p w14:paraId="741EF848" w14:textId="77777777" w:rsidR="00AD7FEE" w:rsidRPr="00804E84" w:rsidRDefault="00AD7FEE" w:rsidP="00804E84">
      <w:pPr>
        <w:spacing w:line="360" w:lineRule="auto"/>
        <w:contextualSpacing/>
        <w:jc w:val="center"/>
        <w:rPr>
          <w:rFonts w:ascii="Times New Roman" w:hAnsi="Times New Roman"/>
          <w:b/>
          <w:color w:val="000000"/>
          <w:sz w:val="28"/>
          <w:szCs w:val="28"/>
        </w:rPr>
      </w:pPr>
      <w:r w:rsidRPr="00804E84">
        <w:rPr>
          <w:rFonts w:ascii="Times New Roman" w:hAnsi="Times New Roman"/>
          <w:b/>
          <w:color w:val="000000"/>
          <w:sz w:val="28"/>
          <w:szCs w:val="28"/>
        </w:rPr>
        <w:t>2.1 Психолого-педагогические особенности обучающихся старшей школы</w:t>
      </w:r>
    </w:p>
    <w:p w14:paraId="0E6FF414" w14:textId="77777777" w:rsidR="00AD7FEE" w:rsidRDefault="00AD7FEE"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 xml:space="preserve">Обращаясь к психологическому портрету старшеклассника, можно понять, что выпускник всегда описывается через призму становления внутренней позиции взрослого человека и устремленности в будущее. Согласно ФГОС СОО, образовательный стандарт </w:t>
      </w:r>
      <w:r w:rsidRPr="0015659D">
        <w:rPr>
          <w:rFonts w:ascii="Times New Roman" w:hAnsi="Times New Roman"/>
          <w:bCs/>
          <w:color w:val="000000"/>
          <w:sz w:val="28"/>
          <w:szCs w:val="28"/>
        </w:rPr>
        <w:t>ориентирован на становление личностных характеристик выпускника (</w:t>
      </w:r>
      <w:r>
        <w:rPr>
          <w:rFonts w:ascii="Times New Roman" w:hAnsi="Times New Roman"/>
          <w:bCs/>
          <w:color w:val="000000"/>
          <w:sz w:val="28"/>
          <w:szCs w:val="28"/>
        </w:rPr>
        <w:t>«</w:t>
      </w:r>
      <w:r w:rsidRPr="0015659D">
        <w:rPr>
          <w:rFonts w:ascii="Times New Roman" w:hAnsi="Times New Roman"/>
          <w:bCs/>
          <w:color w:val="000000"/>
          <w:sz w:val="28"/>
          <w:szCs w:val="28"/>
        </w:rPr>
        <w:t>портрет выпускника школы</w:t>
      </w:r>
      <w:r>
        <w:rPr>
          <w:rFonts w:ascii="Times New Roman" w:hAnsi="Times New Roman"/>
          <w:bCs/>
          <w:color w:val="000000"/>
          <w:sz w:val="28"/>
          <w:szCs w:val="28"/>
        </w:rPr>
        <w:t xml:space="preserve">»). Одними из основных характеристик такого портрета считаются: </w:t>
      </w:r>
      <w:r w:rsidRPr="0015659D">
        <w:rPr>
          <w:rFonts w:ascii="Times New Roman" w:hAnsi="Times New Roman"/>
          <w:bCs/>
          <w:color w:val="000000"/>
          <w:sz w:val="28"/>
          <w:szCs w:val="28"/>
        </w:rPr>
        <w:t>любящий свой край и свою Родину, уважающий свой народ, его культуру и духовные традиции</w:t>
      </w:r>
      <w:r>
        <w:rPr>
          <w:rFonts w:ascii="Times New Roman" w:hAnsi="Times New Roman"/>
          <w:bCs/>
          <w:color w:val="000000"/>
          <w:sz w:val="28"/>
          <w:szCs w:val="28"/>
        </w:rPr>
        <w:t xml:space="preserve">; </w:t>
      </w:r>
      <w:r w:rsidRPr="003711F1">
        <w:rPr>
          <w:rFonts w:ascii="Times New Roman" w:hAnsi="Times New Roman"/>
          <w:bCs/>
          <w:color w:val="000000"/>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r>
        <w:rPr>
          <w:rFonts w:ascii="Times New Roman" w:hAnsi="Times New Roman"/>
          <w:bCs/>
          <w:color w:val="000000"/>
          <w:sz w:val="28"/>
          <w:szCs w:val="28"/>
        </w:rPr>
        <w:t xml:space="preserve">; </w:t>
      </w:r>
      <w:r w:rsidRPr="003711F1">
        <w:rPr>
          <w:rFonts w:ascii="Times New Roman" w:hAnsi="Times New Roman"/>
          <w:bCs/>
          <w:color w:val="000000"/>
          <w:sz w:val="28"/>
          <w:szCs w:val="28"/>
        </w:rPr>
        <w:t>владеющий основами научных методов познания окружающего мира;</w:t>
      </w:r>
      <w:r>
        <w:rPr>
          <w:rFonts w:ascii="Times New Roman" w:hAnsi="Times New Roman"/>
          <w:bCs/>
          <w:color w:val="000000"/>
          <w:sz w:val="28"/>
          <w:szCs w:val="28"/>
        </w:rPr>
        <w:t xml:space="preserve"> </w:t>
      </w:r>
      <w:r w:rsidRPr="003711F1">
        <w:rPr>
          <w:rFonts w:ascii="Times New Roman" w:hAnsi="Times New Roman"/>
          <w:bCs/>
          <w:color w:val="000000"/>
          <w:sz w:val="28"/>
          <w:szCs w:val="28"/>
        </w:rPr>
        <w:t>мотивированный на образование и самообразование в течение всей своей жизни</w:t>
      </w:r>
      <w:r>
        <w:rPr>
          <w:rFonts w:ascii="Times New Roman" w:hAnsi="Times New Roman"/>
          <w:bCs/>
          <w:color w:val="000000"/>
          <w:sz w:val="28"/>
          <w:szCs w:val="28"/>
        </w:rPr>
        <w:t xml:space="preserve"> </w:t>
      </w:r>
      <w:r w:rsidRPr="005B2CB2">
        <w:rPr>
          <w:rFonts w:ascii="Times New Roman" w:hAnsi="Times New Roman"/>
          <w:bCs/>
          <w:color w:val="000000"/>
          <w:sz w:val="28"/>
          <w:szCs w:val="28"/>
        </w:rPr>
        <w:t>[</w:t>
      </w:r>
      <w:r>
        <w:rPr>
          <w:rFonts w:ascii="Times New Roman" w:hAnsi="Times New Roman"/>
          <w:bCs/>
          <w:color w:val="000000"/>
          <w:sz w:val="28"/>
          <w:szCs w:val="28"/>
        </w:rPr>
        <w:t>ФГОС СОО, 2026</w:t>
      </w:r>
      <w:r w:rsidRPr="005B2CB2">
        <w:rPr>
          <w:rFonts w:ascii="Times New Roman" w:hAnsi="Times New Roman"/>
          <w:bCs/>
          <w:color w:val="000000"/>
          <w:sz w:val="28"/>
          <w:szCs w:val="28"/>
        </w:rPr>
        <w:t>]</w:t>
      </w:r>
      <w:r w:rsidRPr="003711F1">
        <w:rPr>
          <w:rFonts w:ascii="Times New Roman" w:hAnsi="Times New Roman"/>
          <w:bCs/>
          <w:color w:val="000000"/>
          <w:sz w:val="28"/>
          <w:szCs w:val="28"/>
        </w:rPr>
        <w:t>.</w:t>
      </w:r>
      <w:r>
        <w:rPr>
          <w:rFonts w:ascii="Times New Roman" w:hAnsi="Times New Roman"/>
          <w:bCs/>
          <w:color w:val="000000"/>
          <w:sz w:val="28"/>
          <w:szCs w:val="28"/>
        </w:rPr>
        <w:t xml:space="preserve"> </w:t>
      </w:r>
    </w:p>
    <w:p w14:paraId="77F358B0" w14:textId="77777777" w:rsidR="00AD7FEE" w:rsidRPr="00970B0E" w:rsidRDefault="00AD7FEE"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lastRenderedPageBreak/>
        <w:t>Исходя из вышеописанного, перейдем к основным психолого-педагогическим характеристикам, которые должны учитываться как психологами, так и педагогами:</w:t>
      </w:r>
    </w:p>
    <w:p w14:paraId="7D17ABEC" w14:textId="4B485F01" w:rsidR="00AD7FEE" w:rsidRDefault="00AD7FEE"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1)</w:t>
      </w:r>
      <w:r w:rsidR="00804E84">
        <w:rPr>
          <w:rFonts w:ascii="Times New Roman" w:hAnsi="Times New Roman"/>
          <w:bCs/>
          <w:color w:val="000000"/>
          <w:sz w:val="28"/>
          <w:szCs w:val="28"/>
        </w:rPr>
        <w:t xml:space="preserve"> </w:t>
      </w:r>
      <w:r>
        <w:rPr>
          <w:rFonts w:ascii="Times New Roman" w:hAnsi="Times New Roman"/>
          <w:bCs/>
          <w:color w:val="000000"/>
          <w:sz w:val="28"/>
          <w:szCs w:val="28"/>
        </w:rPr>
        <w:t>Стремление к самоопределению. В этом возрасте, обучающиеся особенно часто задумываются о самоопределении, профессии и будущем в целом. Они становятся осознающей себя личностью. Именно это становится одним из основных факторов стресса старшеклассников, так как теперь им приходится кардинально перестраивать процесс обучения. В этот раз основной задачей становится не просто выполнение определённых заданий ради оценки, а осознание, какую практическую пользу могут оказать полученные знания.  Поэтому в ФГОС СОО, одним из ключевых направлений деятельности психологов и педагогов является сопровождение в условиях образовательной деятельности, создании определённых условий для самоопределения и формирование ценностных ориентаций, которые могут включать в себя нравственные, гражданские, патриотические и другие установки.</w:t>
      </w:r>
    </w:p>
    <w:p w14:paraId="102B7F1D" w14:textId="327198EF" w:rsidR="00AD7FEE" w:rsidRDefault="00AD7FEE"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2)</w:t>
      </w:r>
      <w:r w:rsidR="00804E84">
        <w:rPr>
          <w:rFonts w:ascii="Times New Roman" w:hAnsi="Times New Roman"/>
          <w:bCs/>
          <w:color w:val="000000"/>
          <w:sz w:val="28"/>
          <w:szCs w:val="28"/>
        </w:rPr>
        <w:t xml:space="preserve"> </w:t>
      </w:r>
      <w:r>
        <w:rPr>
          <w:rFonts w:ascii="Times New Roman" w:hAnsi="Times New Roman"/>
          <w:bCs/>
          <w:color w:val="000000"/>
          <w:sz w:val="28"/>
          <w:szCs w:val="28"/>
        </w:rPr>
        <w:t>Особенности мыслительного процесса и учебной мотивации. Одной из названных «характеристик портрета выпускника школы» была названа креативное и критическое мышление. Данная характеристика была выбрана не просто так, ведь к возрасту старшей школы, у обучающихся завершается формирование абстрактно-логического и критического мышления. А значит, обучающиеся способны выполнять более креативные и трудоёмкие задачи. Поэтому одним из ведущих видов деятельности в старшей школе является проектная деятельность. В контексте иностранного языка, это могут быть самые разнообразные проекты в зависимости от темы урока. Так, учащиеся могут составлять туристический маршрут по своей стране или стране изучаемого языка, разработать свой вариант новостного и т.п.</w:t>
      </w:r>
    </w:p>
    <w:p w14:paraId="6FB8311B" w14:textId="77777777" w:rsidR="00AD7FEE" w:rsidRPr="00970B0E" w:rsidRDefault="00AD7FEE"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 xml:space="preserve">Ещё одним важным видом деятельности, связанным с критическим и абстрактно-логическим мышлением, является учебно-исследовательская деятельность. Безусловно, обучающиеся не пишут объёмные научные работы. </w:t>
      </w:r>
      <w:r>
        <w:rPr>
          <w:rFonts w:ascii="Times New Roman" w:hAnsi="Times New Roman"/>
          <w:bCs/>
          <w:color w:val="000000"/>
          <w:sz w:val="28"/>
          <w:szCs w:val="28"/>
        </w:rPr>
        <w:lastRenderedPageBreak/>
        <w:t xml:space="preserve">Самыми основными видами работы являются рефераты, доклады, участие в круглых столах. Это позволяет старшеклассникам заиметь представление о научной деятельности и решить, стоит ли поступать в высшие учебные заведения. </w:t>
      </w:r>
    </w:p>
    <w:p w14:paraId="39498FB1" w14:textId="77777777" w:rsidR="00804E84" w:rsidRDefault="005F1162"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3)</w:t>
      </w:r>
      <w:r w:rsidR="00804E84">
        <w:rPr>
          <w:rFonts w:ascii="Times New Roman" w:hAnsi="Times New Roman"/>
          <w:bCs/>
          <w:color w:val="000000"/>
          <w:sz w:val="28"/>
          <w:szCs w:val="28"/>
        </w:rPr>
        <w:t xml:space="preserve"> </w:t>
      </w:r>
      <w:r>
        <w:rPr>
          <w:rFonts w:ascii="Times New Roman" w:hAnsi="Times New Roman"/>
          <w:bCs/>
          <w:color w:val="000000"/>
          <w:sz w:val="28"/>
          <w:szCs w:val="28"/>
        </w:rPr>
        <w:t xml:space="preserve">Социальная ситуация развития старшеклассников. Как уже было сказано, старшеклассники задумываются о будущем гораздо чаще, нежели обучающиеся других возрастных групп. И хотя общение со сверстниками насчёт выбора своего жизненного пути и сохраняет высокую значимость, оно начинает приобретать избирательный и ценностно-ориентированный характер. Согласно ФГОС СОО, выпускник должен быть </w:t>
      </w:r>
      <w:r w:rsidRPr="005D0052">
        <w:rPr>
          <w:rFonts w:ascii="Times New Roman" w:hAnsi="Times New Roman"/>
          <w:bCs/>
          <w:color w:val="000000"/>
          <w:sz w:val="28"/>
          <w:szCs w:val="28"/>
        </w:rPr>
        <w:t>осознающи</w:t>
      </w:r>
      <w:r>
        <w:rPr>
          <w:rFonts w:ascii="Times New Roman" w:hAnsi="Times New Roman"/>
          <w:bCs/>
          <w:color w:val="000000"/>
          <w:sz w:val="28"/>
          <w:szCs w:val="28"/>
        </w:rPr>
        <w:t>м</w:t>
      </w:r>
      <w:r w:rsidRPr="005D0052">
        <w:rPr>
          <w:rFonts w:ascii="Times New Roman" w:hAnsi="Times New Roman"/>
          <w:bCs/>
          <w:color w:val="000000"/>
          <w:sz w:val="28"/>
          <w:szCs w:val="28"/>
        </w:rPr>
        <w:t xml:space="preserve"> себя личностью, социально активны</w:t>
      </w:r>
      <w:r>
        <w:rPr>
          <w:rFonts w:ascii="Times New Roman" w:hAnsi="Times New Roman"/>
          <w:bCs/>
          <w:color w:val="000000"/>
          <w:sz w:val="28"/>
          <w:szCs w:val="28"/>
        </w:rPr>
        <w:t>м</w:t>
      </w:r>
      <w:r w:rsidRPr="005D0052">
        <w:rPr>
          <w:rFonts w:ascii="Times New Roman" w:hAnsi="Times New Roman"/>
          <w:bCs/>
          <w:color w:val="000000"/>
          <w:sz w:val="28"/>
          <w:szCs w:val="28"/>
        </w:rPr>
        <w:t>, уважающий закон и правопорядок, осознающий ответственность перед семьей, обществом, государством, человечеством</w:t>
      </w:r>
      <w:r>
        <w:rPr>
          <w:rFonts w:ascii="Times New Roman" w:hAnsi="Times New Roman"/>
          <w:bCs/>
          <w:color w:val="000000"/>
          <w:sz w:val="28"/>
          <w:szCs w:val="28"/>
        </w:rPr>
        <w:t xml:space="preserve">. Соответственно, одной из основных задач организации, осуществляющей образовательную деятельность, является повышение стремления обучающихся к саморазвитию и самореализацию, посредством </w:t>
      </w:r>
      <w:r w:rsidRPr="005D0052">
        <w:rPr>
          <w:rFonts w:ascii="Times New Roman" w:hAnsi="Times New Roman"/>
          <w:bCs/>
          <w:color w:val="000000"/>
          <w:sz w:val="28"/>
          <w:szCs w:val="28"/>
        </w:rPr>
        <w:t>личностно и общественно значимой деятельности, социального и гражданского становления, в том числе через реализацию образовательных программ</w:t>
      </w:r>
      <w:r>
        <w:rPr>
          <w:rFonts w:ascii="Times New Roman" w:hAnsi="Times New Roman"/>
          <w:bCs/>
          <w:color w:val="000000"/>
          <w:sz w:val="28"/>
          <w:szCs w:val="28"/>
        </w:rPr>
        <w:t xml:space="preserve"> </w:t>
      </w:r>
      <w:r w:rsidRPr="005D0052">
        <w:rPr>
          <w:rFonts w:ascii="Times New Roman" w:hAnsi="Times New Roman"/>
          <w:bCs/>
          <w:color w:val="000000"/>
          <w:sz w:val="28"/>
          <w:szCs w:val="28"/>
        </w:rPr>
        <w:t>[</w:t>
      </w:r>
      <w:r>
        <w:rPr>
          <w:rFonts w:ascii="Times New Roman" w:hAnsi="Times New Roman"/>
          <w:bCs/>
          <w:color w:val="000000"/>
          <w:sz w:val="28"/>
          <w:szCs w:val="28"/>
        </w:rPr>
        <w:t>ФГОС СОО, 2026</w:t>
      </w:r>
      <w:r w:rsidRPr="005D0052">
        <w:rPr>
          <w:rFonts w:ascii="Times New Roman" w:hAnsi="Times New Roman"/>
          <w:bCs/>
          <w:color w:val="000000"/>
          <w:sz w:val="28"/>
          <w:szCs w:val="28"/>
        </w:rPr>
        <w:t>]</w:t>
      </w:r>
      <w:r>
        <w:rPr>
          <w:rFonts w:ascii="Times New Roman" w:hAnsi="Times New Roman"/>
          <w:bCs/>
          <w:color w:val="000000"/>
          <w:sz w:val="28"/>
          <w:szCs w:val="28"/>
        </w:rPr>
        <w:t xml:space="preserve">. </w:t>
      </w:r>
    </w:p>
    <w:p w14:paraId="3B8109B8" w14:textId="1419B536" w:rsidR="005F1162" w:rsidRDefault="005F1162"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Реализация этой задачи часто заключается в участии в школьном самоуправлении, вовлечении в творческую деятельность, участие в групповых работах на уроке. Также для этого нередко организуются встречи с различными организациями, например детские общественные объединения, учебные заведения, учреждения культуры и науки. Таким образом, старшеклассник начинает расти как личность, обретает базовые социальные навыки, а затем развивает их самостоятельно.</w:t>
      </w:r>
    </w:p>
    <w:p w14:paraId="605EAD2F" w14:textId="561A402F" w:rsidR="005F1162" w:rsidRPr="00970B0E" w:rsidRDefault="005F1162"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4)</w:t>
      </w:r>
      <w:r w:rsidR="00804E84">
        <w:rPr>
          <w:rFonts w:ascii="Times New Roman" w:hAnsi="Times New Roman"/>
          <w:bCs/>
          <w:color w:val="000000"/>
          <w:sz w:val="28"/>
          <w:szCs w:val="28"/>
        </w:rPr>
        <w:t xml:space="preserve"> </w:t>
      </w:r>
      <w:r>
        <w:rPr>
          <w:rFonts w:ascii="Times New Roman" w:hAnsi="Times New Roman"/>
          <w:bCs/>
          <w:color w:val="000000"/>
          <w:sz w:val="28"/>
          <w:szCs w:val="28"/>
        </w:rPr>
        <w:t xml:space="preserve">Психологические характеристики старшеклассников. В этом возрасте обучающиеся начинают испытывать тревожность и стресс, что связано с сдачей государственных экзаменов, мыслях о будущем, профессиональной реализацией. Более того, у старшеклассников растет уровень ситуативной и межличностной тревожности. Происходит это по большей степени из-за </w:t>
      </w:r>
      <w:r>
        <w:rPr>
          <w:rFonts w:ascii="Times New Roman" w:hAnsi="Times New Roman"/>
          <w:bCs/>
          <w:color w:val="000000"/>
          <w:sz w:val="28"/>
          <w:szCs w:val="28"/>
        </w:rPr>
        <w:lastRenderedPageBreak/>
        <w:t>высокого уровня стресса и высокой эмоциональной и интеллектуальной нагрузки. Поэтому задачей психолога является мониторинг психологического состояния обучающегося и осуществление профилактических мероприятий, направленных на снижение стресса и тревожности.</w:t>
      </w:r>
    </w:p>
    <w:p w14:paraId="3A12D33B" w14:textId="47FDEB19" w:rsidR="005F1162" w:rsidRPr="000B48DE" w:rsidRDefault="005F1162" w:rsidP="00804E84">
      <w:pPr>
        <w:spacing w:line="360" w:lineRule="auto"/>
        <w:ind w:firstLine="708"/>
        <w:contextualSpacing/>
        <w:jc w:val="both"/>
        <w:rPr>
          <w:rFonts w:ascii="Times New Roman" w:hAnsi="Times New Roman"/>
          <w:bCs/>
          <w:color w:val="000000"/>
          <w:sz w:val="28"/>
          <w:szCs w:val="28"/>
        </w:rPr>
      </w:pPr>
      <w:r>
        <w:rPr>
          <w:rFonts w:ascii="Times New Roman" w:hAnsi="Times New Roman"/>
          <w:bCs/>
          <w:color w:val="000000"/>
          <w:sz w:val="28"/>
          <w:szCs w:val="28"/>
        </w:rPr>
        <w:t xml:space="preserve">Таким образом, основными особенностями старшего школьного возраста, отличающие его от других возрастов, можно выделить тенденцию к самоопределению, развитое критическое и абстрактно-логическое мышление, необходимость реализации в социальном плане, а также повышенный уровень </w:t>
      </w:r>
      <w:r w:rsidRPr="000B48DE">
        <w:rPr>
          <w:rFonts w:ascii="Times New Roman" w:hAnsi="Times New Roman"/>
          <w:bCs/>
          <w:color w:val="000000"/>
          <w:sz w:val="28"/>
          <w:szCs w:val="28"/>
        </w:rPr>
        <w:t>стресса и тревожности.</w:t>
      </w:r>
      <w:r w:rsidR="00832290" w:rsidRPr="000B48DE">
        <w:rPr>
          <w:rFonts w:ascii="Times New Roman" w:hAnsi="Times New Roman"/>
          <w:bCs/>
          <w:color w:val="000000"/>
          <w:sz w:val="28"/>
          <w:szCs w:val="28"/>
        </w:rPr>
        <w:t xml:space="preserve"> </w:t>
      </w:r>
    </w:p>
    <w:p w14:paraId="4E461451" w14:textId="2310F0F0" w:rsidR="00832290" w:rsidRPr="000B48DE" w:rsidRDefault="00832290" w:rsidP="00832290">
      <w:pPr>
        <w:pStyle w:val="ds-markdown-paragraph"/>
        <w:shd w:val="clear" w:color="auto" w:fill="FFFFFF"/>
        <w:spacing w:beforeAutospacing="0" w:after="0" w:afterAutospacing="0" w:line="360" w:lineRule="auto"/>
        <w:ind w:firstLine="709"/>
        <w:contextualSpacing/>
        <w:jc w:val="both"/>
        <w:rPr>
          <w:rFonts w:eastAsia="Times New Roman"/>
          <w:color w:val="0F1115"/>
          <w:sz w:val="28"/>
          <w:szCs w:val="28"/>
        </w:rPr>
      </w:pPr>
      <w:r w:rsidRPr="000B48DE">
        <w:rPr>
          <w:rFonts w:eastAsia="Times New Roman"/>
          <w:color w:val="0F1115"/>
          <w:sz w:val="28"/>
          <w:szCs w:val="28"/>
        </w:rPr>
        <w:t xml:space="preserve">Возрастные особенности обучающихся 11 класса создают благоприятные условия для формирования социокультурной компетенции. В этом возрасте активно складывается мировоззрение, формируется самостоятельность суждений и адекватная самооценка, появляется стремление к самовоспитанию и профессиональному самоопределению. Именно эти особенности старшего школьного возраста делают учащихся восприимчивыми к обсуждению глобальных проблем, к анализу культурных различий и, что особенно ценно для нашей работы, – к культуре сверстников за рубежом. </w:t>
      </w:r>
    </w:p>
    <w:p w14:paraId="2026C1CE" w14:textId="77777777" w:rsidR="00804E84" w:rsidRPr="00970B0E" w:rsidRDefault="00804E84" w:rsidP="00804E84">
      <w:pPr>
        <w:spacing w:line="360" w:lineRule="auto"/>
        <w:ind w:firstLine="708"/>
        <w:contextualSpacing/>
        <w:jc w:val="both"/>
        <w:rPr>
          <w:rFonts w:ascii="Times New Roman" w:hAnsi="Times New Roman"/>
          <w:bCs/>
          <w:color w:val="000000"/>
          <w:sz w:val="28"/>
          <w:szCs w:val="28"/>
        </w:rPr>
      </w:pPr>
    </w:p>
    <w:p w14:paraId="3E139F50" w14:textId="7A871154" w:rsidR="005F1162" w:rsidRPr="00CF1239" w:rsidRDefault="00D50375" w:rsidP="00804E84">
      <w:pPr>
        <w:spacing w:line="360" w:lineRule="auto"/>
        <w:contextualSpacing/>
        <w:jc w:val="center"/>
        <w:rPr>
          <w:rFonts w:ascii="Times New Roman" w:hAnsi="Times New Roman"/>
          <w:b/>
          <w:bCs/>
          <w:sz w:val="28"/>
          <w:szCs w:val="28"/>
        </w:rPr>
      </w:pPr>
      <w:r w:rsidRPr="00E80571">
        <w:rPr>
          <w:rFonts w:ascii="Times New Roman" w:hAnsi="Times New Roman"/>
          <w:b/>
          <w:bCs/>
          <w:color w:val="000000"/>
          <w:sz w:val="28"/>
          <w:szCs w:val="28"/>
        </w:rPr>
        <w:t xml:space="preserve">2.2. </w:t>
      </w:r>
      <w:r w:rsidRPr="00E80571">
        <w:rPr>
          <w:rFonts w:ascii="Times New Roman" w:hAnsi="Times New Roman"/>
          <w:b/>
          <w:bCs/>
          <w:sz w:val="28"/>
          <w:szCs w:val="28"/>
        </w:rPr>
        <w:t xml:space="preserve">Специфика обучения английскому языку </w:t>
      </w:r>
      <w:r w:rsidR="00CF1239">
        <w:rPr>
          <w:rFonts w:ascii="Times New Roman" w:hAnsi="Times New Roman"/>
          <w:b/>
          <w:bCs/>
          <w:sz w:val="28"/>
          <w:szCs w:val="28"/>
        </w:rPr>
        <w:t>в дополнительном образовании</w:t>
      </w:r>
    </w:p>
    <w:p w14:paraId="661D3682" w14:textId="3CC7BB8F" w:rsidR="00D50375"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Министерство образования в своём письме о сравнении внеурочной деятельности и дополнительного образования, определяет </w:t>
      </w:r>
      <w:r w:rsidR="00CF1239">
        <w:rPr>
          <w:rFonts w:ascii="Times New Roman" w:hAnsi="Times New Roman"/>
          <w:sz w:val="28"/>
          <w:szCs w:val="28"/>
        </w:rPr>
        <w:t xml:space="preserve">дополнительное образование </w:t>
      </w:r>
      <w:r>
        <w:rPr>
          <w:rFonts w:ascii="Times New Roman" w:hAnsi="Times New Roman"/>
          <w:sz w:val="28"/>
          <w:szCs w:val="28"/>
        </w:rPr>
        <w:t xml:space="preserve">как </w:t>
      </w:r>
      <w:r w:rsidR="00CF1239" w:rsidRPr="00CF1239">
        <w:rPr>
          <w:rFonts w:ascii="Times New Roman" w:hAnsi="Times New Roman"/>
          <w:sz w:val="28"/>
          <w:szCs w:val="28"/>
        </w:rPr>
        <w:t>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r>
        <w:rPr>
          <w:rFonts w:ascii="Times New Roman" w:hAnsi="Times New Roman"/>
          <w:sz w:val="28"/>
          <w:szCs w:val="28"/>
        </w:rPr>
        <w:t xml:space="preserve"> </w:t>
      </w:r>
      <w:r w:rsidRPr="005D0052">
        <w:rPr>
          <w:rFonts w:ascii="Times New Roman" w:hAnsi="Times New Roman" w:cs="Times New Roman"/>
          <w:sz w:val="28"/>
          <w:szCs w:val="28"/>
        </w:rPr>
        <w:t>[</w:t>
      </w:r>
      <w:r w:rsidRPr="005D0052">
        <w:rPr>
          <w:rFonts w:ascii="Times New Roman" w:hAnsi="Times New Roman" w:cs="Times New Roman"/>
          <w:color w:val="0F1115"/>
          <w:sz w:val="28"/>
          <w:szCs w:val="28"/>
          <w:highlight w:val="white"/>
        </w:rPr>
        <w:t>Разъяснительное письмо о сравнении внеурочной деятельности и дополнительного образования</w:t>
      </w:r>
      <w:r w:rsidRPr="005D0052">
        <w:rPr>
          <w:rFonts w:ascii="Times New Roman" w:hAnsi="Times New Roman"/>
          <w:color w:val="0F1115"/>
          <w:sz w:val="28"/>
          <w:szCs w:val="28"/>
        </w:rPr>
        <w:t>, 2015</w:t>
      </w:r>
      <w:r w:rsidRPr="005D0052">
        <w:rPr>
          <w:rFonts w:ascii="Times New Roman" w:hAnsi="Times New Roman" w:cs="Times New Roman"/>
          <w:sz w:val="28"/>
          <w:szCs w:val="28"/>
        </w:rPr>
        <w:t>]</w:t>
      </w:r>
      <w:r>
        <w:rPr>
          <w:rFonts w:ascii="Times New Roman" w:hAnsi="Times New Roman"/>
          <w:sz w:val="28"/>
          <w:szCs w:val="28"/>
        </w:rPr>
        <w:t>.</w:t>
      </w:r>
    </w:p>
    <w:p w14:paraId="09C0FE75" w14:textId="5156C802" w:rsidR="00D50375"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lastRenderedPageBreak/>
        <w:t xml:space="preserve">Также стоит выделить основные формы организации </w:t>
      </w:r>
      <w:r w:rsidR="00CF1239">
        <w:rPr>
          <w:rFonts w:ascii="Times New Roman" w:hAnsi="Times New Roman"/>
          <w:sz w:val="28"/>
          <w:szCs w:val="28"/>
        </w:rPr>
        <w:t>дополнительного образования</w:t>
      </w:r>
      <w:r>
        <w:rPr>
          <w:rFonts w:ascii="Times New Roman" w:hAnsi="Times New Roman"/>
          <w:sz w:val="28"/>
          <w:szCs w:val="28"/>
        </w:rPr>
        <w:t>. Это могут быть кружки, экскурсии, секции, «круглые столы», школьные научные сообщества, предметные олимпиады, различного рода и вида практики. Какие именно формы будут задействованы решает образовательная организация. Она же отвечает за необходимое количество часов, план и используемые для реализации данного вида деятельности помещения, которые могут находится как в школе, так и в здании организации дополнительного образования</w:t>
      </w:r>
      <w:r w:rsidR="00CF1239">
        <w:rPr>
          <w:rFonts w:ascii="Times New Roman" w:hAnsi="Times New Roman"/>
          <w:sz w:val="28"/>
          <w:szCs w:val="28"/>
        </w:rPr>
        <w:t>.</w:t>
      </w:r>
      <w:r>
        <w:rPr>
          <w:rFonts w:ascii="Times New Roman" w:hAnsi="Times New Roman"/>
          <w:sz w:val="28"/>
          <w:szCs w:val="28"/>
        </w:rPr>
        <w:t xml:space="preserve"> </w:t>
      </w:r>
    </w:p>
    <w:p w14:paraId="4BEE9131" w14:textId="71ED7B1E" w:rsidR="00D50375" w:rsidRPr="00CF1239"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Хотя </w:t>
      </w:r>
      <w:r w:rsidR="00A737CC">
        <w:rPr>
          <w:rFonts w:ascii="Times New Roman" w:hAnsi="Times New Roman"/>
          <w:sz w:val="28"/>
          <w:szCs w:val="28"/>
        </w:rPr>
        <w:t>внеурочная деятельность</w:t>
      </w:r>
      <w:r>
        <w:rPr>
          <w:rFonts w:ascii="Times New Roman" w:hAnsi="Times New Roman"/>
          <w:sz w:val="28"/>
          <w:szCs w:val="28"/>
        </w:rPr>
        <w:t xml:space="preserve"> всегда воспринималась как необязательная активность и считалась скорее лишней нагрузкой в глазах обучающихся, тем не менее,</w:t>
      </w:r>
      <w:r w:rsidR="00BB3856">
        <w:rPr>
          <w:rFonts w:ascii="Times New Roman" w:hAnsi="Times New Roman"/>
          <w:sz w:val="28"/>
          <w:szCs w:val="28"/>
        </w:rPr>
        <w:t xml:space="preserve"> </w:t>
      </w:r>
      <w:r w:rsidR="00BB3856" w:rsidRPr="00790B7F">
        <w:rPr>
          <w:rFonts w:ascii="Times New Roman" w:hAnsi="Times New Roman"/>
          <w:sz w:val="28"/>
          <w:szCs w:val="28"/>
        </w:rPr>
        <w:t>она</w:t>
      </w:r>
      <w:r>
        <w:rPr>
          <w:rFonts w:ascii="Times New Roman" w:hAnsi="Times New Roman"/>
          <w:sz w:val="28"/>
          <w:szCs w:val="28"/>
        </w:rPr>
        <w:t xml:space="preserve"> </w:t>
      </w:r>
      <w:r w:rsidR="00CF1239">
        <w:rPr>
          <w:rFonts w:ascii="Times New Roman" w:hAnsi="Times New Roman"/>
          <w:sz w:val="28"/>
          <w:szCs w:val="28"/>
        </w:rPr>
        <w:t>играет крайне важную</w:t>
      </w:r>
      <w:r>
        <w:rPr>
          <w:rFonts w:ascii="Times New Roman" w:hAnsi="Times New Roman"/>
          <w:sz w:val="28"/>
          <w:szCs w:val="28"/>
        </w:rPr>
        <w:t xml:space="preserve"> </w:t>
      </w:r>
      <w:r w:rsidR="00CF1239">
        <w:rPr>
          <w:rFonts w:ascii="Times New Roman" w:hAnsi="Times New Roman"/>
          <w:sz w:val="28"/>
          <w:szCs w:val="28"/>
        </w:rPr>
        <w:t>роль в развитии ребенка как в социальном направлении, так и в духовно-нравственном.</w:t>
      </w:r>
      <w:r>
        <w:rPr>
          <w:rFonts w:ascii="Times New Roman" w:hAnsi="Times New Roman"/>
          <w:sz w:val="28"/>
          <w:szCs w:val="28"/>
        </w:rPr>
        <w:t xml:space="preserve"> Обучающееся посеща</w:t>
      </w:r>
      <w:r w:rsidR="00CF1239">
        <w:rPr>
          <w:rFonts w:ascii="Times New Roman" w:hAnsi="Times New Roman"/>
          <w:sz w:val="28"/>
          <w:szCs w:val="28"/>
        </w:rPr>
        <w:t>ют различные мероприятия</w:t>
      </w:r>
      <w:r>
        <w:rPr>
          <w:rFonts w:ascii="Times New Roman" w:hAnsi="Times New Roman"/>
          <w:sz w:val="28"/>
          <w:szCs w:val="28"/>
        </w:rPr>
        <w:t xml:space="preserve"> и выполн</w:t>
      </w:r>
      <w:r w:rsidR="00CF1239">
        <w:rPr>
          <w:rFonts w:ascii="Times New Roman" w:hAnsi="Times New Roman"/>
          <w:sz w:val="28"/>
          <w:szCs w:val="28"/>
        </w:rPr>
        <w:t>яют</w:t>
      </w:r>
      <w:r>
        <w:rPr>
          <w:rFonts w:ascii="Times New Roman" w:hAnsi="Times New Roman"/>
          <w:sz w:val="28"/>
          <w:szCs w:val="28"/>
        </w:rPr>
        <w:t xml:space="preserve"> определённые</w:t>
      </w:r>
      <w:r w:rsidR="00CF1239">
        <w:rPr>
          <w:rFonts w:ascii="Times New Roman" w:hAnsi="Times New Roman"/>
          <w:sz w:val="28"/>
          <w:szCs w:val="28"/>
        </w:rPr>
        <w:t xml:space="preserve"> виды деятельности.</w:t>
      </w:r>
      <w:r>
        <w:rPr>
          <w:rFonts w:ascii="Times New Roman" w:hAnsi="Times New Roman"/>
          <w:sz w:val="28"/>
          <w:szCs w:val="28"/>
        </w:rPr>
        <w:t xml:space="preserve"> </w:t>
      </w:r>
      <w:r w:rsidR="00CF1239">
        <w:rPr>
          <w:rFonts w:ascii="Times New Roman" w:hAnsi="Times New Roman"/>
          <w:sz w:val="28"/>
          <w:szCs w:val="28"/>
        </w:rPr>
        <w:t>С</w:t>
      </w:r>
      <w:r>
        <w:rPr>
          <w:rFonts w:ascii="Times New Roman" w:hAnsi="Times New Roman"/>
          <w:sz w:val="28"/>
          <w:szCs w:val="28"/>
        </w:rPr>
        <w:t xml:space="preserve"> согласия ребенка, родители имеют право выбирать тот вид </w:t>
      </w:r>
      <w:r w:rsidR="00CF1239">
        <w:rPr>
          <w:rFonts w:ascii="Times New Roman" w:hAnsi="Times New Roman"/>
          <w:sz w:val="28"/>
          <w:szCs w:val="28"/>
        </w:rPr>
        <w:t>дополнительного образования</w:t>
      </w:r>
      <w:r>
        <w:rPr>
          <w:rFonts w:ascii="Times New Roman" w:hAnsi="Times New Roman"/>
          <w:sz w:val="28"/>
          <w:szCs w:val="28"/>
        </w:rPr>
        <w:t>, который школьнику подходит или нравится больше всего. Соответственно, образовательные организации обязаны осуществлять данный вид деятельности либо на своей территории, либо использовать возможности</w:t>
      </w:r>
      <w:r w:rsidR="00CF1239">
        <w:rPr>
          <w:rFonts w:ascii="Times New Roman" w:hAnsi="Times New Roman"/>
          <w:sz w:val="28"/>
          <w:szCs w:val="28"/>
        </w:rPr>
        <w:t xml:space="preserve"> других</w:t>
      </w:r>
      <w:r>
        <w:rPr>
          <w:rFonts w:ascii="Times New Roman" w:hAnsi="Times New Roman"/>
          <w:sz w:val="28"/>
          <w:szCs w:val="28"/>
        </w:rPr>
        <w:t xml:space="preserve"> образовательных организаций дополнительного образований. </w:t>
      </w:r>
    </w:p>
    <w:p w14:paraId="4DA53E2F" w14:textId="604AAFA3" w:rsidR="00D50375"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Касательно иностранного языка, основными формами организации </w:t>
      </w:r>
      <w:r w:rsidR="00CF1239">
        <w:rPr>
          <w:rFonts w:ascii="Times New Roman" w:hAnsi="Times New Roman"/>
          <w:sz w:val="28"/>
          <w:szCs w:val="28"/>
        </w:rPr>
        <w:t>дополнительного образования</w:t>
      </w:r>
      <w:r>
        <w:rPr>
          <w:rFonts w:ascii="Times New Roman" w:hAnsi="Times New Roman"/>
          <w:sz w:val="28"/>
          <w:szCs w:val="28"/>
        </w:rPr>
        <w:t xml:space="preserve"> исконно являются кружки, факультативы, читательских и интеллектуальных клубов, викторин, олимпиад. </w:t>
      </w:r>
      <w:r w:rsidR="00CF1239">
        <w:rPr>
          <w:rFonts w:ascii="Times New Roman" w:hAnsi="Times New Roman"/>
          <w:sz w:val="28"/>
          <w:szCs w:val="28"/>
        </w:rPr>
        <w:t>Дополнительное образование</w:t>
      </w:r>
      <w:r>
        <w:rPr>
          <w:rFonts w:ascii="Times New Roman" w:hAnsi="Times New Roman"/>
          <w:sz w:val="28"/>
          <w:szCs w:val="28"/>
        </w:rPr>
        <w:t>, как правило, направлен</w:t>
      </w:r>
      <w:r w:rsidR="00CF1239">
        <w:rPr>
          <w:rFonts w:ascii="Times New Roman" w:hAnsi="Times New Roman"/>
          <w:sz w:val="28"/>
          <w:szCs w:val="28"/>
        </w:rPr>
        <w:t>о</w:t>
      </w:r>
      <w:r>
        <w:rPr>
          <w:rFonts w:ascii="Times New Roman" w:hAnsi="Times New Roman"/>
          <w:sz w:val="28"/>
          <w:szCs w:val="28"/>
        </w:rPr>
        <w:t xml:space="preserve"> на </w:t>
      </w:r>
      <w:r w:rsidR="00CF1239">
        <w:rPr>
          <w:rFonts w:ascii="Times New Roman" w:hAnsi="Times New Roman"/>
          <w:sz w:val="28"/>
          <w:szCs w:val="28"/>
        </w:rPr>
        <w:t>удовлетворение образовательных, духовно-нравственных и социальных потребностей обучающихся</w:t>
      </w:r>
      <w:r>
        <w:rPr>
          <w:rFonts w:ascii="Times New Roman" w:hAnsi="Times New Roman"/>
          <w:sz w:val="28"/>
          <w:szCs w:val="28"/>
        </w:rPr>
        <w:t xml:space="preserve">. Так, </w:t>
      </w:r>
      <w:r w:rsidR="00CF1239">
        <w:rPr>
          <w:rFonts w:ascii="Times New Roman" w:hAnsi="Times New Roman"/>
          <w:sz w:val="28"/>
          <w:szCs w:val="28"/>
        </w:rPr>
        <w:t xml:space="preserve">в контексте обучения иностранному языку, </w:t>
      </w:r>
      <w:r>
        <w:rPr>
          <w:rFonts w:ascii="Times New Roman" w:hAnsi="Times New Roman"/>
          <w:sz w:val="28"/>
          <w:szCs w:val="28"/>
        </w:rPr>
        <w:t xml:space="preserve">на факультативе учитель создает нужную атмосферу для погружения в языковую среду, чтобы обучающиеся могли тренировать, например, говорение на определённые темы. Чаще всего, создать такую атмосферу на традиционных уроках иностранного языка в школе бывает сложно в виду различных причин, которыми могут быть отсутствие мотивации обучающихся, невозможность </w:t>
      </w:r>
      <w:r>
        <w:rPr>
          <w:rFonts w:ascii="Times New Roman" w:hAnsi="Times New Roman"/>
          <w:sz w:val="28"/>
          <w:szCs w:val="28"/>
        </w:rPr>
        <w:lastRenderedPageBreak/>
        <w:t xml:space="preserve">использования индивидуального подхода, несоответствующие возрасту или интересу обучающихся темы урока. </w:t>
      </w:r>
    </w:p>
    <w:p w14:paraId="574F62AC" w14:textId="2D5F5844" w:rsidR="00D50375" w:rsidRPr="00970B0E"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Ещё одним направлением, организованным </w:t>
      </w:r>
      <w:r w:rsidR="00CF1239">
        <w:rPr>
          <w:rFonts w:ascii="Times New Roman" w:hAnsi="Times New Roman"/>
          <w:sz w:val="28"/>
          <w:szCs w:val="28"/>
        </w:rPr>
        <w:t>дополнительным образованием</w:t>
      </w:r>
      <w:r>
        <w:rPr>
          <w:rFonts w:ascii="Times New Roman" w:hAnsi="Times New Roman"/>
          <w:sz w:val="28"/>
          <w:szCs w:val="28"/>
        </w:rPr>
        <w:t xml:space="preserve">, может являться художественно-эстетическое направление. На нём обучающиеся реализовывают весь свой креативный потенциал, занимаясь различными видами художественной деятельности. Такими видами могут являться постановка пьесы, проведение выставок декоративно-прикладного и художественного искусства на изучаемом иностранном языке. При традиционных уроках, длительностью не более 40 минут, реализация подобного заняла бы огромное количество времени, учитывая то, что из-за реализации подобных творческих инициатив, учителю придется пренебречь некоторыми уроками и изучаемыми на них темами, что может отрицательно сказаться на успеваемости не только мотивированных обучающихся, но и обучающихся, которым не требуется углубленный уровень иностранного языка. </w:t>
      </w:r>
    </w:p>
    <w:p w14:paraId="6E1C632F" w14:textId="465D6A21" w:rsidR="00D50375"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Третьим направлением </w:t>
      </w:r>
      <w:r w:rsidR="00CF1239">
        <w:rPr>
          <w:rFonts w:ascii="Times New Roman" w:hAnsi="Times New Roman"/>
          <w:sz w:val="28"/>
          <w:szCs w:val="28"/>
        </w:rPr>
        <w:t>дополнительного образования</w:t>
      </w:r>
      <w:r>
        <w:rPr>
          <w:rFonts w:ascii="Times New Roman" w:hAnsi="Times New Roman"/>
          <w:sz w:val="28"/>
          <w:szCs w:val="28"/>
        </w:rPr>
        <w:t xml:space="preserve"> по иностранному языку считается общественно полезная и активная деятельность. В ней обучающиеся могут посещать лагеря с лингвистическим уклоном с целью реализации различных проектов. Так, учащиеся могут создавать туристические маршруты для иностранцев на изучаемом языке, реализовывать проекты, связанные со сравнением зарубежной и русской культуры. В некоторых случаях также привлекаются волонтеры из зарубежных стран для создания аутентичных ситуаций и культурного обмена опытом. </w:t>
      </w:r>
    </w:p>
    <w:p w14:paraId="521606D9" w14:textId="182BFAA9" w:rsidR="00D50375"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Одним из самых важных пунктов, который может изучаться при</w:t>
      </w:r>
      <w:r w:rsidR="00CF1239">
        <w:rPr>
          <w:rFonts w:ascii="Times New Roman" w:hAnsi="Times New Roman"/>
          <w:sz w:val="28"/>
          <w:szCs w:val="28"/>
        </w:rPr>
        <w:t xml:space="preserve"> дополнительном образовании</w:t>
      </w:r>
      <w:r>
        <w:rPr>
          <w:rFonts w:ascii="Times New Roman" w:hAnsi="Times New Roman"/>
          <w:sz w:val="28"/>
          <w:szCs w:val="28"/>
        </w:rPr>
        <w:t xml:space="preserve">, но которому уделяется меньше внимания на традиционных уроках иностранного языка, является страноведческий аспект. К сожалению, в большинстве общеобразовательных организаций данному аспекту посвящают в разы меньше времени, чем нужно. </w:t>
      </w:r>
      <w:r w:rsidR="00CF1239">
        <w:rPr>
          <w:rFonts w:ascii="Times New Roman" w:hAnsi="Times New Roman"/>
          <w:sz w:val="28"/>
          <w:szCs w:val="28"/>
        </w:rPr>
        <w:t>Дополнительное образование</w:t>
      </w:r>
      <w:r>
        <w:rPr>
          <w:rFonts w:ascii="Times New Roman" w:hAnsi="Times New Roman"/>
          <w:sz w:val="28"/>
          <w:szCs w:val="28"/>
        </w:rPr>
        <w:t xml:space="preserve"> помогает исправить этот недостаток. Учителя организовывают различные викторины, проводят сравнение русской и зарубежной культур, что </w:t>
      </w:r>
      <w:r>
        <w:rPr>
          <w:rFonts w:ascii="Times New Roman" w:hAnsi="Times New Roman"/>
          <w:sz w:val="28"/>
          <w:szCs w:val="28"/>
        </w:rPr>
        <w:lastRenderedPageBreak/>
        <w:t>помогает обучающимся развивать критическое мышление и любовь к своей Родине и её культуре на примере зарубежной культуры.</w:t>
      </w:r>
    </w:p>
    <w:p w14:paraId="1303AA5E" w14:textId="7DC3E562" w:rsidR="00A737CC" w:rsidRPr="00A866B9" w:rsidRDefault="00A737CC" w:rsidP="00804E84">
      <w:pPr>
        <w:spacing w:line="360" w:lineRule="auto"/>
        <w:ind w:firstLine="708"/>
        <w:contextualSpacing/>
        <w:jc w:val="both"/>
        <w:rPr>
          <w:rFonts w:ascii="Times New Roman" w:hAnsi="Times New Roman"/>
          <w:color w:val="000000" w:themeColor="text1"/>
          <w:sz w:val="28"/>
          <w:szCs w:val="28"/>
        </w:rPr>
      </w:pPr>
      <w:r w:rsidRPr="00A866B9">
        <w:rPr>
          <w:rFonts w:ascii="Times New Roman" w:hAnsi="Times New Roman"/>
          <w:color w:val="000000" w:themeColor="text1"/>
          <w:sz w:val="28"/>
          <w:szCs w:val="28"/>
        </w:rPr>
        <w:t xml:space="preserve">Стоит также отметить, что </w:t>
      </w:r>
      <w:r w:rsidR="00410B53" w:rsidRPr="00A866B9">
        <w:rPr>
          <w:rFonts w:ascii="Times New Roman" w:hAnsi="Times New Roman"/>
          <w:color w:val="000000" w:themeColor="text1"/>
          <w:sz w:val="28"/>
          <w:szCs w:val="28"/>
        </w:rPr>
        <w:t xml:space="preserve">в педагогическом сообществе </w:t>
      </w:r>
      <w:r w:rsidRPr="00A866B9">
        <w:rPr>
          <w:rFonts w:ascii="Times New Roman" w:hAnsi="Times New Roman"/>
          <w:color w:val="000000" w:themeColor="text1"/>
          <w:sz w:val="28"/>
          <w:szCs w:val="28"/>
        </w:rPr>
        <w:t xml:space="preserve">понятия факультативные, внеурочные и дополнительные занятия </w:t>
      </w:r>
      <w:r w:rsidR="00695F01" w:rsidRPr="00A866B9">
        <w:rPr>
          <w:rFonts w:ascii="Times New Roman" w:hAnsi="Times New Roman"/>
          <w:color w:val="000000" w:themeColor="text1"/>
          <w:sz w:val="28"/>
          <w:szCs w:val="28"/>
        </w:rPr>
        <w:t>часто рассматриваются</w:t>
      </w:r>
      <w:r w:rsidRPr="00A866B9">
        <w:rPr>
          <w:rFonts w:ascii="Times New Roman" w:hAnsi="Times New Roman"/>
          <w:color w:val="000000" w:themeColor="text1"/>
          <w:sz w:val="28"/>
          <w:szCs w:val="28"/>
        </w:rPr>
        <w:t xml:space="preserve"> как синонимы.</w:t>
      </w:r>
      <w:r w:rsidR="00695F01" w:rsidRPr="00A866B9">
        <w:rPr>
          <w:rFonts w:ascii="Times New Roman" w:hAnsi="Times New Roman"/>
          <w:color w:val="000000" w:themeColor="text1"/>
          <w:sz w:val="28"/>
          <w:szCs w:val="28"/>
        </w:rPr>
        <w:t xml:space="preserve"> </w:t>
      </w:r>
      <w:r w:rsidR="00533AB2">
        <w:rPr>
          <w:rFonts w:ascii="Times New Roman" w:hAnsi="Times New Roman"/>
          <w:color w:val="000000" w:themeColor="text1"/>
          <w:sz w:val="28"/>
          <w:szCs w:val="28"/>
        </w:rPr>
        <w:t xml:space="preserve">В правовых документах данные понятия не разграничиваются. </w:t>
      </w:r>
      <w:r w:rsidR="006B5C02">
        <w:rPr>
          <w:rFonts w:ascii="Times New Roman" w:hAnsi="Times New Roman"/>
          <w:color w:val="000000" w:themeColor="text1"/>
          <w:sz w:val="28"/>
          <w:szCs w:val="28"/>
        </w:rPr>
        <w:t>В</w:t>
      </w:r>
      <w:r w:rsidR="006B5C02">
        <w:rPr>
          <w:rFonts w:ascii="Times New Roman" w:hAnsi="Times New Roman"/>
          <w:color w:val="000000" w:themeColor="text1"/>
          <w:sz w:val="28"/>
          <w:szCs w:val="28"/>
        </w:rPr>
        <w:t>о избежание недопонимания</w:t>
      </w:r>
      <w:r w:rsidR="006B5C02">
        <w:rPr>
          <w:rFonts w:ascii="Times New Roman" w:hAnsi="Times New Roman"/>
          <w:color w:val="000000" w:themeColor="text1"/>
          <w:sz w:val="28"/>
          <w:szCs w:val="28"/>
        </w:rPr>
        <w:t xml:space="preserve"> в </w:t>
      </w:r>
      <w:r w:rsidR="00695F01" w:rsidRPr="00A866B9">
        <w:rPr>
          <w:rFonts w:ascii="Times New Roman" w:hAnsi="Times New Roman"/>
          <w:color w:val="000000" w:themeColor="text1"/>
          <w:sz w:val="28"/>
          <w:szCs w:val="28"/>
        </w:rPr>
        <w:t>нашей работе данные понятия будут также считаться синонимами</w:t>
      </w:r>
      <w:r w:rsidR="00533AB2">
        <w:rPr>
          <w:rFonts w:ascii="Times New Roman" w:hAnsi="Times New Roman"/>
          <w:color w:val="000000" w:themeColor="text1"/>
          <w:sz w:val="28"/>
          <w:szCs w:val="28"/>
        </w:rPr>
        <w:t xml:space="preserve"> во избежание недопонимания.</w:t>
      </w:r>
    </w:p>
    <w:p w14:paraId="32118794" w14:textId="359F5AC5" w:rsidR="00D50375" w:rsidRDefault="00D50375"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В нашем комплексе упражнений, представленным </w:t>
      </w:r>
      <w:r w:rsidR="00BB3856">
        <w:rPr>
          <w:rFonts w:ascii="Times New Roman" w:hAnsi="Times New Roman"/>
          <w:sz w:val="28"/>
          <w:szCs w:val="28"/>
        </w:rPr>
        <w:t>далее</w:t>
      </w:r>
      <w:r>
        <w:rPr>
          <w:rFonts w:ascii="Times New Roman" w:hAnsi="Times New Roman"/>
          <w:sz w:val="28"/>
          <w:szCs w:val="28"/>
        </w:rPr>
        <w:t xml:space="preserve">, одной из целей как раз является сравнение русской и британской культуры на примере песни </w:t>
      </w:r>
      <w:r>
        <w:rPr>
          <w:rFonts w:ascii="Times New Roman" w:hAnsi="Times New Roman"/>
          <w:sz w:val="28"/>
          <w:szCs w:val="28"/>
          <w:lang w:val="en-US"/>
        </w:rPr>
        <w:t>Blur</w:t>
      </w:r>
      <w:r w:rsidRPr="005D0052">
        <w:rPr>
          <w:rFonts w:ascii="Times New Roman" w:hAnsi="Times New Roman"/>
          <w:sz w:val="28"/>
          <w:szCs w:val="28"/>
        </w:rPr>
        <w:t xml:space="preserve"> </w:t>
      </w:r>
      <w:r>
        <w:rPr>
          <w:rFonts w:ascii="Times New Roman" w:hAnsi="Times New Roman"/>
          <w:sz w:val="28"/>
          <w:szCs w:val="28"/>
        </w:rPr>
        <w:t>–</w:t>
      </w:r>
      <w:r w:rsidRPr="005D0052">
        <w:rPr>
          <w:rFonts w:ascii="Times New Roman" w:hAnsi="Times New Roman"/>
          <w:sz w:val="28"/>
          <w:szCs w:val="28"/>
        </w:rPr>
        <w:t xml:space="preserve"> </w:t>
      </w:r>
      <w:r>
        <w:rPr>
          <w:rFonts w:ascii="Times New Roman" w:hAnsi="Times New Roman"/>
          <w:sz w:val="28"/>
          <w:szCs w:val="28"/>
          <w:lang w:val="en-US"/>
        </w:rPr>
        <w:t>Parklife</w:t>
      </w:r>
      <w:r>
        <w:rPr>
          <w:rFonts w:ascii="Times New Roman" w:hAnsi="Times New Roman"/>
          <w:sz w:val="28"/>
          <w:szCs w:val="28"/>
        </w:rPr>
        <w:t xml:space="preserve"> и стимулирование обучающихся к выделению отдельных отличительных черт каждой культуры. Обучающиеся оценивают уровень британской культуры и образа жизни, сравнивают его с русской и делают определённые выводы, основываясь на своих рассуждениях. Таким образом, они будут гордиться своей Родиной, своим Отечеством и, возможно, определят, какой вектор развития был бы наиболее предпочтителен русской культуре. </w:t>
      </w:r>
    </w:p>
    <w:p w14:paraId="161CDA88" w14:textId="77777777" w:rsidR="00832290" w:rsidRPr="00970B0E" w:rsidRDefault="00832290" w:rsidP="00804E84">
      <w:pPr>
        <w:spacing w:line="360" w:lineRule="auto"/>
        <w:ind w:firstLine="708"/>
        <w:contextualSpacing/>
        <w:jc w:val="both"/>
        <w:rPr>
          <w:rFonts w:ascii="Times New Roman" w:hAnsi="Times New Roman"/>
          <w:sz w:val="28"/>
          <w:szCs w:val="28"/>
        </w:rPr>
      </w:pPr>
    </w:p>
    <w:p w14:paraId="1F17BA84" w14:textId="3D6A0292" w:rsidR="006A5429" w:rsidRPr="00E80571" w:rsidRDefault="006A5429" w:rsidP="00804E84">
      <w:pPr>
        <w:spacing w:line="360" w:lineRule="auto"/>
        <w:contextualSpacing/>
        <w:jc w:val="center"/>
        <w:rPr>
          <w:rFonts w:ascii="Times New Roman" w:hAnsi="Times New Roman"/>
          <w:b/>
          <w:bCs/>
          <w:color w:val="000000"/>
          <w:sz w:val="28"/>
          <w:szCs w:val="28"/>
        </w:rPr>
      </w:pPr>
      <w:r w:rsidRPr="00E80571">
        <w:rPr>
          <w:rFonts w:ascii="Times New Roman" w:hAnsi="Times New Roman"/>
          <w:b/>
          <w:bCs/>
          <w:color w:val="000000"/>
          <w:sz w:val="28"/>
          <w:szCs w:val="28"/>
        </w:rPr>
        <w:t xml:space="preserve">2.3 </w:t>
      </w:r>
      <w:r w:rsidR="00CF1239">
        <w:rPr>
          <w:rFonts w:ascii="Times New Roman" w:hAnsi="Times New Roman"/>
          <w:b/>
          <w:bCs/>
          <w:color w:val="000000"/>
          <w:sz w:val="28"/>
          <w:szCs w:val="28"/>
        </w:rPr>
        <w:t>Разработка и апробация к</w:t>
      </w:r>
      <w:r w:rsidRPr="00E80571">
        <w:rPr>
          <w:rFonts w:ascii="Times New Roman" w:hAnsi="Times New Roman"/>
          <w:b/>
          <w:bCs/>
          <w:color w:val="000000"/>
          <w:sz w:val="28"/>
          <w:szCs w:val="28"/>
        </w:rPr>
        <w:t>омплекс</w:t>
      </w:r>
      <w:r w:rsidR="00CF1239">
        <w:rPr>
          <w:rFonts w:ascii="Times New Roman" w:hAnsi="Times New Roman"/>
          <w:b/>
          <w:bCs/>
          <w:color w:val="000000"/>
          <w:sz w:val="28"/>
          <w:szCs w:val="28"/>
        </w:rPr>
        <w:t>а</w:t>
      </w:r>
      <w:r w:rsidRPr="00E80571">
        <w:rPr>
          <w:rFonts w:ascii="Times New Roman" w:hAnsi="Times New Roman"/>
          <w:b/>
          <w:bCs/>
          <w:color w:val="000000"/>
          <w:sz w:val="28"/>
          <w:szCs w:val="28"/>
        </w:rPr>
        <w:t xml:space="preserve"> упражнений и коммуникативных заданий для работы с текстами представителей направления брит-поп (на примере творчества группы </w:t>
      </w:r>
      <w:r w:rsidRPr="00E80571">
        <w:rPr>
          <w:rFonts w:ascii="Times New Roman" w:hAnsi="Times New Roman"/>
          <w:b/>
          <w:bCs/>
          <w:color w:val="000000"/>
          <w:sz w:val="28"/>
          <w:szCs w:val="28"/>
          <w:lang w:val="en-US"/>
        </w:rPr>
        <w:t>Blur</w:t>
      </w:r>
      <w:r w:rsidRPr="00E80571">
        <w:rPr>
          <w:rFonts w:ascii="Times New Roman" w:hAnsi="Times New Roman"/>
          <w:b/>
          <w:bCs/>
          <w:color w:val="000000"/>
          <w:sz w:val="28"/>
          <w:szCs w:val="28"/>
        </w:rPr>
        <w:t>)</w:t>
      </w:r>
    </w:p>
    <w:p w14:paraId="3CBACB09" w14:textId="02E59479" w:rsidR="00CF1239" w:rsidRDefault="00CF123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Перед составлением комплекса упражнений для факультативных занятий в 11 классе, была проанализирована федеральная рабочая программа среднего общего образования по иностранному (английскому) языку. В состав данной программы входят разделы:</w:t>
      </w:r>
    </w:p>
    <w:p w14:paraId="2B38611A" w14:textId="6ADB9CCC" w:rsidR="00CF1239" w:rsidRDefault="00CF123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1)</w:t>
      </w:r>
      <w:r w:rsidR="00832290">
        <w:rPr>
          <w:rFonts w:ascii="Times New Roman" w:hAnsi="Times New Roman"/>
          <w:sz w:val="28"/>
          <w:szCs w:val="28"/>
        </w:rPr>
        <w:t xml:space="preserve"> </w:t>
      </w:r>
      <w:r>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5A778B5E" w14:textId="6BF85843"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2)</w:t>
      </w:r>
      <w:r w:rsidR="00832290">
        <w:rPr>
          <w:rFonts w:ascii="Times New Roman" w:hAnsi="Times New Roman"/>
          <w:sz w:val="28"/>
          <w:szCs w:val="28"/>
        </w:rPr>
        <w:t xml:space="preserve"> </w:t>
      </w:r>
      <w:r>
        <w:rPr>
          <w:rFonts w:ascii="Times New Roman" w:hAnsi="Times New Roman"/>
          <w:sz w:val="28"/>
          <w:szCs w:val="28"/>
        </w:rPr>
        <w:t>Внешность и характеристика человека, литературного персонажа.</w:t>
      </w:r>
    </w:p>
    <w:p w14:paraId="088C80A4" w14:textId="315EFFC5"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lastRenderedPageBreak/>
        <w:tab/>
        <w:t>3)</w:t>
      </w:r>
      <w:r w:rsidR="00832290">
        <w:rPr>
          <w:rFonts w:ascii="Times New Roman" w:hAnsi="Times New Roman"/>
          <w:sz w:val="28"/>
          <w:szCs w:val="28"/>
        </w:rPr>
        <w:t xml:space="preserve"> </w:t>
      </w:r>
      <w:r>
        <w:rPr>
          <w:rFonts w:ascii="Times New Roman" w:hAnsi="Times New Roman"/>
          <w:sz w:val="28"/>
          <w:szCs w:val="28"/>
        </w:rPr>
        <w:t xml:space="preserve">Здоровый образ жизни и забота о здоровье: </w:t>
      </w:r>
      <w:r w:rsidRPr="00CF1239">
        <w:rPr>
          <w:rFonts w:ascii="Times New Roman" w:hAnsi="Times New Roman"/>
          <w:sz w:val="28"/>
          <w:szCs w:val="28"/>
        </w:rPr>
        <w:t>режим труда и отдыха, спорт, сбалансированное питание, посещение врача. Отказ от вредных привычек</w:t>
      </w:r>
      <w:r>
        <w:rPr>
          <w:rFonts w:ascii="Times New Roman" w:hAnsi="Times New Roman"/>
          <w:sz w:val="28"/>
          <w:szCs w:val="28"/>
        </w:rPr>
        <w:t>.</w:t>
      </w:r>
    </w:p>
    <w:p w14:paraId="5E7E6DB5" w14:textId="2487051B"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4)</w:t>
      </w:r>
      <w:r w:rsidR="00832290">
        <w:rPr>
          <w:rFonts w:ascii="Times New Roman" w:hAnsi="Times New Roman"/>
          <w:sz w:val="28"/>
          <w:szCs w:val="28"/>
        </w:rPr>
        <w:t xml:space="preserve"> </w:t>
      </w:r>
      <w:r w:rsidRPr="00CF1239">
        <w:rPr>
          <w:rFonts w:ascii="Times New Roman" w:hAnsi="Times New Roman"/>
          <w:sz w:val="28"/>
          <w:szCs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rPr>
          <w:rFonts w:ascii="Times New Roman" w:hAnsi="Times New Roman"/>
          <w:sz w:val="28"/>
          <w:szCs w:val="28"/>
        </w:rPr>
        <w:t>.</w:t>
      </w:r>
    </w:p>
    <w:p w14:paraId="006B3D4C" w14:textId="061B1C99"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5)</w:t>
      </w:r>
      <w:r w:rsidR="00832290">
        <w:rPr>
          <w:rFonts w:ascii="Times New Roman" w:hAnsi="Times New Roman"/>
          <w:sz w:val="28"/>
          <w:szCs w:val="28"/>
        </w:rPr>
        <w:t xml:space="preserve"> </w:t>
      </w:r>
      <w:r w:rsidRPr="00CF1239">
        <w:rPr>
          <w:rFonts w:ascii="Times New Roman" w:hAnsi="Times New Roman"/>
          <w:sz w:val="28"/>
          <w:szCs w:val="28"/>
        </w:rPr>
        <w:t>Место иностранного языка в повседневной жизни и профессиональной деятельности в современном мире</w:t>
      </w:r>
      <w:r>
        <w:rPr>
          <w:rFonts w:ascii="Times New Roman" w:hAnsi="Times New Roman"/>
          <w:sz w:val="28"/>
          <w:szCs w:val="28"/>
        </w:rPr>
        <w:t>.</w:t>
      </w:r>
    </w:p>
    <w:p w14:paraId="7715A38D" w14:textId="5924CF01"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6)</w:t>
      </w:r>
      <w:r w:rsidR="00832290">
        <w:rPr>
          <w:rFonts w:ascii="Times New Roman" w:hAnsi="Times New Roman"/>
          <w:sz w:val="28"/>
          <w:szCs w:val="28"/>
        </w:rPr>
        <w:t xml:space="preserve"> </w:t>
      </w:r>
      <w:r w:rsidRPr="00CF1239">
        <w:rPr>
          <w:rFonts w:ascii="Times New Roman" w:hAnsi="Times New Roman"/>
          <w:sz w:val="28"/>
          <w:szCs w:val="28"/>
        </w:rPr>
        <w:t>Молодежь в современном обществе. Ценностные ориентиры. Участие молодежи в жизни общества. Досуг молодежи: увлечения и интересы. Любовь и дружба</w:t>
      </w:r>
      <w:r>
        <w:rPr>
          <w:rFonts w:ascii="Times New Roman" w:hAnsi="Times New Roman"/>
          <w:sz w:val="28"/>
          <w:szCs w:val="28"/>
        </w:rPr>
        <w:t>.</w:t>
      </w:r>
    </w:p>
    <w:p w14:paraId="0244AC0F" w14:textId="742646C1"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7)</w:t>
      </w:r>
      <w:r w:rsidR="00832290">
        <w:rPr>
          <w:rFonts w:ascii="Times New Roman" w:hAnsi="Times New Roman"/>
          <w:sz w:val="28"/>
          <w:szCs w:val="28"/>
        </w:rPr>
        <w:t xml:space="preserve"> </w:t>
      </w:r>
      <w:r w:rsidRPr="00CF1239">
        <w:rPr>
          <w:rFonts w:ascii="Times New Roman" w:hAnsi="Times New Roman"/>
          <w:sz w:val="28"/>
          <w:szCs w:val="28"/>
        </w:rPr>
        <w:t>Роль спорта в современной жизни: виды спорта, экстремальный спорт, спортивные соревнования, Олимпийские игры</w:t>
      </w:r>
      <w:r>
        <w:rPr>
          <w:rFonts w:ascii="Times New Roman" w:hAnsi="Times New Roman"/>
          <w:sz w:val="28"/>
          <w:szCs w:val="28"/>
        </w:rPr>
        <w:t>.</w:t>
      </w:r>
    </w:p>
    <w:p w14:paraId="20677604" w14:textId="7B7561CE"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8)</w:t>
      </w:r>
      <w:r w:rsidR="00832290">
        <w:rPr>
          <w:rFonts w:ascii="Times New Roman" w:hAnsi="Times New Roman"/>
          <w:sz w:val="28"/>
          <w:szCs w:val="28"/>
        </w:rPr>
        <w:t xml:space="preserve"> </w:t>
      </w:r>
      <w:r w:rsidRPr="00CF1239">
        <w:rPr>
          <w:rFonts w:ascii="Times New Roman" w:hAnsi="Times New Roman"/>
          <w:sz w:val="28"/>
          <w:szCs w:val="28"/>
        </w:rPr>
        <w:t>Туризм. Виды отдыха. Экотуризм. Путешествия по России и зарубежным странам</w:t>
      </w:r>
      <w:r>
        <w:rPr>
          <w:rFonts w:ascii="Times New Roman" w:hAnsi="Times New Roman"/>
          <w:sz w:val="28"/>
          <w:szCs w:val="28"/>
        </w:rPr>
        <w:t>.</w:t>
      </w:r>
    </w:p>
    <w:p w14:paraId="5D288CAC" w14:textId="61361A3D"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9)</w:t>
      </w:r>
      <w:r w:rsidR="00832290">
        <w:rPr>
          <w:rFonts w:ascii="Times New Roman" w:hAnsi="Times New Roman"/>
          <w:sz w:val="28"/>
          <w:szCs w:val="28"/>
        </w:rPr>
        <w:t xml:space="preserve"> </w:t>
      </w:r>
      <w:r w:rsidRPr="00CF1239">
        <w:rPr>
          <w:rFonts w:ascii="Times New Roman" w:hAnsi="Times New Roman"/>
          <w:sz w:val="28"/>
          <w:szCs w:val="28"/>
        </w:rPr>
        <w:t>Вселенная и человек. Природа. Проблемы экологии. Защита окружающей среды. Проживание в городской/сельской местности</w:t>
      </w:r>
      <w:r>
        <w:rPr>
          <w:rFonts w:ascii="Times New Roman" w:hAnsi="Times New Roman"/>
          <w:sz w:val="28"/>
          <w:szCs w:val="28"/>
        </w:rPr>
        <w:t>.</w:t>
      </w:r>
    </w:p>
    <w:p w14:paraId="6736FDD5" w14:textId="7399807B"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10)</w:t>
      </w:r>
      <w:r w:rsidR="00832290">
        <w:rPr>
          <w:rFonts w:ascii="Times New Roman" w:hAnsi="Times New Roman"/>
          <w:sz w:val="28"/>
          <w:szCs w:val="28"/>
        </w:rPr>
        <w:t xml:space="preserve"> </w:t>
      </w:r>
      <w:r w:rsidRPr="00CF1239">
        <w:rPr>
          <w:rFonts w:ascii="Times New Roman" w:hAnsi="Times New Roman"/>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т. д.). Интернет-безопасность</w:t>
      </w:r>
      <w:r>
        <w:rPr>
          <w:rFonts w:ascii="Times New Roman" w:hAnsi="Times New Roman"/>
          <w:sz w:val="28"/>
          <w:szCs w:val="28"/>
        </w:rPr>
        <w:t>.</w:t>
      </w:r>
    </w:p>
    <w:p w14:paraId="79AE26F0" w14:textId="35807CF8"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11)</w:t>
      </w:r>
      <w:r w:rsidR="00832290">
        <w:rPr>
          <w:rFonts w:ascii="Times New Roman" w:hAnsi="Times New Roman"/>
          <w:sz w:val="28"/>
          <w:szCs w:val="28"/>
        </w:rPr>
        <w:t xml:space="preserve"> </w:t>
      </w:r>
      <w:r w:rsidRPr="00CF1239">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rPr>
          <w:rFonts w:ascii="Times New Roman" w:hAnsi="Times New Roman"/>
          <w:sz w:val="28"/>
          <w:szCs w:val="28"/>
        </w:rPr>
        <w:t>.</w:t>
      </w:r>
    </w:p>
    <w:p w14:paraId="6B2106E5" w14:textId="62E2E538" w:rsid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12)</w:t>
      </w:r>
      <w:r w:rsidR="00832290">
        <w:rPr>
          <w:rFonts w:ascii="Times New Roman" w:hAnsi="Times New Roman"/>
          <w:sz w:val="28"/>
          <w:szCs w:val="28"/>
        </w:rPr>
        <w:t xml:space="preserve"> </w:t>
      </w:r>
      <w:r w:rsidRPr="00CF1239">
        <w:rPr>
          <w:rFonts w:ascii="Times New Roman" w:hAnsi="Times New Roman"/>
          <w:sz w:val="28"/>
          <w:szCs w:val="28"/>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w:t>
      </w:r>
      <w:r w:rsidRPr="00CF1239">
        <w:rPr>
          <w:rFonts w:ascii="Times New Roman" w:hAnsi="Times New Roman"/>
          <w:sz w:val="28"/>
          <w:szCs w:val="28"/>
        </w:rPr>
        <w:lastRenderedPageBreak/>
        <w:t xml:space="preserve">актеры и т. </w:t>
      </w:r>
      <w:r>
        <w:rPr>
          <w:rFonts w:ascii="Times New Roman" w:hAnsi="Times New Roman"/>
          <w:sz w:val="28"/>
          <w:szCs w:val="28"/>
        </w:rPr>
        <w:t xml:space="preserve">д </w:t>
      </w:r>
      <w:r w:rsidRPr="00CF1239">
        <w:rPr>
          <w:rFonts w:ascii="Times New Roman" w:hAnsi="Times New Roman"/>
          <w:sz w:val="28"/>
          <w:szCs w:val="28"/>
        </w:rPr>
        <w:t>[Федеральная рабочая программа | Иностранный (английский) язык. 10–11 классы (базовый уровень), 2025].</w:t>
      </w:r>
    </w:p>
    <w:p w14:paraId="0F4BEA60" w14:textId="726B076B" w:rsidR="00CF1239" w:rsidRPr="00CF1239" w:rsidRDefault="00CF1239" w:rsidP="00804E84">
      <w:pPr>
        <w:spacing w:line="360" w:lineRule="auto"/>
        <w:contextualSpacing/>
        <w:jc w:val="both"/>
        <w:rPr>
          <w:rFonts w:ascii="Times New Roman" w:hAnsi="Times New Roman"/>
          <w:sz w:val="28"/>
          <w:szCs w:val="28"/>
        </w:rPr>
      </w:pPr>
      <w:r>
        <w:rPr>
          <w:rFonts w:ascii="Times New Roman" w:hAnsi="Times New Roman"/>
          <w:sz w:val="28"/>
          <w:szCs w:val="28"/>
        </w:rPr>
        <w:tab/>
        <w:t xml:space="preserve">Исходя из предложенных тем, наиболее подходящими темами для использования разработанного нами комплекса упражнений можно считать </w:t>
      </w:r>
      <w:r w:rsidRPr="00CF1239">
        <w:rPr>
          <w:rFonts w:ascii="Times New Roman" w:hAnsi="Times New Roman"/>
          <w:sz w:val="28"/>
          <w:szCs w:val="28"/>
        </w:rPr>
        <w:t>Родн</w:t>
      </w:r>
      <w:r>
        <w:rPr>
          <w:rFonts w:ascii="Times New Roman" w:hAnsi="Times New Roman"/>
          <w:sz w:val="28"/>
          <w:szCs w:val="28"/>
        </w:rPr>
        <w:t>ую</w:t>
      </w:r>
      <w:r w:rsidRPr="00CF1239">
        <w:rPr>
          <w:rFonts w:ascii="Times New Roman" w:hAnsi="Times New Roman"/>
          <w:sz w:val="28"/>
          <w:szCs w:val="28"/>
        </w:rPr>
        <w:t xml:space="preserve"> стран</w:t>
      </w:r>
      <w:r>
        <w:rPr>
          <w:rFonts w:ascii="Times New Roman" w:hAnsi="Times New Roman"/>
          <w:sz w:val="28"/>
          <w:szCs w:val="28"/>
        </w:rPr>
        <w:t>у</w:t>
      </w:r>
      <w:r w:rsidRPr="00CF1239">
        <w:rPr>
          <w:rFonts w:ascii="Times New Roman" w:hAnsi="Times New Roman"/>
          <w:sz w:val="28"/>
          <w:szCs w:val="28"/>
        </w:rPr>
        <w:t xml:space="preserve"> и стран</w:t>
      </w:r>
      <w:r>
        <w:rPr>
          <w:rFonts w:ascii="Times New Roman" w:hAnsi="Times New Roman"/>
          <w:sz w:val="28"/>
          <w:szCs w:val="28"/>
        </w:rPr>
        <w:t>у</w:t>
      </w:r>
      <w:r w:rsidRPr="00CF1239">
        <w:rPr>
          <w:rFonts w:ascii="Times New Roman" w:hAnsi="Times New Roman"/>
          <w:sz w:val="28"/>
          <w:szCs w:val="28"/>
        </w:rPr>
        <w:t>/страны изучаемого языка</w:t>
      </w:r>
      <w:r>
        <w:rPr>
          <w:rFonts w:ascii="Times New Roman" w:hAnsi="Times New Roman"/>
          <w:sz w:val="28"/>
          <w:szCs w:val="28"/>
        </w:rPr>
        <w:t>, а также молодежь в современном обществе.</w:t>
      </w:r>
    </w:p>
    <w:p w14:paraId="67DA79CF" w14:textId="63DBF441" w:rsidR="006A5429" w:rsidRDefault="00CF123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Данные</w:t>
      </w:r>
      <w:r w:rsidR="006A5429">
        <w:rPr>
          <w:rFonts w:ascii="Times New Roman" w:hAnsi="Times New Roman"/>
          <w:sz w:val="28"/>
          <w:szCs w:val="28"/>
        </w:rPr>
        <w:t xml:space="preserve"> ниже упражнения, помогающие развить социокультурную компетенцию, представлены независимо от одобренного Министерством просвещения Российской Федерации перечня учебников. Упражнения могут быть использованы как в рамках </w:t>
      </w:r>
      <w:r>
        <w:rPr>
          <w:rFonts w:ascii="Times New Roman" w:hAnsi="Times New Roman"/>
          <w:sz w:val="28"/>
          <w:szCs w:val="28"/>
        </w:rPr>
        <w:t>дополнительного образования</w:t>
      </w:r>
      <w:r w:rsidR="006A5429">
        <w:rPr>
          <w:rFonts w:ascii="Times New Roman" w:hAnsi="Times New Roman"/>
          <w:sz w:val="28"/>
          <w:szCs w:val="28"/>
        </w:rPr>
        <w:t xml:space="preserve"> по темам «</w:t>
      </w:r>
      <w:r w:rsidR="006A5429">
        <w:rPr>
          <w:rFonts w:ascii="Times New Roman" w:hAnsi="Times New Roman"/>
          <w:sz w:val="28"/>
          <w:szCs w:val="28"/>
          <w:lang w:val="en-US"/>
        </w:rPr>
        <w:t>Culture</w:t>
      </w:r>
      <w:r w:rsidR="006A5429" w:rsidRPr="005D0052">
        <w:rPr>
          <w:rFonts w:ascii="Times New Roman" w:hAnsi="Times New Roman"/>
          <w:sz w:val="28"/>
          <w:szCs w:val="28"/>
        </w:rPr>
        <w:t xml:space="preserve"> </w:t>
      </w:r>
      <w:r w:rsidR="006A5429">
        <w:rPr>
          <w:rFonts w:ascii="Times New Roman" w:hAnsi="Times New Roman"/>
          <w:sz w:val="28"/>
          <w:szCs w:val="28"/>
          <w:lang w:val="en-US"/>
        </w:rPr>
        <w:t>and</w:t>
      </w:r>
      <w:r w:rsidR="006A5429" w:rsidRPr="005D0052">
        <w:rPr>
          <w:rFonts w:ascii="Times New Roman" w:hAnsi="Times New Roman"/>
          <w:sz w:val="28"/>
          <w:szCs w:val="28"/>
        </w:rPr>
        <w:t xml:space="preserve"> </w:t>
      </w:r>
      <w:r w:rsidR="006A5429">
        <w:rPr>
          <w:rFonts w:ascii="Times New Roman" w:hAnsi="Times New Roman"/>
          <w:sz w:val="28"/>
          <w:szCs w:val="28"/>
          <w:lang w:val="en-US"/>
        </w:rPr>
        <w:t>Education</w:t>
      </w:r>
      <w:r w:rsidR="006A5429">
        <w:rPr>
          <w:rFonts w:ascii="Times New Roman" w:hAnsi="Times New Roman"/>
          <w:sz w:val="28"/>
          <w:szCs w:val="28"/>
        </w:rPr>
        <w:t>» и «</w:t>
      </w:r>
      <w:r w:rsidR="006A5429">
        <w:rPr>
          <w:rFonts w:ascii="Times New Roman" w:hAnsi="Times New Roman"/>
          <w:sz w:val="28"/>
          <w:szCs w:val="28"/>
          <w:lang w:val="en-US"/>
        </w:rPr>
        <w:t>Different</w:t>
      </w:r>
      <w:r w:rsidR="006A5429" w:rsidRPr="005D0052">
        <w:rPr>
          <w:rFonts w:ascii="Times New Roman" w:hAnsi="Times New Roman"/>
          <w:sz w:val="28"/>
          <w:szCs w:val="28"/>
        </w:rPr>
        <w:t xml:space="preserve"> </w:t>
      </w:r>
      <w:r w:rsidR="006A5429">
        <w:rPr>
          <w:rFonts w:ascii="Times New Roman" w:hAnsi="Times New Roman"/>
          <w:sz w:val="28"/>
          <w:szCs w:val="28"/>
          <w:lang w:val="en-US"/>
        </w:rPr>
        <w:t>Countries</w:t>
      </w:r>
      <w:r w:rsidR="006A5429" w:rsidRPr="005D0052">
        <w:rPr>
          <w:rFonts w:ascii="Times New Roman" w:hAnsi="Times New Roman"/>
          <w:sz w:val="28"/>
          <w:szCs w:val="28"/>
        </w:rPr>
        <w:t xml:space="preserve">, </w:t>
      </w:r>
      <w:r w:rsidR="006A5429">
        <w:rPr>
          <w:rFonts w:ascii="Times New Roman" w:hAnsi="Times New Roman"/>
          <w:sz w:val="28"/>
          <w:szCs w:val="28"/>
          <w:lang w:val="en-US"/>
        </w:rPr>
        <w:t>Different</w:t>
      </w:r>
      <w:r w:rsidR="006A5429" w:rsidRPr="005D0052">
        <w:rPr>
          <w:rFonts w:ascii="Times New Roman" w:hAnsi="Times New Roman"/>
          <w:sz w:val="28"/>
          <w:szCs w:val="28"/>
        </w:rPr>
        <w:t xml:space="preserve"> </w:t>
      </w:r>
      <w:r w:rsidR="006A5429">
        <w:rPr>
          <w:rFonts w:ascii="Times New Roman" w:hAnsi="Times New Roman"/>
          <w:sz w:val="28"/>
          <w:szCs w:val="28"/>
          <w:lang w:val="en-US"/>
        </w:rPr>
        <w:t>People</w:t>
      </w:r>
      <w:r w:rsidR="006A5429">
        <w:rPr>
          <w:rFonts w:ascii="Times New Roman" w:hAnsi="Times New Roman"/>
          <w:sz w:val="28"/>
          <w:szCs w:val="28"/>
        </w:rPr>
        <w:t xml:space="preserve">», так и в контексте изучения британской культуры отдельно. Данные упражнения также можно видоизменять в зависимости от уровня подготовки обучающихся. </w:t>
      </w:r>
    </w:p>
    <w:p w14:paraId="437FE952" w14:textId="77777777" w:rsidR="006A5429" w:rsidRPr="00BB3856" w:rsidRDefault="006A5429" w:rsidP="00804E84">
      <w:pPr>
        <w:spacing w:line="360" w:lineRule="auto"/>
        <w:ind w:firstLine="708"/>
        <w:contextualSpacing/>
        <w:jc w:val="both"/>
        <w:rPr>
          <w:rFonts w:ascii="Times New Roman" w:hAnsi="Times New Roman"/>
          <w:i/>
          <w:iCs/>
          <w:sz w:val="28"/>
          <w:szCs w:val="28"/>
          <w:lang w:val="en-US"/>
        </w:rPr>
      </w:pPr>
      <w:r w:rsidRPr="00BB3856">
        <w:rPr>
          <w:rFonts w:ascii="Times New Roman" w:hAnsi="Times New Roman"/>
          <w:i/>
          <w:iCs/>
          <w:sz w:val="28"/>
          <w:szCs w:val="28"/>
        </w:rPr>
        <w:t>Упражнение</w:t>
      </w:r>
      <w:r w:rsidRPr="00BB3856">
        <w:rPr>
          <w:rFonts w:ascii="Times New Roman" w:hAnsi="Times New Roman"/>
          <w:i/>
          <w:iCs/>
          <w:sz w:val="28"/>
          <w:szCs w:val="28"/>
          <w:lang w:val="en-US"/>
        </w:rPr>
        <w:t xml:space="preserve"> 1. Listen to the song Blur – Parklife and watch the video clip. Think and speak about:</w:t>
      </w:r>
    </w:p>
    <w:p w14:paraId="1D26BEF7" w14:textId="77777777" w:rsidR="006A5429" w:rsidRPr="00BB3856" w:rsidRDefault="006A5429" w:rsidP="00804E84">
      <w:pPr>
        <w:spacing w:line="360" w:lineRule="auto"/>
        <w:contextualSpacing/>
        <w:jc w:val="both"/>
        <w:rPr>
          <w:rFonts w:ascii="Times New Roman" w:hAnsi="Times New Roman"/>
          <w:sz w:val="28"/>
          <w:szCs w:val="28"/>
          <w:lang w:val="en-US"/>
        </w:rPr>
      </w:pPr>
      <w:r w:rsidRPr="00BB3856">
        <w:rPr>
          <w:rFonts w:ascii="Times New Roman" w:hAnsi="Times New Roman"/>
          <w:sz w:val="28"/>
          <w:szCs w:val="28"/>
          <w:lang w:val="en-US"/>
        </w:rPr>
        <w:t>-what the song is about</w:t>
      </w:r>
    </w:p>
    <w:p w14:paraId="7278CAD7" w14:textId="77777777" w:rsidR="006A5429" w:rsidRPr="00BB3856" w:rsidRDefault="006A5429" w:rsidP="00804E84">
      <w:pPr>
        <w:spacing w:line="360" w:lineRule="auto"/>
        <w:contextualSpacing/>
        <w:jc w:val="both"/>
        <w:rPr>
          <w:rFonts w:ascii="Times New Roman" w:hAnsi="Times New Roman"/>
          <w:sz w:val="28"/>
          <w:szCs w:val="28"/>
          <w:lang w:val="en-US"/>
        </w:rPr>
      </w:pPr>
      <w:r w:rsidRPr="00BB3856">
        <w:rPr>
          <w:rFonts w:ascii="Times New Roman" w:hAnsi="Times New Roman"/>
          <w:sz w:val="28"/>
          <w:szCs w:val="28"/>
          <w:lang w:val="en-US"/>
        </w:rPr>
        <w:t>-what character from the song you adore the most</w:t>
      </w:r>
    </w:p>
    <w:p w14:paraId="1F0A9464" w14:textId="77777777" w:rsidR="006A5429" w:rsidRPr="00BB3856" w:rsidRDefault="006A5429" w:rsidP="00804E84">
      <w:pPr>
        <w:spacing w:line="360" w:lineRule="auto"/>
        <w:contextualSpacing/>
        <w:jc w:val="both"/>
        <w:rPr>
          <w:rFonts w:ascii="Times New Roman" w:hAnsi="Times New Roman"/>
          <w:sz w:val="28"/>
          <w:szCs w:val="28"/>
          <w:lang w:val="en-US"/>
        </w:rPr>
      </w:pPr>
      <w:r w:rsidRPr="00BB3856">
        <w:rPr>
          <w:rFonts w:ascii="Times New Roman" w:hAnsi="Times New Roman"/>
          <w:sz w:val="28"/>
          <w:szCs w:val="28"/>
          <w:lang w:val="en-US"/>
        </w:rPr>
        <w:t>-if we have similar characters in our country</w:t>
      </w:r>
    </w:p>
    <w:p w14:paraId="73EB8496"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Начиная с этого упражнения, учитель задаёт начало масштабной работе, связанной с изучением культуры Великобритании 90-х годов, стимулируя обучающихся на размышление о двух культурах, их общих и отличительных чертах, насколько она близка русскому человеку. Также можно порассуждать о центральной идее песни. Сам Деймон </w:t>
      </w:r>
      <w:proofErr w:type="spellStart"/>
      <w:r>
        <w:rPr>
          <w:rFonts w:ascii="Times New Roman" w:hAnsi="Times New Roman"/>
          <w:sz w:val="28"/>
          <w:szCs w:val="28"/>
        </w:rPr>
        <w:t>Албарн</w:t>
      </w:r>
      <w:proofErr w:type="spellEnd"/>
      <w:r>
        <w:rPr>
          <w:rFonts w:ascii="Times New Roman" w:hAnsi="Times New Roman"/>
          <w:sz w:val="28"/>
          <w:szCs w:val="28"/>
        </w:rPr>
        <w:t xml:space="preserve"> никогда не говорил о четком смысле данной песни, поэтому слушатель должен решить для себя, о чем именно рассуждают персонажи Фила </w:t>
      </w:r>
      <w:proofErr w:type="spellStart"/>
      <w:r>
        <w:rPr>
          <w:rFonts w:ascii="Times New Roman" w:hAnsi="Times New Roman"/>
          <w:sz w:val="28"/>
          <w:szCs w:val="28"/>
        </w:rPr>
        <w:t>Дениэлса</w:t>
      </w:r>
      <w:proofErr w:type="spellEnd"/>
      <w:r>
        <w:rPr>
          <w:rFonts w:ascii="Times New Roman" w:hAnsi="Times New Roman"/>
          <w:sz w:val="28"/>
          <w:szCs w:val="28"/>
        </w:rPr>
        <w:t xml:space="preserve"> и Деймона </w:t>
      </w:r>
      <w:proofErr w:type="spellStart"/>
      <w:r>
        <w:rPr>
          <w:rFonts w:ascii="Times New Roman" w:hAnsi="Times New Roman"/>
          <w:sz w:val="28"/>
          <w:szCs w:val="28"/>
        </w:rPr>
        <w:t>Албарна</w:t>
      </w:r>
      <w:proofErr w:type="spellEnd"/>
      <w:r>
        <w:rPr>
          <w:rFonts w:ascii="Times New Roman" w:hAnsi="Times New Roman"/>
          <w:sz w:val="28"/>
          <w:szCs w:val="28"/>
        </w:rPr>
        <w:t xml:space="preserve"> в песне.</w:t>
      </w:r>
    </w:p>
    <w:p w14:paraId="2D4A5A8A" w14:textId="77777777" w:rsidR="006A5429" w:rsidRPr="006A5429" w:rsidRDefault="006A5429" w:rsidP="00804E84">
      <w:pPr>
        <w:spacing w:line="360" w:lineRule="auto"/>
        <w:ind w:firstLine="708"/>
        <w:contextualSpacing/>
        <w:jc w:val="both"/>
        <w:rPr>
          <w:rFonts w:ascii="Times New Roman" w:hAnsi="Times New Roman"/>
          <w:sz w:val="28"/>
          <w:szCs w:val="28"/>
          <w:lang w:val="en-US"/>
        </w:rPr>
      </w:pPr>
      <w:r>
        <w:rPr>
          <w:rFonts w:ascii="Times New Roman" w:hAnsi="Times New Roman"/>
          <w:sz w:val="28"/>
          <w:szCs w:val="28"/>
        </w:rPr>
        <w:t xml:space="preserve">При возникновении у обучающихся трудностей с понимаем текста, учитель может вывести его отдельно на доску или раздать его на листе бумаги для упрощенного восприятия. Сами вопросы, на которые предлагается порассуждать, также можно видоизменять в зависимости от уровня знаний </w:t>
      </w:r>
      <w:r>
        <w:rPr>
          <w:rFonts w:ascii="Times New Roman" w:hAnsi="Times New Roman"/>
          <w:sz w:val="28"/>
          <w:szCs w:val="28"/>
        </w:rPr>
        <w:lastRenderedPageBreak/>
        <w:t>или увеличить</w:t>
      </w:r>
      <w:r w:rsidRPr="005D0052">
        <w:rPr>
          <w:rFonts w:ascii="Times New Roman" w:hAnsi="Times New Roman"/>
          <w:sz w:val="28"/>
          <w:szCs w:val="28"/>
        </w:rPr>
        <w:t>/</w:t>
      </w:r>
      <w:r>
        <w:rPr>
          <w:rFonts w:ascii="Times New Roman" w:hAnsi="Times New Roman"/>
          <w:sz w:val="28"/>
          <w:szCs w:val="28"/>
        </w:rPr>
        <w:t>уменьшить их количество. Текст</w:t>
      </w:r>
      <w:r w:rsidRPr="006A5429">
        <w:rPr>
          <w:rFonts w:ascii="Times New Roman" w:hAnsi="Times New Roman"/>
          <w:sz w:val="28"/>
          <w:szCs w:val="28"/>
          <w:lang w:val="en-US"/>
        </w:rPr>
        <w:t xml:space="preserve"> </w:t>
      </w:r>
      <w:r>
        <w:rPr>
          <w:rFonts w:ascii="Times New Roman" w:hAnsi="Times New Roman"/>
          <w:sz w:val="28"/>
          <w:szCs w:val="28"/>
        </w:rPr>
        <w:t>песни</w:t>
      </w:r>
      <w:r w:rsidRPr="006A5429">
        <w:rPr>
          <w:rFonts w:ascii="Times New Roman" w:hAnsi="Times New Roman"/>
          <w:sz w:val="28"/>
          <w:szCs w:val="28"/>
          <w:lang w:val="en-US"/>
        </w:rPr>
        <w:t xml:space="preserve"> </w:t>
      </w:r>
      <w:r>
        <w:rPr>
          <w:rFonts w:ascii="Times New Roman" w:hAnsi="Times New Roman"/>
          <w:sz w:val="28"/>
          <w:szCs w:val="28"/>
        </w:rPr>
        <w:t>представлен</w:t>
      </w:r>
      <w:r w:rsidRPr="006A5429">
        <w:rPr>
          <w:rFonts w:ascii="Times New Roman" w:hAnsi="Times New Roman"/>
          <w:sz w:val="28"/>
          <w:szCs w:val="28"/>
          <w:lang w:val="en-US"/>
        </w:rPr>
        <w:t xml:space="preserve"> </w:t>
      </w:r>
      <w:r>
        <w:rPr>
          <w:rFonts w:ascii="Times New Roman" w:hAnsi="Times New Roman"/>
          <w:sz w:val="28"/>
          <w:szCs w:val="28"/>
        </w:rPr>
        <w:t>в</w:t>
      </w:r>
      <w:r w:rsidRPr="006A5429">
        <w:rPr>
          <w:rFonts w:ascii="Times New Roman" w:hAnsi="Times New Roman"/>
          <w:sz w:val="28"/>
          <w:szCs w:val="28"/>
          <w:lang w:val="en-US"/>
        </w:rPr>
        <w:t xml:space="preserve"> </w:t>
      </w:r>
      <w:r>
        <w:rPr>
          <w:rFonts w:ascii="Times New Roman" w:hAnsi="Times New Roman"/>
          <w:sz w:val="28"/>
          <w:szCs w:val="28"/>
        </w:rPr>
        <w:t>Приложении</w:t>
      </w:r>
      <w:r w:rsidRPr="006A5429">
        <w:rPr>
          <w:rFonts w:ascii="Times New Roman" w:hAnsi="Times New Roman"/>
          <w:sz w:val="28"/>
          <w:szCs w:val="28"/>
          <w:lang w:val="en-US"/>
        </w:rPr>
        <w:t xml:space="preserve"> </w:t>
      </w:r>
      <w:r>
        <w:rPr>
          <w:rFonts w:ascii="Times New Roman" w:hAnsi="Times New Roman"/>
          <w:sz w:val="28"/>
          <w:szCs w:val="28"/>
        </w:rPr>
        <w:t>А</w:t>
      </w:r>
      <w:r w:rsidRPr="006A5429">
        <w:rPr>
          <w:rFonts w:ascii="Times New Roman" w:hAnsi="Times New Roman"/>
          <w:sz w:val="28"/>
          <w:szCs w:val="28"/>
          <w:lang w:val="en-US"/>
        </w:rPr>
        <w:t xml:space="preserve">. </w:t>
      </w:r>
    </w:p>
    <w:p w14:paraId="18803747" w14:textId="77777777" w:rsidR="006A5429" w:rsidRPr="00CF1239" w:rsidRDefault="006A5429" w:rsidP="00804E84">
      <w:pPr>
        <w:spacing w:line="360" w:lineRule="auto"/>
        <w:ind w:firstLine="708"/>
        <w:contextualSpacing/>
        <w:jc w:val="both"/>
        <w:rPr>
          <w:rFonts w:ascii="Times New Roman" w:hAnsi="Times New Roman"/>
          <w:i/>
          <w:iCs/>
          <w:sz w:val="28"/>
          <w:szCs w:val="28"/>
          <w:lang w:val="en-US"/>
        </w:rPr>
      </w:pPr>
      <w:r w:rsidRPr="00CF1239">
        <w:rPr>
          <w:rFonts w:ascii="Times New Roman" w:hAnsi="Times New Roman"/>
          <w:i/>
          <w:iCs/>
          <w:sz w:val="28"/>
          <w:szCs w:val="28"/>
        </w:rPr>
        <w:t>Упражнение</w:t>
      </w:r>
      <w:r w:rsidRPr="00CF1239">
        <w:rPr>
          <w:rFonts w:ascii="Times New Roman" w:hAnsi="Times New Roman"/>
          <w:i/>
          <w:iCs/>
          <w:sz w:val="28"/>
          <w:szCs w:val="28"/>
          <w:lang w:val="en-US"/>
        </w:rPr>
        <w:t xml:space="preserve"> 2. Listen to the song again and fill in the gaps with the words given below.</w:t>
      </w:r>
    </w:p>
    <w:p w14:paraId="09D55BCA" w14:textId="1BAADCFE"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Учащимся выдается текст песни с определёнными пропущенными словами. Если же на этапе первого упражнения учителю необходимо было раздать текст песни для упрощения понимания, тексты без пропусков изымаются. Обучающиеся слушают песню во второй раз с целью вставить прощенные слова в пропуски. Учитель также может видоизменять упражнение в зависимости от уровня владения языком обучающихся. Слова могут быть как даны изначально, так и отсутствовать вовсе. Важно отметить, что длина самой песни 3 минуты и 7 секунд, последний припев, начинающийся на 2 минуте и 25 секунде можно опустить, ведь он никак не отличается от того, который был представлен в тексте до этого. Таким образом, песня как компонент аудирования становится длинной в 2 минуты и 25 секунд, что соответствует ФГОС СОО. </w:t>
      </w:r>
    </w:p>
    <w:p w14:paraId="592F0250" w14:textId="128ACA7D"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Если предыдущее упражнение было направлено на начало реализации социокультурного компонента, то это хоть содержит его в отдельных словах, которые необходимо вставить в текст, но основной упор здесь делается на изучение новой лексики и улучшение лексических навыков, а также совершенствование навыков аудирования. Текст задания и необходимые для подстановки слова представлены в </w:t>
      </w:r>
      <w:r w:rsidR="00BB3856">
        <w:rPr>
          <w:rFonts w:ascii="Times New Roman" w:hAnsi="Times New Roman"/>
          <w:sz w:val="28"/>
          <w:szCs w:val="28"/>
        </w:rPr>
        <w:t>П</w:t>
      </w:r>
      <w:r>
        <w:rPr>
          <w:rFonts w:ascii="Times New Roman" w:hAnsi="Times New Roman"/>
          <w:sz w:val="28"/>
          <w:szCs w:val="28"/>
        </w:rPr>
        <w:t>риложении Б</w:t>
      </w:r>
      <w:r w:rsidR="00BB3856">
        <w:rPr>
          <w:rFonts w:ascii="Times New Roman" w:hAnsi="Times New Roman"/>
          <w:sz w:val="28"/>
          <w:szCs w:val="28"/>
        </w:rPr>
        <w:t>.</w:t>
      </w:r>
    </w:p>
    <w:p w14:paraId="7B789E29" w14:textId="77777777" w:rsidR="006A5429" w:rsidRPr="00CF1239" w:rsidRDefault="006A5429" w:rsidP="00804E84">
      <w:pPr>
        <w:spacing w:line="360" w:lineRule="auto"/>
        <w:ind w:firstLine="708"/>
        <w:contextualSpacing/>
        <w:jc w:val="both"/>
        <w:rPr>
          <w:rFonts w:ascii="Times New Roman" w:hAnsi="Times New Roman"/>
          <w:i/>
          <w:iCs/>
          <w:sz w:val="28"/>
          <w:szCs w:val="28"/>
          <w:lang w:val="en-US"/>
        </w:rPr>
      </w:pPr>
      <w:r w:rsidRPr="00CF1239">
        <w:rPr>
          <w:rFonts w:ascii="Times New Roman" w:hAnsi="Times New Roman" w:cs="Times New Roman"/>
          <w:i/>
          <w:iCs/>
          <w:sz w:val="28"/>
          <w:szCs w:val="28"/>
        </w:rPr>
        <w:t>Упражнение</w:t>
      </w:r>
      <w:r w:rsidRPr="00CF1239">
        <w:rPr>
          <w:rFonts w:ascii="Times New Roman" w:hAnsi="Times New Roman" w:cs="Times New Roman"/>
          <w:i/>
          <w:iCs/>
          <w:sz w:val="28"/>
          <w:szCs w:val="28"/>
          <w:lang w:val="en-US"/>
        </w:rPr>
        <w:t xml:space="preserve"> 3. Choose one of the role of the characters from the song, then make a one-minute dialogue with your classmate. Use at least 3 words or phrases from active vocabulary</w:t>
      </w:r>
    </w:p>
    <w:p w14:paraId="5D5888B3" w14:textId="77777777" w:rsidR="006A5429" w:rsidRPr="00BB3856" w:rsidRDefault="006A5429" w:rsidP="00804E84">
      <w:pPr>
        <w:spacing w:line="360" w:lineRule="auto"/>
        <w:ind w:firstLine="708"/>
        <w:contextualSpacing/>
        <w:jc w:val="both"/>
        <w:rPr>
          <w:rFonts w:ascii="Times New Roman" w:hAnsi="Times New Roman"/>
          <w:sz w:val="28"/>
          <w:szCs w:val="28"/>
          <w:lang w:val="en-US"/>
        </w:rPr>
      </w:pPr>
      <w:r w:rsidRPr="00BB3856">
        <w:rPr>
          <w:rFonts w:ascii="Times New Roman" w:hAnsi="Times New Roman" w:cs="Times New Roman"/>
          <w:sz w:val="28"/>
          <w:szCs w:val="28"/>
          <w:lang w:val="en-US"/>
        </w:rPr>
        <w:t>The roles: The Narrator (Phil Daniels), jogger, John with brewer’s droop, dustman, gut lord.</w:t>
      </w:r>
    </w:p>
    <w:p w14:paraId="288113F8" w14:textId="3D8FA3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В данном упражнении, обучающиеся берут на себя роли представленных в песне персонажей и разыгрывают диалоги на темы, озвученные в песне. К заданию прилагаются фото персонажей, взятых с клипа </w:t>
      </w:r>
      <w:r>
        <w:rPr>
          <w:rFonts w:ascii="Times New Roman" w:hAnsi="Times New Roman"/>
          <w:sz w:val="28"/>
          <w:szCs w:val="28"/>
        </w:rPr>
        <w:lastRenderedPageBreak/>
        <w:t>к песне. Обучающиеся должны использовать слова, которые ранее нужно было вставить в текст. Перед этим учитель может устранить трудности с пониманием определённых слов, объясняя их значение и перевод. Конкретно в этом упражнении имеют место как социокультурный компонент, так и языковой компонент, ведь обучающимся помимо взятия на себя роли персонажа нужно не забыть употребить и необходимые слова. В зависимости от уровня знания языка, учитель также может помочь обучающимся, написав на доске шаблонные фразы для диалога или раздать их на отдельных листах.  Фотографии персонажей представлены в приложени</w:t>
      </w:r>
      <w:r w:rsidR="004B2984">
        <w:rPr>
          <w:rFonts w:ascii="Times New Roman" w:hAnsi="Times New Roman"/>
          <w:sz w:val="28"/>
          <w:szCs w:val="28"/>
        </w:rPr>
        <w:t>и</w:t>
      </w:r>
      <w:r>
        <w:rPr>
          <w:rFonts w:ascii="Times New Roman" w:hAnsi="Times New Roman"/>
          <w:sz w:val="28"/>
          <w:szCs w:val="28"/>
        </w:rPr>
        <w:t xml:space="preserve"> В.</w:t>
      </w:r>
      <w:r w:rsidR="00BA2476">
        <w:rPr>
          <w:rFonts w:ascii="Times New Roman" w:hAnsi="Times New Roman"/>
          <w:sz w:val="28"/>
          <w:szCs w:val="28"/>
        </w:rPr>
        <w:t xml:space="preserve"> </w:t>
      </w:r>
    </w:p>
    <w:p w14:paraId="7AE7DBDE" w14:textId="77777777" w:rsidR="006A5429" w:rsidRPr="00CF1239" w:rsidRDefault="006A5429" w:rsidP="00804E84">
      <w:pPr>
        <w:spacing w:line="360" w:lineRule="auto"/>
        <w:ind w:firstLine="708"/>
        <w:contextualSpacing/>
        <w:jc w:val="both"/>
        <w:rPr>
          <w:rFonts w:ascii="Times New Roman" w:hAnsi="Times New Roman"/>
          <w:i/>
          <w:iCs/>
          <w:sz w:val="28"/>
          <w:szCs w:val="28"/>
          <w:lang w:val="en-US"/>
        </w:rPr>
      </w:pPr>
      <w:r w:rsidRPr="00CF1239">
        <w:rPr>
          <w:rFonts w:ascii="Times New Roman" w:hAnsi="Times New Roman" w:cs="Times New Roman"/>
          <w:i/>
          <w:iCs/>
          <w:sz w:val="28"/>
          <w:szCs w:val="28"/>
        </w:rPr>
        <w:t>Упражнение</w:t>
      </w:r>
      <w:r w:rsidRPr="008C2875">
        <w:rPr>
          <w:rFonts w:ascii="Times New Roman" w:hAnsi="Times New Roman" w:cs="Times New Roman"/>
          <w:i/>
          <w:iCs/>
          <w:sz w:val="28"/>
          <w:szCs w:val="28"/>
          <w:lang w:val="en-US"/>
        </w:rPr>
        <w:t xml:space="preserve"> 4. </w:t>
      </w:r>
      <w:r w:rsidRPr="00CF1239">
        <w:rPr>
          <w:rFonts w:ascii="Times New Roman" w:hAnsi="Times New Roman" w:cs="Times New Roman"/>
          <w:i/>
          <w:iCs/>
          <w:sz w:val="28"/>
          <w:szCs w:val="28"/>
          <w:lang w:val="en-US"/>
        </w:rPr>
        <w:t>Divide</w:t>
      </w:r>
      <w:r w:rsidRPr="008C2875">
        <w:rPr>
          <w:rFonts w:ascii="Times New Roman" w:hAnsi="Times New Roman" w:cs="Times New Roman"/>
          <w:i/>
          <w:iCs/>
          <w:sz w:val="28"/>
          <w:szCs w:val="28"/>
          <w:lang w:val="en-US"/>
        </w:rPr>
        <w:t xml:space="preserve"> </w:t>
      </w:r>
      <w:r w:rsidRPr="00CF1239">
        <w:rPr>
          <w:rFonts w:ascii="Times New Roman" w:hAnsi="Times New Roman" w:cs="Times New Roman"/>
          <w:i/>
          <w:iCs/>
          <w:sz w:val="28"/>
          <w:szCs w:val="28"/>
          <w:lang w:val="en-US"/>
        </w:rPr>
        <w:t>into</w:t>
      </w:r>
      <w:r w:rsidRPr="008C2875">
        <w:rPr>
          <w:rFonts w:ascii="Times New Roman" w:hAnsi="Times New Roman" w:cs="Times New Roman"/>
          <w:i/>
          <w:iCs/>
          <w:sz w:val="28"/>
          <w:szCs w:val="28"/>
          <w:lang w:val="en-US"/>
        </w:rPr>
        <w:t xml:space="preserve"> 4 </w:t>
      </w:r>
      <w:r w:rsidRPr="00CF1239">
        <w:rPr>
          <w:rFonts w:ascii="Times New Roman" w:hAnsi="Times New Roman" w:cs="Times New Roman"/>
          <w:i/>
          <w:iCs/>
          <w:sz w:val="28"/>
          <w:szCs w:val="28"/>
          <w:lang w:val="en-US"/>
        </w:rPr>
        <w:t>groups</w:t>
      </w:r>
      <w:r w:rsidRPr="008C2875">
        <w:rPr>
          <w:rFonts w:ascii="Times New Roman" w:hAnsi="Times New Roman" w:cs="Times New Roman"/>
          <w:i/>
          <w:iCs/>
          <w:sz w:val="28"/>
          <w:szCs w:val="28"/>
          <w:lang w:val="en-US"/>
        </w:rPr>
        <w:t xml:space="preserve">. </w:t>
      </w:r>
      <w:r w:rsidRPr="00CF1239">
        <w:rPr>
          <w:rFonts w:ascii="Times New Roman" w:hAnsi="Times New Roman" w:cs="Times New Roman"/>
          <w:i/>
          <w:iCs/>
          <w:sz w:val="28"/>
          <w:szCs w:val="28"/>
          <w:lang w:val="en-US"/>
        </w:rPr>
        <w:t>Describe your characters. The characters are given below. Don’t forget to use active vocabulary</w:t>
      </w:r>
      <w:r w:rsidRPr="00CF1239">
        <w:rPr>
          <w:rFonts w:ascii="Times New Roman" w:hAnsi="Times New Roman"/>
          <w:i/>
          <w:iCs/>
          <w:sz w:val="28"/>
          <w:szCs w:val="28"/>
          <w:lang w:val="en-US"/>
        </w:rPr>
        <w:t>.</w:t>
      </w:r>
    </w:p>
    <w:p w14:paraId="2BEADE7E" w14:textId="77777777" w:rsidR="006A5429" w:rsidRPr="00CF1239" w:rsidRDefault="006A5429" w:rsidP="00804E84">
      <w:pPr>
        <w:spacing w:line="360" w:lineRule="auto"/>
        <w:contextualSpacing/>
        <w:jc w:val="both"/>
        <w:rPr>
          <w:rFonts w:ascii="Times New Roman" w:hAnsi="Times New Roman" w:cs="Times New Roman"/>
          <w:i/>
          <w:iCs/>
          <w:sz w:val="28"/>
          <w:szCs w:val="28"/>
          <w:lang w:val="en-US"/>
        </w:rPr>
      </w:pPr>
      <w:r w:rsidRPr="00CF1239">
        <w:rPr>
          <w:rFonts w:ascii="Times New Roman" w:hAnsi="Times New Roman" w:cs="Times New Roman"/>
          <w:i/>
          <w:iCs/>
          <w:sz w:val="28"/>
          <w:szCs w:val="28"/>
          <w:lang w:val="en-US"/>
        </w:rPr>
        <w:t>Group 1 – The narrator (Phil Daniels)</w:t>
      </w:r>
    </w:p>
    <w:p w14:paraId="6C665193" w14:textId="77777777" w:rsidR="006A5429" w:rsidRPr="00CF1239" w:rsidRDefault="006A5429" w:rsidP="00804E84">
      <w:pPr>
        <w:spacing w:line="360" w:lineRule="auto"/>
        <w:contextualSpacing/>
        <w:jc w:val="both"/>
        <w:rPr>
          <w:rFonts w:ascii="Times New Roman" w:hAnsi="Times New Roman" w:cs="Times New Roman"/>
          <w:i/>
          <w:iCs/>
          <w:sz w:val="28"/>
          <w:szCs w:val="28"/>
          <w:lang w:val="en-US"/>
        </w:rPr>
      </w:pPr>
      <w:r w:rsidRPr="00CF1239">
        <w:rPr>
          <w:rFonts w:ascii="Times New Roman" w:hAnsi="Times New Roman" w:cs="Times New Roman"/>
          <w:i/>
          <w:iCs/>
          <w:sz w:val="28"/>
          <w:szCs w:val="28"/>
          <w:lang w:val="en-US"/>
        </w:rPr>
        <w:t>Group 2 – John with brewer’s droop and gut lord</w:t>
      </w:r>
    </w:p>
    <w:p w14:paraId="2C547162" w14:textId="77777777" w:rsidR="006A5429" w:rsidRPr="00CF1239" w:rsidRDefault="006A5429" w:rsidP="00804E84">
      <w:pPr>
        <w:spacing w:line="360" w:lineRule="auto"/>
        <w:contextualSpacing/>
        <w:jc w:val="both"/>
        <w:rPr>
          <w:rFonts w:ascii="Times New Roman" w:hAnsi="Times New Roman" w:cs="Times New Roman"/>
          <w:i/>
          <w:iCs/>
          <w:sz w:val="28"/>
          <w:szCs w:val="28"/>
          <w:lang w:val="en-US"/>
        </w:rPr>
      </w:pPr>
      <w:r w:rsidRPr="00CF1239">
        <w:rPr>
          <w:rFonts w:ascii="Times New Roman" w:hAnsi="Times New Roman" w:cs="Times New Roman"/>
          <w:i/>
          <w:iCs/>
          <w:sz w:val="28"/>
          <w:szCs w:val="28"/>
          <w:lang w:val="en-US"/>
        </w:rPr>
        <w:t>Group 3 – The dustmen and the joggers</w:t>
      </w:r>
    </w:p>
    <w:p w14:paraId="3E8E958B" w14:textId="77777777" w:rsidR="006A5429" w:rsidRPr="00CF1239" w:rsidRDefault="006A5429" w:rsidP="00804E84">
      <w:pPr>
        <w:spacing w:line="360" w:lineRule="auto"/>
        <w:contextualSpacing/>
        <w:jc w:val="both"/>
        <w:rPr>
          <w:rFonts w:ascii="Times New Roman" w:hAnsi="Times New Roman"/>
          <w:i/>
          <w:iCs/>
          <w:sz w:val="28"/>
          <w:szCs w:val="28"/>
          <w:lang w:val="en-US"/>
        </w:rPr>
      </w:pPr>
      <w:r w:rsidRPr="00CF1239">
        <w:rPr>
          <w:rFonts w:ascii="Times New Roman" w:hAnsi="Times New Roman" w:cs="Times New Roman"/>
          <w:i/>
          <w:iCs/>
          <w:sz w:val="28"/>
          <w:szCs w:val="28"/>
          <w:lang w:val="en-US"/>
        </w:rPr>
        <w:t>Group 4 – The Chorus and basic philosophy of the song</w:t>
      </w:r>
    </w:p>
    <w:p w14:paraId="7F0BC045"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Обучающиеся делятся на 4 группы. Первая группа описывает персонажа Фила Дениелса, вторая описывает персонажей </w:t>
      </w:r>
      <w:r w:rsidRPr="005D0052">
        <w:rPr>
          <w:rFonts w:ascii="Times New Roman" w:hAnsi="Times New Roman" w:cs="Times New Roman"/>
          <w:sz w:val="28"/>
          <w:szCs w:val="28"/>
          <w:lang w:val="en-US"/>
        </w:rPr>
        <w:t>John</w:t>
      </w:r>
      <w:r w:rsidRPr="005D0052">
        <w:rPr>
          <w:rFonts w:ascii="Times New Roman" w:hAnsi="Times New Roman" w:cs="Times New Roman"/>
          <w:sz w:val="28"/>
          <w:szCs w:val="28"/>
        </w:rPr>
        <w:t xml:space="preserve"> </w:t>
      </w:r>
      <w:r w:rsidRPr="005D0052">
        <w:rPr>
          <w:rFonts w:ascii="Times New Roman" w:hAnsi="Times New Roman" w:cs="Times New Roman"/>
          <w:sz w:val="28"/>
          <w:szCs w:val="28"/>
          <w:lang w:val="en-US"/>
        </w:rPr>
        <w:t>with</w:t>
      </w:r>
      <w:r w:rsidRPr="005D0052">
        <w:rPr>
          <w:rFonts w:ascii="Times New Roman" w:hAnsi="Times New Roman" w:cs="Times New Roman"/>
          <w:sz w:val="28"/>
          <w:szCs w:val="28"/>
        </w:rPr>
        <w:t xml:space="preserve"> </w:t>
      </w:r>
      <w:r w:rsidRPr="005D0052">
        <w:rPr>
          <w:rFonts w:ascii="Times New Roman" w:hAnsi="Times New Roman" w:cs="Times New Roman"/>
          <w:sz w:val="28"/>
          <w:szCs w:val="28"/>
          <w:lang w:val="en-US"/>
        </w:rPr>
        <w:t>brewer</w:t>
      </w:r>
      <w:r w:rsidRPr="005D0052">
        <w:rPr>
          <w:rFonts w:ascii="Times New Roman" w:hAnsi="Times New Roman" w:cs="Times New Roman"/>
          <w:sz w:val="28"/>
          <w:szCs w:val="28"/>
        </w:rPr>
        <w:t>’</w:t>
      </w:r>
      <w:r w:rsidRPr="005D0052">
        <w:rPr>
          <w:rFonts w:ascii="Times New Roman" w:hAnsi="Times New Roman" w:cs="Times New Roman"/>
          <w:sz w:val="28"/>
          <w:szCs w:val="28"/>
          <w:lang w:val="en-US"/>
        </w:rPr>
        <w:t>s</w:t>
      </w:r>
      <w:r w:rsidRPr="005D0052">
        <w:rPr>
          <w:rFonts w:ascii="Times New Roman" w:hAnsi="Times New Roman" w:cs="Times New Roman"/>
          <w:sz w:val="28"/>
          <w:szCs w:val="28"/>
        </w:rPr>
        <w:t xml:space="preserve"> </w:t>
      </w:r>
      <w:r w:rsidRPr="005D0052">
        <w:rPr>
          <w:rFonts w:ascii="Times New Roman" w:hAnsi="Times New Roman" w:cs="Times New Roman"/>
          <w:sz w:val="28"/>
          <w:szCs w:val="28"/>
          <w:lang w:val="en-US"/>
        </w:rPr>
        <w:t>droop</w:t>
      </w:r>
      <w:r w:rsidRPr="005D0052">
        <w:rPr>
          <w:rFonts w:ascii="Times New Roman" w:hAnsi="Times New Roman" w:cs="Times New Roman"/>
          <w:sz w:val="28"/>
          <w:szCs w:val="28"/>
        </w:rPr>
        <w:t xml:space="preserve"> </w:t>
      </w:r>
      <w:r w:rsidRPr="005D0052">
        <w:rPr>
          <w:rFonts w:ascii="Times New Roman" w:hAnsi="Times New Roman" w:cs="Times New Roman"/>
          <w:sz w:val="28"/>
          <w:szCs w:val="28"/>
          <w:lang w:val="en-US"/>
        </w:rPr>
        <w:t>and</w:t>
      </w:r>
      <w:r w:rsidRPr="005D0052">
        <w:rPr>
          <w:rFonts w:ascii="Times New Roman" w:hAnsi="Times New Roman" w:cs="Times New Roman"/>
          <w:sz w:val="28"/>
          <w:szCs w:val="28"/>
        </w:rPr>
        <w:t xml:space="preserve"> </w:t>
      </w:r>
      <w:r w:rsidRPr="005D0052">
        <w:rPr>
          <w:rFonts w:ascii="Times New Roman" w:hAnsi="Times New Roman" w:cs="Times New Roman"/>
          <w:sz w:val="28"/>
          <w:szCs w:val="28"/>
          <w:lang w:val="en-US"/>
        </w:rPr>
        <w:t>gut</w:t>
      </w:r>
      <w:r w:rsidRPr="005D0052">
        <w:rPr>
          <w:rFonts w:ascii="Times New Roman" w:hAnsi="Times New Roman" w:cs="Times New Roman"/>
          <w:sz w:val="28"/>
          <w:szCs w:val="28"/>
        </w:rPr>
        <w:t xml:space="preserve"> </w:t>
      </w:r>
      <w:r w:rsidRPr="005D0052">
        <w:rPr>
          <w:rFonts w:ascii="Times New Roman" w:hAnsi="Times New Roman" w:cs="Times New Roman"/>
          <w:sz w:val="28"/>
          <w:szCs w:val="28"/>
          <w:lang w:val="en-US"/>
        </w:rPr>
        <w:t>lord</w:t>
      </w:r>
      <w:r>
        <w:rPr>
          <w:rFonts w:ascii="Times New Roman" w:hAnsi="Times New Roman"/>
          <w:sz w:val="28"/>
          <w:szCs w:val="28"/>
        </w:rPr>
        <w:t xml:space="preserve">, третья – </w:t>
      </w:r>
      <w:r>
        <w:rPr>
          <w:rFonts w:ascii="Times New Roman" w:hAnsi="Times New Roman"/>
          <w:sz w:val="28"/>
          <w:szCs w:val="28"/>
          <w:lang w:val="en-US"/>
        </w:rPr>
        <w:t>the</w:t>
      </w:r>
      <w:r w:rsidRPr="005D0052">
        <w:rPr>
          <w:rFonts w:ascii="Times New Roman" w:hAnsi="Times New Roman"/>
          <w:sz w:val="28"/>
          <w:szCs w:val="28"/>
        </w:rPr>
        <w:t xml:space="preserve"> </w:t>
      </w:r>
      <w:r>
        <w:rPr>
          <w:rFonts w:ascii="Times New Roman" w:hAnsi="Times New Roman"/>
          <w:sz w:val="28"/>
          <w:szCs w:val="28"/>
          <w:lang w:val="en-US"/>
        </w:rPr>
        <w:t>dustmen</w:t>
      </w:r>
      <w:r w:rsidRPr="005D0052">
        <w:rPr>
          <w:rFonts w:ascii="Times New Roman" w:hAnsi="Times New Roman"/>
          <w:sz w:val="28"/>
          <w:szCs w:val="28"/>
        </w:rPr>
        <w:t xml:space="preserve"> </w:t>
      </w:r>
      <w:r>
        <w:rPr>
          <w:rFonts w:ascii="Times New Roman" w:hAnsi="Times New Roman"/>
          <w:sz w:val="28"/>
          <w:szCs w:val="28"/>
          <w:lang w:val="en-US"/>
        </w:rPr>
        <w:t>and</w:t>
      </w:r>
      <w:r w:rsidRPr="005D0052">
        <w:rPr>
          <w:rFonts w:ascii="Times New Roman" w:hAnsi="Times New Roman"/>
          <w:sz w:val="28"/>
          <w:szCs w:val="28"/>
        </w:rPr>
        <w:t xml:space="preserve"> </w:t>
      </w:r>
      <w:r>
        <w:rPr>
          <w:rFonts w:ascii="Times New Roman" w:hAnsi="Times New Roman"/>
          <w:sz w:val="28"/>
          <w:szCs w:val="28"/>
          <w:lang w:val="en-US"/>
        </w:rPr>
        <w:t>the</w:t>
      </w:r>
      <w:r w:rsidRPr="005D0052">
        <w:rPr>
          <w:rFonts w:ascii="Times New Roman" w:hAnsi="Times New Roman"/>
          <w:sz w:val="28"/>
          <w:szCs w:val="28"/>
        </w:rPr>
        <w:t xml:space="preserve"> </w:t>
      </w:r>
      <w:r>
        <w:rPr>
          <w:rFonts w:ascii="Times New Roman" w:hAnsi="Times New Roman"/>
          <w:sz w:val="28"/>
          <w:szCs w:val="28"/>
          <w:lang w:val="en-US"/>
        </w:rPr>
        <w:t>joggers</w:t>
      </w:r>
      <w:r w:rsidRPr="005D0052">
        <w:rPr>
          <w:rFonts w:ascii="Times New Roman" w:hAnsi="Times New Roman"/>
          <w:sz w:val="28"/>
          <w:szCs w:val="28"/>
        </w:rPr>
        <w:t xml:space="preserve">, </w:t>
      </w:r>
      <w:r>
        <w:rPr>
          <w:rFonts w:ascii="Times New Roman" w:hAnsi="Times New Roman"/>
          <w:sz w:val="28"/>
          <w:szCs w:val="28"/>
        </w:rPr>
        <w:t>четвертая же группа разбирает текст песни в целом и описывает своё видение песни. Затем каждая группа представляет своего</w:t>
      </w:r>
      <w:r w:rsidRPr="005D0052">
        <w:rPr>
          <w:rFonts w:ascii="Times New Roman" w:hAnsi="Times New Roman"/>
          <w:sz w:val="28"/>
          <w:szCs w:val="28"/>
        </w:rPr>
        <w:t>/</w:t>
      </w:r>
      <w:r>
        <w:rPr>
          <w:rFonts w:ascii="Times New Roman" w:hAnsi="Times New Roman"/>
          <w:sz w:val="28"/>
          <w:szCs w:val="28"/>
        </w:rPr>
        <w:t>своих персонажа</w:t>
      </w:r>
      <w:r w:rsidRPr="005D0052">
        <w:rPr>
          <w:rFonts w:ascii="Times New Roman" w:hAnsi="Times New Roman"/>
          <w:sz w:val="28"/>
          <w:szCs w:val="28"/>
        </w:rPr>
        <w:t>/</w:t>
      </w:r>
      <w:r>
        <w:rPr>
          <w:rFonts w:ascii="Times New Roman" w:hAnsi="Times New Roman"/>
          <w:sz w:val="28"/>
          <w:szCs w:val="28"/>
        </w:rPr>
        <w:t xml:space="preserve">персонажей или свой взгляд на песню. Группы слушают друг друга внимательно и запоминают информацию, данную другой группой. После представления своих идей, учитель выводит на доску персонажей и просит участников каждой группы кратко написать, что представляет из себя каждый </w:t>
      </w:r>
      <w:proofErr w:type="spellStart"/>
      <w:r>
        <w:rPr>
          <w:rFonts w:ascii="Times New Roman" w:hAnsi="Times New Roman"/>
          <w:sz w:val="28"/>
          <w:szCs w:val="28"/>
        </w:rPr>
        <w:t>каждый</w:t>
      </w:r>
      <w:proofErr w:type="spellEnd"/>
      <w:r>
        <w:rPr>
          <w:rFonts w:ascii="Times New Roman" w:hAnsi="Times New Roman"/>
          <w:sz w:val="28"/>
          <w:szCs w:val="28"/>
        </w:rPr>
        <w:t xml:space="preserve"> герой песни. </w:t>
      </w:r>
    </w:p>
    <w:p w14:paraId="00DC21EA" w14:textId="77777777" w:rsidR="006A5429" w:rsidRPr="00CF1239" w:rsidRDefault="006A5429" w:rsidP="00804E84">
      <w:pPr>
        <w:spacing w:line="360" w:lineRule="auto"/>
        <w:ind w:firstLine="708"/>
        <w:contextualSpacing/>
        <w:jc w:val="both"/>
        <w:rPr>
          <w:rFonts w:ascii="Times New Roman" w:hAnsi="Times New Roman" w:cs="Times New Roman"/>
          <w:b/>
          <w:bCs/>
          <w:i/>
          <w:iCs/>
          <w:sz w:val="28"/>
          <w:szCs w:val="28"/>
          <w:lang w:val="en-US"/>
        </w:rPr>
      </w:pPr>
      <w:r w:rsidRPr="00CF1239">
        <w:rPr>
          <w:rFonts w:ascii="Times New Roman" w:hAnsi="Times New Roman" w:cs="Times New Roman"/>
          <w:i/>
          <w:iCs/>
          <w:sz w:val="28"/>
          <w:szCs w:val="28"/>
        </w:rPr>
        <w:t>Упражнение</w:t>
      </w:r>
      <w:r w:rsidRPr="00CF1239">
        <w:rPr>
          <w:rFonts w:ascii="Times New Roman" w:hAnsi="Times New Roman" w:cs="Times New Roman"/>
          <w:i/>
          <w:iCs/>
          <w:sz w:val="28"/>
          <w:szCs w:val="28"/>
          <w:lang w:val="en-US"/>
        </w:rPr>
        <w:t xml:space="preserve"> 5. Make your playlist of songs titled «Modern </w:t>
      </w:r>
      <w:proofErr w:type="spellStart"/>
      <w:r w:rsidRPr="00CF1239">
        <w:rPr>
          <w:rFonts w:ascii="Times New Roman" w:hAnsi="Times New Roman" w:cs="Times New Roman"/>
          <w:i/>
          <w:iCs/>
          <w:sz w:val="28"/>
          <w:szCs w:val="28"/>
          <w:lang w:val="en-US"/>
        </w:rPr>
        <w:t>Krasnoyarsklife</w:t>
      </w:r>
      <w:proofErr w:type="spellEnd"/>
      <w:r w:rsidRPr="00CF1239">
        <w:rPr>
          <w:rFonts w:ascii="Times New Roman" w:hAnsi="Times New Roman" w:cs="Times New Roman"/>
          <w:i/>
          <w:iCs/>
          <w:sz w:val="28"/>
          <w:szCs w:val="28"/>
          <w:lang w:val="en-US"/>
        </w:rPr>
        <w:t>». The songs can either be English or Russian. Make a short annotation (1-2 sentences) using active vocabulary.</w:t>
      </w:r>
      <w:r w:rsidRPr="00CF1239">
        <w:rPr>
          <w:rFonts w:ascii="Times New Roman" w:hAnsi="Times New Roman" w:cs="Times New Roman"/>
          <w:b/>
          <w:bCs/>
          <w:i/>
          <w:iCs/>
          <w:sz w:val="28"/>
          <w:szCs w:val="28"/>
          <w:lang w:val="en-US"/>
        </w:rPr>
        <w:t xml:space="preserve"> </w:t>
      </w:r>
    </w:p>
    <w:p w14:paraId="180DB174" w14:textId="77777777" w:rsidR="006A5429" w:rsidRPr="005D0052" w:rsidRDefault="006A5429" w:rsidP="00804E84">
      <w:pPr>
        <w:spacing w:line="360" w:lineRule="auto"/>
        <w:ind w:firstLine="708"/>
        <w:contextualSpacing/>
        <w:jc w:val="both"/>
        <w:rPr>
          <w:rFonts w:ascii="Times New Roman" w:hAnsi="Times New Roman" w:cs="Times New Roman"/>
          <w:sz w:val="28"/>
          <w:szCs w:val="28"/>
          <w:lang w:val="en-US"/>
        </w:rPr>
      </w:pPr>
      <w:r w:rsidRPr="005D0052">
        <w:rPr>
          <w:rFonts w:ascii="Times New Roman" w:hAnsi="Times New Roman" w:cs="Times New Roman"/>
          <w:i/>
          <w:iCs/>
          <w:sz w:val="28"/>
          <w:szCs w:val="28"/>
          <w:lang w:val="en-US"/>
        </w:rPr>
        <w:t>Additional task 1</w:t>
      </w:r>
      <w:r w:rsidRPr="005D0052">
        <w:rPr>
          <w:rFonts w:ascii="Times New Roman" w:hAnsi="Times New Roman" w:cs="Times New Roman"/>
          <w:sz w:val="28"/>
          <w:szCs w:val="28"/>
          <w:lang w:val="en-US"/>
        </w:rPr>
        <w:t>: make a playlist cover trying to make it look like blur album cover.</w:t>
      </w:r>
    </w:p>
    <w:p w14:paraId="605D5F65" w14:textId="77777777" w:rsidR="006A5429" w:rsidRPr="006A5429" w:rsidRDefault="006A5429" w:rsidP="00804E84">
      <w:pPr>
        <w:spacing w:line="360" w:lineRule="auto"/>
        <w:ind w:firstLine="708"/>
        <w:contextualSpacing/>
        <w:jc w:val="both"/>
        <w:rPr>
          <w:rFonts w:ascii="Times New Roman" w:hAnsi="Times New Roman"/>
          <w:sz w:val="28"/>
          <w:szCs w:val="28"/>
          <w:lang w:val="en-US"/>
        </w:rPr>
      </w:pPr>
      <w:r w:rsidRPr="005D0052">
        <w:rPr>
          <w:rFonts w:ascii="Times New Roman" w:hAnsi="Times New Roman" w:cs="Times New Roman"/>
          <w:i/>
          <w:iCs/>
          <w:sz w:val="28"/>
          <w:szCs w:val="28"/>
          <w:lang w:val="en-US"/>
        </w:rPr>
        <w:lastRenderedPageBreak/>
        <w:t>Additional task 2</w:t>
      </w:r>
      <w:r w:rsidRPr="005D0052">
        <w:rPr>
          <w:rFonts w:ascii="Times New Roman" w:hAnsi="Times New Roman" w:cs="Times New Roman"/>
          <w:sz w:val="28"/>
          <w:szCs w:val="28"/>
          <w:lang w:val="en-US"/>
        </w:rPr>
        <w:t>: give a short review of the playlist from your classmate ranking it from 0 to 10.</w:t>
      </w:r>
    </w:p>
    <w:p w14:paraId="79218A21"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Данное упражнение рассчитано на то, что обучающиеся освоили основные идеи песни и знакомы с персонажами. Поэтому на основе стиля и тематики песни, учащиеся создают свой плейлист песен, но уже на тематику </w:t>
      </w:r>
      <w:proofErr w:type="spellStart"/>
      <w:r>
        <w:rPr>
          <w:rFonts w:ascii="Times New Roman" w:hAnsi="Times New Roman"/>
          <w:sz w:val="28"/>
          <w:szCs w:val="28"/>
          <w:lang w:val="en-US"/>
        </w:rPr>
        <w:t>Krasnoyarsklife</w:t>
      </w:r>
      <w:proofErr w:type="spellEnd"/>
      <w:r w:rsidRPr="005D0052">
        <w:rPr>
          <w:rFonts w:ascii="Times New Roman" w:hAnsi="Times New Roman"/>
          <w:sz w:val="28"/>
          <w:szCs w:val="28"/>
        </w:rPr>
        <w:t xml:space="preserve">. </w:t>
      </w:r>
      <w:r>
        <w:rPr>
          <w:rFonts w:ascii="Times New Roman" w:hAnsi="Times New Roman"/>
          <w:sz w:val="28"/>
          <w:szCs w:val="28"/>
        </w:rPr>
        <w:t xml:space="preserve">Песни могут как на русском языке, так и на английском языке. Так как в большинстве своем старшеклассники уже знакомы с особенностями города и типажами встречающихся на улице или в школе людей, такое задание поможет им выделить особенности своей родной культуры и реализовать их в составлении отдельного плейлиста, посвященного этой культуре. Обучающимся необходимо рассказать, почему были выбраны именно эти песни, используя ранее изученные слова из песни. </w:t>
      </w:r>
    </w:p>
    <w:p w14:paraId="16BD13D2"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 xml:space="preserve">К упражнению также прилагаются два дополнительных задания. В первом обучающиеся создают или ищут в Интернете обложку для своего плейлиста, которая была вдохновлена обложкой альбома </w:t>
      </w:r>
      <w:r>
        <w:rPr>
          <w:rFonts w:ascii="Times New Roman" w:hAnsi="Times New Roman"/>
          <w:sz w:val="28"/>
          <w:szCs w:val="28"/>
          <w:lang w:val="en-US"/>
        </w:rPr>
        <w:t>Blur</w:t>
      </w:r>
      <w:r w:rsidRPr="005D0052">
        <w:rPr>
          <w:rFonts w:ascii="Times New Roman" w:hAnsi="Times New Roman"/>
          <w:sz w:val="28"/>
          <w:szCs w:val="28"/>
        </w:rPr>
        <w:t xml:space="preserve"> </w:t>
      </w:r>
      <w:r>
        <w:rPr>
          <w:rFonts w:ascii="Times New Roman" w:hAnsi="Times New Roman"/>
          <w:sz w:val="28"/>
          <w:szCs w:val="28"/>
        </w:rPr>
        <w:t>–</w:t>
      </w:r>
      <w:r w:rsidRPr="005D0052">
        <w:rPr>
          <w:rFonts w:ascii="Times New Roman" w:hAnsi="Times New Roman"/>
          <w:sz w:val="28"/>
          <w:szCs w:val="28"/>
        </w:rPr>
        <w:t xml:space="preserve"> </w:t>
      </w:r>
      <w:r>
        <w:rPr>
          <w:rFonts w:ascii="Times New Roman" w:hAnsi="Times New Roman"/>
          <w:sz w:val="28"/>
          <w:szCs w:val="28"/>
          <w:lang w:val="en-US"/>
        </w:rPr>
        <w:t>Parklife</w:t>
      </w:r>
      <w:r w:rsidRPr="005D0052">
        <w:rPr>
          <w:rFonts w:ascii="Times New Roman" w:hAnsi="Times New Roman"/>
          <w:sz w:val="28"/>
          <w:szCs w:val="28"/>
        </w:rPr>
        <w:t xml:space="preserve">. </w:t>
      </w:r>
      <w:r>
        <w:rPr>
          <w:rFonts w:ascii="Times New Roman" w:hAnsi="Times New Roman"/>
          <w:sz w:val="28"/>
          <w:szCs w:val="28"/>
        </w:rPr>
        <w:t xml:space="preserve">Обложка альбома представлена в приложении К. </w:t>
      </w:r>
    </w:p>
    <w:p w14:paraId="6EAE0E44"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Во втором задании обучающиеся делают обзор на плейлист одноклассника, давая ему оценку от 0 до 10. Свой выбор оценки обучающийся также должен объяснить.</w:t>
      </w:r>
    </w:p>
    <w:p w14:paraId="266642A3" w14:textId="77777777" w:rsidR="006A5429" w:rsidRPr="00CF1239" w:rsidRDefault="006A5429" w:rsidP="00804E84">
      <w:pPr>
        <w:spacing w:line="360" w:lineRule="auto"/>
        <w:ind w:firstLine="708"/>
        <w:contextualSpacing/>
        <w:jc w:val="both"/>
        <w:rPr>
          <w:rFonts w:ascii="Times New Roman" w:hAnsi="Times New Roman"/>
          <w:i/>
          <w:iCs/>
          <w:sz w:val="28"/>
          <w:szCs w:val="28"/>
          <w:lang w:val="en-US"/>
        </w:rPr>
      </w:pPr>
      <w:r w:rsidRPr="00CF1239">
        <w:rPr>
          <w:rFonts w:ascii="Times New Roman" w:hAnsi="Times New Roman" w:cs="Times New Roman"/>
          <w:i/>
          <w:iCs/>
          <w:sz w:val="28"/>
          <w:szCs w:val="28"/>
        </w:rPr>
        <w:t xml:space="preserve">Упражнение 6. </w:t>
      </w:r>
      <w:r w:rsidRPr="00CF1239">
        <w:rPr>
          <w:rFonts w:ascii="Times New Roman" w:hAnsi="Times New Roman"/>
          <w:i/>
          <w:iCs/>
          <w:sz w:val="28"/>
          <w:szCs w:val="28"/>
          <w:lang w:val="en-US"/>
        </w:rPr>
        <w:t>The</w:t>
      </w:r>
      <w:r w:rsidRPr="00CF1239">
        <w:rPr>
          <w:rFonts w:ascii="Times New Roman" w:hAnsi="Times New Roman"/>
          <w:i/>
          <w:iCs/>
          <w:sz w:val="28"/>
          <w:szCs w:val="28"/>
        </w:rPr>
        <w:t xml:space="preserve"> </w:t>
      </w:r>
      <w:r w:rsidRPr="00CF1239">
        <w:rPr>
          <w:rFonts w:ascii="Times New Roman" w:hAnsi="Times New Roman"/>
          <w:i/>
          <w:iCs/>
          <w:sz w:val="28"/>
          <w:szCs w:val="28"/>
          <w:lang w:val="en-US"/>
        </w:rPr>
        <w:t>Parklife</w:t>
      </w:r>
      <w:r w:rsidRPr="00CF1239">
        <w:rPr>
          <w:rFonts w:ascii="Times New Roman" w:hAnsi="Times New Roman"/>
          <w:i/>
          <w:iCs/>
          <w:sz w:val="28"/>
          <w:szCs w:val="28"/>
        </w:rPr>
        <w:t xml:space="preserve"> </w:t>
      </w:r>
      <w:r w:rsidRPr="00CF1239">
        <w:rPr>
          <w:rFonts w:ascii="Times New Roman" w:hAnsi="Times New Roman"/>
          <w:i/>
          <w:iCs/>
          <w:sz w:val="28"/>
          <w:szCs w:val="28"/>
          <w:lang w:val="en-US"/>
        </w:rPr>
        <w:t>Debates</w:t>
      </w:r>
      <w:r w:rsidRPr="00CF1239">
        <w:rPr>
          <w:rFonts w:ascii="Times New Roman" w:hAnsi="Times New Roman"/>
          <w:i/>
          <w:iCs/>
          <w:sz w:val="28"/>
          <w:szCs w:val="28"/>
        </w:rPr>
        <w:t xml:space="preserve">. </w:t>
      </w:r>
      <w:r w:rsidRPr="00CF1239">
        <w:rPr>
          <w:rFonts w:ascii="Times New Roman" w:hAnsi="Times New Roman"/>
          <w:i/>
          <w:iCs/>
          <w:sz w:val="28"/>
          <w:szCs w:val="28"/>
          <w:lang w:val="en-US"/>
        </w:rPr>
        <w:t>The Topic</w:t>
      </w:r>
      <w:r w:rsidRPr="00CF1239">
        <w:rPr>
          <w:rFonts w:ascii="Times New Roman" w:hAnsi="Times New Roman" w:cs="Times New Roman"/>
          <w:i/>
          <w:iCs/>
          <w:sz w:val="28"/>
          <w:szCs w:val="28"/>
          <w:lang w:val="en-US"/>
        </w:rPr>
        <w:t xml:space="preserve">: «This House </w:t>
      </w:r>
      <w:r w:rsidRPr="00CF1239">
        <w:rPr>
          <w:rFonts w:ascii="Times New Roman" w:hAnsi="Times New Roman"/>
          <w:i/>
          <w:iCs/>
          <w:sz w:val="28"/>
          <w:szCs w:val="28"/>
          <w:lang w:val="en-US"/>
        </w:rPr>
        <w:t>b</w:t>
      </w:r>
      <w:r w:rsidRPr="00CF1239">
        <w:rPr>
          <w:rFonts w:ascii="Times New Roman" w:hAnsi="Times New Roman" w:cs="Times New Roman"/>
          <w:i/>
          <w:iCs/>
          <w:sz w:val="28"/>
          <w:szCs w:val="28"/>
          <w:lang w:val="en-US"/>
        </w:rPr>
        <w:t>elieves that the 'Parklife' attitude (observing, enjoying small routines, rejecting hustle) is a recipe for a happy life in the 21st century»</w:t>
      </w:r>
      <w:r w:rsidRPr="00CF1239">
        <w:rPr>
          <w:rFonts w:ascii="Times New Roman" w:hAnsi="Times New Roman"/>
          <w:i/>
          <w:iCs/>
          <w:sz w:val="28"/>
          <w:szCs w:val="28"/>
          <w:lang w:val="en-US"/>
        </w:rPr>
        <w:t>.</w:t>
      </w:r>
    </w:p>
    <w:p w14:paraId="3C172B7A"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t>Обучающиеся делятся на три команды. Первая</w:t>
      </w:r>
      <w:r w:rsidRPr="005D0052">
        <w:rPr>
          <w:rFonts w:ascii="Times New Roman" w:hAnsi="Times New Roman" w:cs="Times New Roman"/>
          <w:sz w:val="28"/>
          <w:szCs w:val="28"/>
        </w:rPr>
        <w:t xml:space="preserve"> команда защищает ценности </w:t>
      </w:r>
      <w:r w:rsidRPr="005D0052">
        <w:rPr>
          <w:rFonts w:ascii="Times New Roman" w:hAnsi="Times New Roman" w:cs="Times New Roman"/>
          <w:sz w:val="28"/>
          <w:szCs w:val="28"/>
          <w:lang w:val="en-US"/>
        </w:rPr>
        <w:t>Parklife</w:t>
      </w:r>
      <w:r w:rsidRPr="005D0052">
        <w:rPr>
          <w:rFonts w:ascii="Times New Roman" w:hAnsi="Times New Roman" w:cs="Times New Roman"/>
          <w:sz w:val="28"/>
          <w:szCs w:val="28"/>
        </w:rPr>
        <w:t xml:space="preserve"> и пытается доказать их важность в 21 веке. Вторая команда – критикует данную позицию как ленивую и абсолютно детскую. </w:t>
      </w:r>
      <w:r>
        <w:rPr>
          <w:rFonts w:ascii="Times New Roman" w:hAnsi="Times New Roman"/>
          <w:sz w:val="28"/>
          <w:szCs w:val="28"/>
        </w:rPr>
        <w:t xml:space="preserve">Третья команда – зрители, которые </w:t>
      </w:r>
      <w:r w:rsidRPr="005D0052">
        <w:rPr>
          <w:rFonts w:ascii="Times New Roman" w:hAnsi="Times New Roman" w:cs="Times New Roman"/>
          <w:sz w:val="28"/>
          <w:szCs w:val="28"/>
        </w:rPr>
        <w:t>оценивают аргументы сторон. Каждой команде дается по 2 минуты на выступление, затем зрителям даётся 5 минут на то, чтобы оценить выступление обеих команд и вынести вердикт. На подготовку аргументов сторон дается от 10 до 15 минут</w:t>
      </w:r>
      <w:r>
        <w:rPr>
          <w:rFonts w:ascii="Times New Roman" w:hAnsi="Times New Roman"/>
          <w:sz w:val="28"/>
          <w:szCs w:val="28"/>
        </w:rPr>
        <w:t>.</w:t>
      </w:r>
    </w:p>
    <w:p w14:paraId="5FEBAD01" w14:textId="77777777" w:rsidR="006A5429" w:rsidRDefault="006A5429" w:rsidP="00804E84">
      <w:pPr>
        <w:spacing w:line="360" w:lineRule="auto"/>
        <w:ind w:firstLine="708"/>
        <w:contextualSpacing/>
        <w:jc w:val="both"/>
        <w:rPr>
          <w:rFonts w:ascii="Times New Roman" w:hAnsi="Times New Roman"/>
          <w:sz w:val="28"/>
          <w:szCs w:val="28"/>
        </w:rPr>
      </w:pPr>
      <w:r>
        <w:rPr>
          <w:rFonts w:ascii="Times New Roman" w:hAnsi="Times New Roman"/>
          <w:sz w:val="28"/>
          <w:szCs w:val="28"/>
        </w:rPr>
        <w:lastRenderedPageBreak/>
        <w:t xml:space="preserve">Данное упражнение является подведением итогов рассуждений как о песне </w:t>
      </w:r>
      <w:r>
        <w:rPr>
          <w:rFonts w:ascii="Times New Roman" w:hAnsi="Times New Roman"/>
          <w:sz w:val="28"/>
          <w:szCs w:val="28"/>
          <w:lang w:val="en-US"/>
        </w:rPr>
        <w:t>Parklife</w:t>
      </w:r>
      <w:r w:rsidRPr="005D0052">
        <w:rPr>
          <w:rFonts w:ascii="Times New Roman" w:hAnsi="Times New Roman"/>
          <w:sz w:val="28"/>
          <w:szCs w:val="28"/>
        </w:rPr>
        <w:t xml:space="preserve"> </w:t>
      </w:r>
      <w:r>
        <w:rPr>
          <w:rFonts w:ascii="Times New Roman" w:hAnsi="Times New Roman"/>
          <w:sz w:val="28"/>
          <w:szCs w:val="28"/>
        </w:rPr>
        <w:t xml:space="preserve">и его феномене в целом, а также является упражнением повышенного уровня сложности. Используя все наработки и изученные факты, обучающиеся реализуют их в дебатах. Учитель в данном случае выступает в роли ведущего, который корректирует ошибки, при необходимости останавливает стороны дебатов и выносит финальный вердикт. В конце дебатов, обучающиеся делают собственные выводы из песни, насколько им была близка культура Великобритании в ту пору, а также рассуждают, может ли русская культура развиваться подобным образом, чтобы реализовать свою независимость от зарубежных ценностей и показать, насколько она уникальна на самом деле. </w:t>
      </w:r>
    </w:p>
    <w:p w14:paraId="19E0E933" w14:textId="6DEC7D69" w:rsidR="00CF1239" w:rsidRDefault="00CF1239" w:rsidP="00804E84">
      <w:pPr>
        <w:spacing w:line="360" w:lineRule="auto"/>
        <w:ind w:firstLine="708"/>
        <w:contextualSpacing/>
        <w:jc w:val="both"/>
        <w:rPr>
          <w:rFonts w:ascii="Times New Roman" w:hAnsi="Times New Roman" w:cs="Times New Roman"/>
          <w:sz w:val="28"/>
          <w:szCs w:val="28"/>
        </w:rPr>
      </w:pPr>
      <w:r w:rsidRPr="00CF1239">
        <w:rPr>
          <w:rFonts w:ascii="Times New Roman" w:hAnsi="Times New Roman" w:cs="Times New Roman"/>
          <w:sz w:val="28"/>
          <w:szCs w:val="28"/>
        </w:rPr>
        <w:t>Экспериментальной базой</w:t>
      </w:r>
      <w:r w:rsidRPr="00CF1239">
        <w:rPr>
          <w:rFonts w:ascii="Times New Roman" w:hAnsi="Times New Roman" w:cs="Times New Roman"/>
          <w:b/>
          <w:bCs/>
          <w:sz w:val="28"/>
          <w:szCs w:val="28"/>
        </w:rPr>
        <w:t> </w:t>
      </w:r>
      <w:r w:rsidRPr="00CF1239">
        <w:rPr>
          <w:rFonts w:ascii="Times New Roman" w:hAnsi="Times New Roman" w:cs="Times New Roman"/>
          <w:sz w:val="28"/>
          <w:szCs w:val="28"/>
        </w:rPr>
        <w:t xml:space="preserve">для апробации исследования послужило МАОУ </w:t>
      </w:r>
      <w:r>
        <w:rPr>
          <w:rFonts w:ascii="Times New Roman" w:hAnsi="Times New Roman" w:cs="Times New Roman"/>
          <w:sz w:val="28"/>
          <w:szCs w:val="28"/>
        </w:rPr>
        <w:t>СШ №91</w:t>
      </w:r>
      <w:r w:rsidRPr="00CF1239">
        <w:rPr>
          <w:rFonts w:ascii="Times New Roman" w:hAnsi="Times New Roman" w:cs="Times New Roman"/>
          <w:sz w:val="28"/>
          <w:szCs w:val="28"/>
        </w:rPr>
        <w:t xml:space="preserve"> (г. Красноярск). Эксперимент проходил в период производственной практики с 24 ноября 2025 г. по 20 декабря 2025 г. В эксперименте участвовали обучающиеся 1</w:t>
      </w:r>
      <w:r>
        <w:rPr>
          <w:rFonts w:ascii="Times New Roman" w:hAnsi="Times New Roman" w:cs="Times New Roman"/>
          <w:sz w:val="28"/>
          <w:szCs w:val="28"/>
        </w:rPr>
        <w:t>1Б</w:t>
      </w:r>
      <w:r w:rsidRPr="00CF1239">
        <w:rPr>
          <w:rFonts w:ascii="Times New Roman" w:hAnsi="Times New Roman" w:cs="Times New Roman"/>
          <w:sz w:val="28"/>
          <w:szCs w:val="28"/>
        </w:rPr>
        <w:t xml:space="preserve"> класса в количестве </w:t>
      </w:r>
      <w:r>
        <w:rPr>
          <w:rFonts w:ascii="Times New Roman" w:hAnsi="Times New Roman" w:cs="Times New Roman"/>
          <w:sz w:val="28"/>
          <w:szCs w:val="28"/>
        </w:rPr>
        <w:t>8</w:t>
      </w:r>
      <w:r w:rsidRPr="00CF1239">
        <w:rPr>
          <w:rFonts w:ascii="Times New Roman" w:hAnsi="Times New Roman" w:cs="Times New Roman"/>
          <w:sz w:val="28"/>
          <w:szCs w:val="28"/>
        </w:rPr>
        <w:t xml:space="preserve"> человек. </w:t>
      </w:r>
    </w:p>
    <w:p w14:paraId="627DB83F" w14:textId="2DA59A7D" w:rsidR="00CF1239" w:rsidRDefault="00CF1239" w:rsidP="00804E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Для выявления уровня сформированности социокультурной компетенции обучающихся был разработано и проведено входное тестирование</w:t>
      </w:r>
      <w:r w:rsidR="00FF39B9">
        <w:rPr>
          <w:rFonts w:ascii="Times New Roman" w:hAnsi="Times New Roman" w:cs="Times New Roman"/>
          <w:sz w:val="28"/>
          <w:szCs w:val="28"/>
        </w:rPr>
        <w:t>, результаты которого находятся в приложении</w:t>
      </w:r>
      <w:r w:rsidR="00DD46E3">
        <w:rPr>
          <w:rFonts w:ascii="Times New Roman" w:hAnsi="Times New Roman" w:cs="Times New Roman"/>
          <w:sz w:val="28"/>
          <w:szCs w:val="28"/>
        </w:rPr>
        <w:t xml:space="preserve"> Г</w:t>
      </w:r>
      <w:r w:rsidR="00FF39B9">
        <w:rPr>
          <w:rFonts w:ascii="Times New Roman" w:hAnsi="Times New Roman" w:cs="Times New Roman"/>
          <w:sz w:val="28"/>
          <w:szCs w:val="28"/>
        </w:rPr>
        <w:t>.</w:t>
      </w:r>
      <w:r w:rsidR="007329B8">
        <w:rPr>
          <w:rFonts w:ascii="Times New Roman" w:hAnsi="Times New Roman" w:cs="Times New Roman"/>
          <w:sz w:val="28"/>
          <w:szCs w:val="28"/>
        </w:rPr>
        <w:t xml:space="preserve"> </w:t>
      </w:r>
    </w:p>
    <w:p w14:paraId="1499A383" w14:textId="71CDAA46" w:rsidR="00CF1239" w:rsidRDefault="00CF1239" w:rsidP="00BA247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Учащиеся могли получить от нуля до двадцати пяти баллов. Для оценивания сформированности социокультурной компетенции обучающихся были разработаны критерии оценивания согласно полученным баллам, а также уровни социокультурной компетенции. Критерии представлены в </w:t>
      </w:r>
      <w:r w:rsidR="00DD46E3">
        <w:rPr>
          <w:rFonts w:ascii="Times New Roman" w:hAnsi="Times New Roman" w:cs="Times New Roman"/>
          <w:sz w:val="28"/>
          <w:szCs w:val="28"/>
        </w:rPr>
        <w:t>приложении Д</w:t>
      </w:r>
      <w:r w:rsidR="00FF6579">
        <w:rPr>
          <w:rFonts w:ascii="Times New Roman" w:hAnsi="Times New Roman" w:cs="Times New Roman"/>
          <w:sz w:val="28"/>
          <w:szCs w:val="28"/>
        </w:rPr>
        <w:t>. Технологическая карта урока представлена в Приложении М.</w:t>
      </w:r>
    </w:p>
    <w:p w14:paraId="5D871DEA" w14:textId="0D5855BA" w:rsidR="00CF1239" w:rsidRDefault="00CF1239" w:rsidP="002133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После проведения входного тестирования, были зафиксированы следующие результаты входного тестирования, представленные в </w:t>
      </w:r>
      <w:r w:rsidR="001B0CA6">
        <w:rPr>
          <w:rFonts w:ascii="Times New Roman" w:hAnsi="Times New Roman" w:cs="Times New Roman"/>
          <w:sz w:val="28"/>
          <w:szCs w:val="28"/>
        </w:rPr>
        <w:t>приложении Ж</w:t>
      </w:r>
      <w:r w:rsidR="00213384">
        <w:rPr>
          <w:rFonts w:ascii="Times New Roman" w:hAnsi="Times New Roman" w:cs="Times New Roman"/>
          <w:sz w:val="28"/>
          <w:szCs w:val="28"/>
        </w:rPr>
        <w:t>.</w:t>
      </w:r>
    </w:p>
    <w:p w14:paraId="3AD4DACB" w14:textId="4EE03EB2" w:rsidR="00CF1239" w:rsidRPr="00CF1239" w:rsidRDefault="00CF1239" w:rsidP="00BA247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Согласно результатам входного тестирования, один обучающийся уже обладал продвинутым уровнем социокультурной компетенции, двое обучающихся находились на отметке среднего уровня, трое обладали </w:t>
      </w:r>
      <w:r>
        <w:rPr>
          <w:rFonts w:ascii="Times New Roman" w:hAnsi="Times New Roman" w:cs="Times New Roman"/>
          <w:sz w:val="28"/>
          <w:szCs w:val="28"/>
        </w:rPr>
        <w:lastRenderedPageBreak/>
        <w:t>базовым</w:t>
      </w:r>
      <w:r w:rsidRPr="00CF1239">
        <w:rPr>
          <w:rFonts w:ascii="Times New Roman" w:hAnsi="Times New Roman" w:cs="Times New Roman"/>
          <w:sz w:val="28"/>
          <w:szCs w:val="28"/>
        </w:rPr>
        <w:t>/</w:t>
      </w:r>
      <w:r>
        <w:rPr>
          <w:rFonts w:ascii="Times New Roman" w:hAnsi="Times New Roman" w:cs="Times New Roman"/>
          <w:sz w:val="28"/>
          <w:szCs w:val="28"/>
        </w:rPr>
        <w:t>пороговым уровнем, а двое обучающихся показали уровень ниже базового</w:t>
      </w:r>
      <w:r w:rsidR="00BA2476">
        <w:rPr>
          <w:rFonts w:ascii="Times New Roman" w:hAnsi="Times New Roman" w:cs="Times New Roman"/>
          <w:sz w:val="28"/>
          <w:szCs w:val="28"/>
        </w:rPr>
        <w:t>.</w:t>
      </w:r>
    </w:p>
    <w:p w14:paraId="53ABB1EA" w14:textId="14E81B08" w:rsidR="00CF1239" w:rsidRDefault="00CF1239" w:rsidP="00935DF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После апробации комплекса упражнений было проведено итоговое тестирование. Итоговое тестирование для оценки сформированности социокультурной компетенции обучающихся представлено </w:t>
      </w:r>
      <w:r w:rsidR="00E261DF">
        <w:rPr>
          <w:rFonts w:ascii="Times New Roman" w:hAnsi="Times New Roman" w:cs="Times New Roman"/>
          <w:sz w:val="28"/>
          <w:szCs w:val="28"/>
        </w:rPr>
        <w:t>в приложении И.</w:t>
      </w:r>
      <w:r w:rsidR="00BA2476" w:rsidRPr="00BA2476">
        <w:rPr>
          <w:rFonts w:ascii="Times New Roman" w:hAnsi="Times New Roman" w:cs="Times New Roman"/>
          <w:sz w:val="28"/>
          <w:szCs w:val="28"/>
          <w:highlight w:val="yellow"/>
        </w:rPr>
        <w:t xml:space="preserve"> </w:t>
      </w:r>
      <w:r>
        <w:rPr>
          <w:rFonts w:ascii="Times New Roman" w:hAnsi="Times New Roman" w:cs="Times New Roman"/>
          <w:sz w:val="28"/>
          <w:szCs w:val="28"/>
        </w:rPr>
        <w:t xml:space="preserve"> </w:t>
      </w:r>
    </w:p>
    <w:p w14:paraId="55B61225" w14:textId="5DCB58DF" w:rsidR="00BA2476" w:rsidRDefault="00CF1239" w:rsidP="00BA247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итогового тестирования, проведенного после апробации, представлены в </w:t>
      </w:r>
      <w:r w:rsidR="00935DF2">
        <w:rPr>
          <w:rFonts w:ascii="Times New Roman" w:hAnsi="Times New Roman" w:cs="Times New Roman"/>
          <w:sz w:val="28"/>
          <w:szCs w:val="28"/>
        </w:rPr>
        <w:t>приложении К.</w:t>
      </w:r>
    </w:p>
    <w:p w14:paraId="36707C94" w14:textId="77777777" w:rsidR="00CF1239" w:rsidRDefault="00CF1239" w:rsidP="00804E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результате проведения итогового тестирования, было выявлено: двое обучающихся обладали продвинутым уровнем, на среднем уровне находилось четыре человека, на отметке базового</w:t>
      </w:r>
      <w:r w:rsidRPr="00CF1239">
        <w:rPr>
          <w:rFonts w:ascii="Times New Roman" w:hAnsi="Times New Roman" w:cs="Times New Roman"/>
          <w:sz w:val="28"/>
          <w:szCs w:val="28"/>
        </w:rPr>
        <w:t>/</w:t>
      </w:r>
      <w:r>
        <w:rPr>
          <w:rFonts w:ascii="Times New Roman" w:hAnsi="Times New Roman" w:cs="Times New Roman"/>
          <w:sz w:val="28"/>
          <w:szCs w:val="28"/>
        </w:rPr>
        <w:t xml:space="preserve">порогового уровня был один человек, на уровне ниже порогового находился также один человек. </w:t>
      </w:r>
    </w:p>
    <w:p w14:paraId="05454275" w14:textId="3C435231" w:rsidR="00BA2476" w:rsidRDefault="006C118A" w:rsidP="00BA247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приложении Л представлена</w:t>
      </w:r>
      <w:r w:rsidR="00CF1239">
        <w:rPr>
          <w:rFonts w:ascii="Times New Roman" w:hAnsi="Times New Roman" w:cs="Times New Roman"/>
          <w:sz w:val="28"/>
          <w:szCs w:val="28"/>
        </w:rPr>
        <w:t xml:space="preserve"> динамика изменения уровня сформированности социокультурной компетенции обучающихся на начало и конец апробации комплекса упражнений</w:t>
      </w:r>
      <w:r>
        <w:rPr>
          <w:rFonts w:ascii="Times New Roman" w:hAnsi="Times New Roman" w:cs="Times New Roman"/>
          <w:sz w:val="28"/>
          <w:szCs w:val="28"/>
        </w:rPr>
        <w:t>.</w:t>
      </w:r>
    </w:p>
    <w:p w14:paraId="548C29F8" w14:textId="43DC3387" w:rsidR="00CF1239" w:rsidRDefault="00CF1239" w:rsidP="00804E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По окончании апробации количество обучающихся с продвинутым уровнем выросло на 12,5 процентов. На 25 процентов увеличилось количество обучающихся со средним уровнем. Однако на базовом</w:t>
      </w:r>
      <w:r w:rsidRPr="00CF1239">
        <w:rPr>
          <w:rFonts w:ascii="Times New Roman" w:hAnsi="Times New Roman" w:cs="Times New Roman"/>
          <w:sz w:val="28"/>
          <w:szCs w:val="28"/>
        </w:rPr>
        <w:t>/</w:t>
      </w:r>
      <w:r>
        <w:rPr>
          <w:rFonts w:ascii="Times New Roman" w:hAnsi="Times New Roman" w:cs="Times New Roman"/>
          <w:sz w:val="28"/>
          <w:szCs w:val="28"/>
        </w:rPr>
        <w:t xml:space="preserve">пороговом уровне и уровне ниже порога наблюдается снижение количества обучающихся на 25 и 12,5 процентов соответственно. </w:t>
      </w:r>
    </w:p>
    <w:p w14:paraId="15E11E63" w14:textId="14EEAC14" w:rsidR="00CF1239" w:rsidRDefault="00CF1239" w:rsidP="00804E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Стоит также отметить и тот факт, что при проведении факультативных занятий с данным комплексом упражнений возрос интерес обучающихся к страноведению, а именно к британской культуре 90-х годов и к нынешней британской культуре, так как обучающимся хотелось сравнить данные культуры друг с другом с целью выявления новых социальных движений, а также с целью сравнения с нынешней русской культурой. </w:t>
      </w:r>
    </w:p>
    <w:p w14:paraId="0911D969" w14:textId="1DA28D64" w:rsidR="00BA2476" w:rsidRDefault="00CF1239" w:rsidP="00804E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Таким образом, можно сказать, что повышение уровня социокультурной компетенции обучающихся доказывает эффективность данного комплекса упражнений на факультативных занятиях по английскому языку в 11 классе</w:t>
      </w:r>
      <w:r w:rsidR="00BA2476">
        <w:rPr>
          <w:rFonts w:ascii="Times New Roman" w:hAnsi="Times New Roman" w:cs="Times New Roman"/>
          <w:sz w:val="28"/>
          <w:szCs w:val="28"/>
        </w:rPr>
        <w:t xml:space="preserve"> </w:t>
      </w:r>
      <w:r w:rsidR="00BA2476" w:rsidRPr="00881D7D">
        <w:rPr>
          <w:rFonts w:ascii="Times New Roman" w:hAnsi="Times New Roman" w:cs="Times New Roman"/>
          <w:sz w:val="28"/>
          <w:szCs w:val="28"/>
        </w:rPr>
        <w:t xml:space="preserve">и открывает перспективы использования </w:t>
      </w:r>
      <w:r w:rsidR="00881D7D">
        <w:rPr>
          <w:rFonts w:ascii="Times New Roman" w:hAnsi="Times New Roman" w:cs="Times New Roman"/>
          <w:sz w:val="28"/>
          <w:szCs w:val="28"/>
        </w:rPr>
        <w:t xml:space="preserve">песенного материала </w:t>
      </w:r>
      <w:r w:rsidR="002C19D2">
        <w:rPr>
          <w:rFonts w:ascii="Times New Roman" w:hAnsi="Times New Roman" w:cs="Times New Roman"/>
          <w:sz w:val="28"/>
          <w:szCs w:val="28"/>
        </w:rPr>
        <w:t>в дополнительном образовании</w:t>
      </w:r>
    </w:p>
    <w:p w14:paraId="5FD51D50" w14:textId="2E826FAD" w:rsidR="00BA2476" w:rsidRPr="00BA2476" w:rsidRDefault="00BA2476" w:rsidP="00BA2476">
      <w:pPr>
        <w:spacing w:line="360" w:lineRule="auto"/>
        <w:contextualSpacing/>
        <w:jc w:val="center"/>
        <w:rPr>
          <w:rFonts w:ascii="Times New Roman" w:hAnsi="Times New Roman" w:cs="Times New Roman"/>
          <w:b/>
          <w:bCs/>
          <w:sz w:val="28"/>
          <w:szCs w:val="28"/>
        </w:rPr>
      </w:pPr>
      <w:r w:rsidRPr="00BA2476">
        <w:rPr>
          <w:rFonts w:ascii="Times New Roman" w:hAnsi="Times New Roman" w:cs="Times New Roman"/>
          <w:b/>
          <w:bCs/>
          <w:sz w:val="28"/>
          <w:szCs w:val="28"/>
        </w:rPr>
        <w:lastRenderedPageBreak/>
        <w:t>Выводы по Главе 2</w:t>
      </w:r>
    </w:p>
    <w:p w14:paraId="2EC63D10" w14:textId="3D28A810" w:rsidR="00CF1239" w:rsidRDefault="009311C5" w:rsidP="00804E84">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ab/>
      </w:r>
      <w:r w:rsidR="009A2A23">
        <w:rPr>
          <w:rFonts w:ascii="Times New Roman" w:hAnsi="Times New Roman" w:cs="Times New Roman"/>
          <w:sz w:val="28"/>
          <w:szCs w:val="28"/>
        </w:rPr>
        <w:t xml:space="preserve">В заключении можно сделать выводы о том, что </w:t>
      </w:r>
      <w:r w:rsidR="002C19D2">
        <w:rPr>
          <w:rFonts w:ascii="Times New Roman" w:hAnsi="Times New Roman" w:cs="Times New Roman"/>
          <w:sz w:val="28"/>
          <w:szCs w:val="28"/>
        </w:rPr>
        <w:t>обучение социокультурной компетенции обучающихся 11 класса сильно отличается</w:t>
      </w:r>
      <w:r w:rsidR="00922B09">
        <w:rPr>
          <w:rFonts w:ascii="Times New Roman" w:hAnsi="Times New Roman" w:cs="Times New Roman"/>
          <w:sz w:val="28"/>
          <w:szCs w:val="28"/>
        </w:rPr>
        <w:t xml:space="preserve"> от обучающихся младшей и средней школы. С одной стороны, обучающиеся старшей школы обладают более развитым критическим</w:t>
      </w:r>
      <w:r w:rsidR="00715001">
        <w:rPr>
          <w:rFonts w:ascii="Times New Roman" w:hAnsi="Times New Roman" w:cs="Times New Roman"/>
          <w:sz w:val="28"/>
          <w:szCs w:val="28"/>
        </w:rPr>
        <w:t xml:space="preserve"> и абстрактно-логическим</w:t>
      </w:r>
      <w:r w:rsidR="00922B09">
        <w:rPr>
          <w:rFonts w:ascii="Times New Roman" w:hAnsi="Times New Roman" w:cs="Times New Roman"/>
          <w:sz w:val="28"/>
          <w:szCs w:val="28"/>
        </w:rPr>
        <w:t xml:space="preserve"> мышлением, что </w:t>
      </w:r>
      <w:r w:rsidR="00A92FD2">
        <w:rPr>
          <w:rFonts w:ascii="Times New Roman" w:hAnsi="Times New Roman" w:cs="Times New Roman"/>
          <w:sz w:val="28"/>
          <w:szCs w:val="28"/>
        </w:rPr>
        <w:t xml:space="preserve">облегчает процесс обучения. С другой стороны, педагог не должен забывать о </w:t>
      </w:r>
      <w:r w:rsidR="00715001">
        <w:rPr>
          <w:rFonts w:ascii="Times New Roman" w:hAnsi="Times New Roman" w:cs="Times New Roman"/>
          <w:sz w:val="28"/>
          <w:szCs w:val="28"/>
        </w:rPr>
        <w:t xml:space="preserve">таких </w:t>
      </w:r>
      <w:r w:rsidR="00A92FD2">
        <w:rPr>
          <w:rFonts w:ascii="Times New Roman" w:hAnsi="Times New Roman" w:cs="Times New Roman"/>
          <w:sz w:val="28"/>
          <w:szCs w:val="28"/>
        </w:rPr>
        <w:t xml:space="preserve">психологических </w:t>
      </w:r>
      <w:r w:rsidR="00715001">
        <w:rPr>
          <w:rFonts w:ascii="Times New Roman" w:hAnsi="Times New Roman" w:cs="Times New Roman"/>
          <w:sz w:val="28"/>
          <w:szCs w:val="28"/>
        </w:rPr>
        <w:t xml:space="preserve">трудностях обучающихся, как мысли о будущем, самоопределение, стресс перед экзаменами и другими. </w:t>
      </w:r>
      <w:r w:rsidR="00C61C41">
        <w:rPr>
          <w:rFonts w:ascii="Times New Roman" w:hAnsi="Times New Roman" w:cs="Times New Roman"/>
          <w:sz w:val="28"/>
          <w:szCs w:val="28"/>
        </w:rPr>
        <w:t>Только при учитывании этих особенностей процесс обучения станет доступным.</w:t>
      </w:r>
    </w:p>
    <w:p w14:paraId="12BE91B3" w14:textId="71FA59D2" w:rsidR="00C61C41" w:rsidRDefault="00C61C41" w:rsidP="00804E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35181">
        <w:rPr>
          <w:rFonts w:ascii="Times New Roman" w:hAnsi="Times New Roman" w:cs="Times New Roman"/>
          <w:sz w:val="28"/>
          <w:szCs w:val="28"/>
        </w:rPr>
        <w:t>Также было изучено само явление дополнительного образования</w:t>
      </w:r>
      <w:r w:rsidR="00E8145B">
        <w:rPr>
          <w:rFonts w:ascii="Times New Roman" w:hAnsi="Times New Roman" w:cs="Times New Roman"/>
          <w:sz w:val="28"/>
          <w:szCs w:val="28"/>
        </w:rPr>
        <w:t xml:space="preserve"> и специфика обучения английскому языку в контексте дополнительного образования. </w:t>
      </w:r>
      <w:r w:rsidR="00A4648B">
        <w:rPr>
          <w:rFonts w:ascii="Times New Roman" w:hAnsi="Times New Roman" w:cs="Times New Roman"/>
          <w:sz w:val="28"/>
          <w:szCs w:val="28"/>
        </w:rPr>
        <w:t>Мы пришли к выводу, что дополнительное образование позволяет значительно больше видов образовательной деятельности, а также позволяет уделить внимание тем компонентам изучения языка, которым не всегда уделяется время во время традиционных уроков в школе.</w:t>
      </w:r>
      <w:r w:rsidR="00C43804">
        <w:rPr>
          <w:rFonts w:ascii="Times New Roman" w:hAnsi="Times New Roman" w:cs="Times New Roman"/>
          <w:sz w:val="28"/>
          <w:szCs w:val="28"/>
        </w:rPr>
        <w:t xml:space="preserve"> Одним из таких компонентов и является социокультурная компетенция. В то время как на обычных уроках попросту не хватает времени на изучение отдельных культурных особенностей страны изучаемого языка, дополнительное образование позволяет </w:t>
      </w:r>
      <w:r w:rsidR="00AD0F36">
        <w:rPr>
          <w:rFonts w:ascii="Times New Roman" w:hAnsi="Times New Roman" w:cs="Times New Roman"/>
          <w:sz w:val="28"/>
          <w:szCs w:val="28"/>
        </w:rPr>
        <w:t>устранить данные недостатки.</w:t>
      </w:r>
    </w:p>
    <w:p w14:paraId="5255723F" w14:textId="6F72F6A7" w:rsidR="00A4648B" w:rsidRPr="00C54EE0" w:rsidRDefault="00AD0F36" w:rsidP="00C54E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 заключение </w:t>
      </w:r>
      <w:r w:rsidR="00EF1D28">
        <w:rPr>
          <w:rFonts w:ascii="Times New Roman" w:hAnsi="Times New Roman" w:cs="Times New Roman"/>
          <w:sz w:val="28"/>
          <w:szCs w:val="28"/>
        </w:rPr>
        <w:t xml:space="preserve">мы </w:t>
      </w:r>
      <w:r w:rsidR="004B48B0">
        <w:rPr>
          <w:rFonts w:ascii="Times New Roman" w:hAnsi="Times New Roman" w:cs="Times New Roman"/>
          <w:sz w:val="28"/>
          <w:szCs w:val="28"/>
        </w:rPr>
        <w:t xml:space="preserve">разработали комплекс упражнений </w:t>
      </w:r>
      <w:r w:rsidR="00275A39">
        <w:rPr>
          <w:rFonts w:ascii="Times New Roman" w:hAnsi="Times New Roman" w:cs="Times New Roman"/>
          <w:sz w:val="28"/>
          <w:szCs w:val="28"/>
        </w:rPr>
        <w:t>по теме «</w:t>
      </w:r>
      <w:r w:rsidR="00275A39">
        <w:rPr>
          <w:rFonts w:ascii="Times New Roman" w:hAnsi="Times New Roman" w:cs="Times New Roman"/>
          <w:sz w:val="28"/>
          <w:szCs w:val="28"/>
          <w:lang w:val="en-US"/>
        </w:rPr>
        <w:t>Parklife</w:t>
      </w:r>
      <w:r w:rsidR="00275A39">
        <w:rPr>
          <w:rFonts w:ascii="Times New Roman" w:hAnsi="Times New Roman" w:cs="Times New Roman"/>
          <w:sz w:val="28"/>
          <w:szCs w:val="28"/>
        </w:rPr>
        <w:t>»</w:t>
      </w:r>
      <w:r w:rsidR="00EF1D28">
        <w:rPr>
          <w:rFonts w:ascii="Times New Roman" w:hAnsi="Times New Roman" w:cs="Times New Roman"/>
          <w:sz w:val="28"/>
          <w:szCs w:val="28"/>
        </w:rPr>
        <w:t xml:space="preserve"> с целью развития </w:t>
      </w:r>
      <w:r w:rsidR="00324AD6">
        <w:rPr>
          <w:rFonts w:ascii="Times New Roman" w:hAnsi="Times New Roman" w:cs="Times New Roman"/>
          <w:sz w:val="28"/>
          <w:szCs w:val="28"/>
        </w:rPr>
        <w:t>социокультурной компетенции обучающихся</w:t>
      </w:r>
      <w:r>
        <w:rPr>
          <w:rFonts w:ascii="Times New Roman" w:hAnsi="Times New Roman" w:cs="Times New Roman"/>
          <w:sz w:val="28"/>
          <w:szCs w:val="28"/>
        </w:rPr>
        <w:t xml:space="preserve"> </w:t>
      </w:r>
      <w:r w:rsidR="00275A39">
        <w:rPr>
          <w:rFonts w:ascii="Times New Roman" w:hAnsi="Times New Roman" w:cs="Times New Roman"/>
          <w:sz w:val="28"/>
          <w:szCs w:val="28"/>
        </w:rPr>
        <w:t>и апробировали его на обучающихся 11Б класса</w:t>
      </w:r>
      <w:r w:rsidR="00EF1D28">
        <w:rPr>
          <w:rFonts w:ascii="Times New Roman" w:hAnsi="Times New Roman" w:cs="Times New Roman"/>
          <w:sz w:val="28"/>
          <w:szCs w:val="28"/>
        </w:rPr>
        <w:t xml:space="preserve">. Результаты данной работы позволяют </w:t>
      </w:r>
      <w:r w:rsidR="00324AD6">
        <w:rPr>
          <w:rFonts w:ascii="Times New Roman" w:hAnsi="Times New Roman" w:cs="Times New Roman"/>
          <w:sz w:val="28"/>
          <w:szCs w:val="28"/>
        </w:rPr>
        <w:t>доказать его эффективность</w:t>
      </w:r>
      <w:r w:rsidR="00970621">
        <w:rPr>
          <w:rFonts w:ascii="Times New Roman" w:hAnsi="Times New Roman" w:cs="Times New Roman"/>
          <w:sz w:val="28"/>
          <w:szCs w:val="28"/>
        </w:rPr>
        <w:t xml:space="preserve"> и продемонстрировать</w:t>
      </w:r>
      <w:r w:rsidR="00C54EE0">
        <w:rPr>
          <w:rFonts w:ascii="Times New Roman" w:hAnsi="Times New Roman" w:cs="Times New Roman"/>
          <w:sz w:val="28"/>
          <w:szCs w:val="28"/>
        </w:rPr>
        <w:t xml:space="preserve"> </w:t>
      </w:r>
      <w:r w:rsidR="00C54EE0" w:rsidRPr="00C54EE0">
        <w:rPr>
          <w:rStyle w:val="af9"/>
          <w:rFonts w:ascii="Times New Roman" w:eastAsia="Times New Roman" w:hAnsi="Times New Roman" w:cs="Times New Roman"/>
          <w:b w:val="0"/>
          <w:bCs w:val="0"/>
          <w:color w:val="0F1115"/>
          <w:sz w:val="28"/>
          <w:szCs w:val="28"/>
        </w:rPr>
        <w:t>методические возможности использования аутентичного музыкального материала для развития социокультурной компетенции при изучении иностранного языка в 11 классе в рамках программы дополнительного образования.</w:t>
      </w:r>
      <w:r w:rsidR="00324AD6" w:rsidRPr="00C54EE0">
        <w:rPr>
          <w:rFonts w:ascii="Times New Roman" w:hAnsi="Times New Roman" w:cs="Times New Roman"/>
          <w:sz w:val="28"/>
          <w:szCs w:val="28"/>
        </w:rPr>
        <w:t xml:space="preserve"> </w:t>
      </w:r>
    </w:p>
    <w:p w14:paraId="48123EDC" w14:textId="77777777" w:rsidR="00CF1239" w:rsidRDefault="00CF1239" w:rsidP="00804E84">
      <w:pPr>
        <w:spacing w:line="360" w:lineRule="auto"/>
        <w:contextualSpacing/>
        <w:jc w:val="both"/>
        <w:rPr>
          <w:rFonts w:ascii="Times New Roman" w:hAnsi="Times New Roman" w:cs="Times New Roman"/>
          <w:b/>
          <w:bCs/>
          <w:sz w:val="28"/>
          <w:szCs w:val="28"/>
        </w:rPr>
      </w:pPr>
    </w:p>
    <w:p w14:paraId="0A05E242" w14:textId="77777777" w:rsidR="00CF1239" w:rsidRPr="00275A39" w:rsidRDefault="00CF1239" w:rsidP="00804E84">
      <w:pPr>
        <w:spacing w:line="360" w:lineRule="auto"/>
        <w:contextualSpacing/>
        <w:jc w:val="center"/>
        <w:rPr>
          <w:rFonts w:ascii="Times New Roman" w:hAnsi="Times New Roman" w:cs="Times New Roman"/>
          <w:b/>
          <w:bCs/>
          <w:sz w:val="28"/>
          <w:szCs w:val="28"/>
        </w:rPr>
      </w:pPr>
    </w:p>
    <w:p w14:paraId="332D94C9" w14:textId="77777777" w:rsidR="00CF1239" w:rsidRDefault="00CF1239" w:rsidP="00C54EE0">
      <w:pPr>
        <w:spacing w:line="360" w:lineRule="auto"/>
        <w:contextualSpacing/>
        <w:rPr>
          <w:rFonts w:ascii="Times New Roman" w:hAnsi="Times New Roman" w:cs="Times New Roman"/>
          <w:b/>
          <w:bCs/>
          <w:sz w:val="28"/>
          <w:szCs w:val="28"/>
        </w:rPr>
      </w:pPr>
    </w:p>
    <w:p w14:paraId="6466E41F" w14:textId="428A08F9" w:rsidR="00CF1239" w:rsidRDefault="00CF1239" w:rsidP="00804E84">
      <w:pPr>
        <w:spacing w:line="360" w:lineRule="auto"/>
        <w:contextualSpacing/>
        <w:jc w:val="center"/>
        <w:rPr>
          <w:rFonts w:ascii="Times New Roman" w:hAnsi="Times New Roman" w:cs="Times New Roman"/>
          <w:b/>
          <w:bCs/>
          <w:sz w:val="28"/>
          <w:szCs w:val="28"/>
        </w:rPr>
      </w:pPr>
      <w:r w:rsidRPr="00CF1239">
        <w:rPr>
          <w:rFonts w:ascii="Times New Roman" w:hAnsi="Times New Roman" w:cs="Times New Roman"/>
          <w:b/>
          <w:bCs/>
          <w:sz w:val="28"/>
          <w:szCs w:val="28"/>
        </w:rPr>
        <w:lastRenderedPageBreak/>
        <w:t>Заключение</w:t>
      </w:r>
    </w:p>
    <w:p w14:paraId="3E5C6068" w14:textId="23CCE744" w:rsidR="00CF1239" w:rsidRDefault="00CF1239" w:rsidP="00105CDF">
      <w:pPr>
        <w:spacing w:line="360" w:lineRule="auto"/>
        <w:contextualSpacing/>
        <w:jc w:val="both"/>
        <w:rPr>
          <w:rFonts w:ascii="Times New Roman" w:hAnsi="Times New Roman" w:cs="Times New Roman"/>
          <w:sz w:val="28"/>
          <w:szCs w:val="28"/>
        </w:rPr>
      </w:pPr>
      <w:r w:rsidRPr="00105CDF">
        <w:rPr>
          <w:rFonts w:ascii="Times New Roman" w:hAnsi="Times New Roman" w:cs="Times New Roman"/>
          <w:sz w:val="28"/>
          <w:szCs w:val="28"/>
        </w:rPr>
        <w:tab/>
      </w:r>
      <w:r w:rsidR="00105CDF" w:rsidRPr="00105CDF">
        <w:rPr>
          <w:rFonts w:ascii="Times New Roman" w:hAnsi="Times New Roman" w:cs="Times New Roman"/>
          <w:sz w:val="28"/>
          <w:szCs w:val="28"/>
        </w:rPr>
        <w:t xml:space="preserve">Говоря </w:t>
      </w:r>
      <w:r w:rsidR="00105CDF">
        <w:rPr>
          <w:rFonts w:ascii="Times New Roman" w:hAnsi="Times New Roman" w:cs="Times New Roman"/>
          <w:sz w:val="28"/>
          <w:szCs w:val="28"/>
        </w:rPr>
        <w:t xml:space="preserve">о социокультурной </w:t>
      </w:r>
      <w:r w:rsidR="001C3C5E">
        <w:rPr>
          <w:rFonts w:ascii="Times New Roman" w:hAnsi="Times New Roman" w:cs="Times New Roman"/>
          <w:sz w:val="28"/>
          <w:szCs w:val="28"/>
        </w:rPr>
        <w:t xml:space="preserve">компетенции, мы можем отметить, что обучение ей в старшей школе </w:t>
      </w:r>
      <w:r w:rsidR="00E637E4">
        <w:rPr>
          <w:rFonts w:ascii="Times New Roman" w:hAnsi="Times New Roman" w:cs="Times New Roman"/>
          <w:sz w:val="28"/>
          <w:szCs w:val="28"/>
        </w:rPr>
        <w:t xml:space="preserve">является затруднительным процессом. В виду </w:t>
      </w:r>
      <w:r w:rsidR="00070B90">
        <w:rPr>
          <w:rFonts w:ascii="Times New Roman" w:hAnsi="Times New Roman" w:cs="Times New Roman"/>
          <w:sz w:val="28"/>
          <w:szCs w:val="28"/>
        </w:rPr>
        <w:t xml:space="preserve">малого количества дидактических материалов, обучение социокультурной компетенции даже в современном развитом мире происходит с осложнениями. </w:t>
      </w:r>
      <w:r w:rsidR="00F51461">
        <w:rPr>
          <w:rFonts w:ascii="Times New Roman" w:hAnsi="Times New Roman" w:cs="Times New Roman"/>
          <w:sz w:val="28"/>
          <w:szCs w:val="28"/>
        </w:rPr>
        <w:t>Об этом ходит разговоров, но мало кто решался использовать аутентичный музыкальный материал</w:t>
      </w:r>
      <w:r w:rsidR="008B6060">
        <w:rPr>
          <w:rFonts w:ascii="Times New Roman" w:hAnsi="Times New Roman" w:cs="Times New Roman"/>
          <w:sz w:val="28"/>
          <w:szCs w:val="28"/>
        </w:rPr>
        <w:t xml:space="preserve"> как средство развития социокультурной компетенции. Данной работой мы хотели показать, что несмотря на многие</w:t>
      </w:r>
      <w:r w:rsidR="00FC3F23">
        <w:rPr>
          <w:rFonts w:ascii="Times New Roman" w:hAnsi="Times New Roman" w:cs="Times New Roman"/>
          <w:sz w:val="28"/>
          <w:szCs w:val="28"/>
        </w:rPr>
        <w:t xml:space="preserve"> трудности, </w:t>
      </w:r>
      <w:r w:rsidR="009131D1">
        <w:rPr>
          <w:rFonts w:ascii="Times New Roman" w:hAnsi="Times New Roman" w:cs="Times New Roman"/>
          <w:sz w:val="28"/>
          <w:szCs w:val="28"/>
        </w:rPr>
        <w:t>не стоит пренебрегать песенным материалом в обучении социокультурной компетенции в рамках дополнительного образования при обучении иностранному языку.</w:t>
      </w:r>
    </w:p>
    <w:p w14:paraId="1726E12A" w14:textId="7BC4F3AE" w:rsidR="009131D1" w:rsidRDefault="009131D1" w:rsidP="00105CD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490C9A">
        <w:rPr>
          <w:rFonts w:ascii="Times New Roman" w:hAnsi="Times New Roman" w:cs="Times New Roman"/>
          <w:sz w:val="28"/>
          <w:szCs w:val="28"/>
        </w:rPr>
        <w:t>Изучая специфику социокультурной деятельности</w:t>
      </w:r>
      <w:r w:rsidR="00761C14">
        <w:rPr>
          <w:rFonts w:ascii="Times New Roman" w:hAnsi="Times New Roman" w:cs="Times New Roman"/>
          <w:sz w:val="28"/>
          <w:szCs w:val="28"/>
        </w:rPr>
        <w:t>, мы выявили наиболее подходящее определение социокультурной компетенции</w:t>
      </w:r>
      <w:r w:rsidR="00FA6B7E">
        <w:rPr>
          <w:rFonts w:ascii="Times New Roman" w:hAnsi="Times New Roman" w:cs="Times New Roman"/>
          <w:sz w:val="28"/>
          <w:szCs w:val="28"/>
        </w:rPr>
        <w:t xml:space="preserve">. Определив структуру, стало очевидно, что </w:t>
      </w:r>
      <w:r w:rsidR="000E30F5">
        <w:rPr>
          <w:rFonts w:ascii="Times New Roman" w:hAnsi="Times New Roman" w:cs="Times New Roman"/>
          <w:sz w:val="28"/>
          <w:szCs w:val="28"/>
        </w:rPr>
        <w:t xml:space="preserve">социокультурная компетенция хоть и делится на конкретные навыки и умения, </w:t>
      </w:r>
      <w:r w:rsidR="00F57190">
        <w:rPr>
          <w:rFonts w:ascii="Times New Roman" w:hAnsi="Times New Roman" w:cs="Times New Roman"/>
          <w:sz w:val="28"/>
          <w:szCs w:val="28"/>
        </w:rPr>
        <w:t xml:space="preserve">невозможно построить обучение, </w:t>
      </w:r>
      <w:r w:rsidR="00952BC9">
        <w:rPr>
          <w:rFonts w:ascii="Times New Roman" w:hAnsi="Times New Roman" w:cs="Times New Roman"/>
          <w:sz w:val="28"/>
          <w:szCs w:val="28"/>
        </w:rPr>
        <w:t xml:space="preserve">выделяя какое-то одно конкретное умение или навык. Чтобы процесс обучения был последовательным, логичным и понятным, данные умения и навыки необходимо развивать совместно. Более того, обучение социокультурной компетенции </w:t>
      </w:r>
      <w:r w:rsidR="00D5604E">
        <w:rPr>
          <w:rFonts w:ascii="Times New Roman" w:hAnsi="Times New Roman" w:cs="Times New Roman"/>
          <w:sz w:val="28"/>
          <w:szCs w:val="28"/>
        </w:rPr>
        <w:t>невозможно без учета социолингвистической компетенции. Эти две компетенции должны также изучаться совместно</w:t>
      </w:r>
      <w:r w:rsidR="00012FDB">
        <w:rPr>
          <w:rFonts w:ascii="Times New Roman" w:hAnsi="Times New Roman" w:cs="Times New Roman"/>
          <w:sz w:val="28"/>
          <w:szCs w:val="28"/>
        </w:rPr>
        <w:t>, иначе обучающиеся не смогут развить в себе умение толерантности к чужой культуре, а также</w:t>
      </w:r>
      <w:r w:rsidR="000C66DB">
        <w:rPr>
          <w:rFonts w:ascii="Times New Roman" w:hAnsi="Times New Roman" w:cs="Times New Roman"/>
          <w:sz w:val="28"/>
          <w:szCs w:val="28"/>
        </w:rPr>
        <w:t xml:space="preserve"> не смогут</w:t>
      </w:r>
      <w:r w:rsidR="00012FDB">
        <w:rPr>
          <w:rFonts w:ascii="Times New Roman" w:hAnsi="Times New Roman" w:cs="Times New Roman"/>
          <w:sz w:val="28"/>
          <w:szCs w:val="28"/>
        </w:rPr>
        <w:t xml:space="preserve"> </w:t>
      </w:r>
      <w:r w:rsidR="000C66DB">
        <w:rPr>
          <w:rFonts w:ascii="Times New Roman" w:hAnsi="Times New Roman" w:cs="Times New Roman"/>
          <w:sz w:val="28"/>
          <w:szCs w:val="28"/>
        </w:rPr>
        <w:t>представить собственную культуру.</w:t>
      </w:r>
    </w:p>
    <w:p w14:paraId="28A01572" w14:textId="063513D8" w:rsidR="000C66DB" w:rsidRDefault="000C66DB" w:rsidP="00105CD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D52A9">
        <w:rPr>
          <w:rFonts w:ascii="Times New Roman" w:hAnsi="Times New Roman" w:cs="Times New Roman"/>
          <w:sz w:val="28"/>
          <w:szCs w:val="28"/>
        </w:rPr>
        <w:t xml:space="preserve">Проводя исследования по </w:t>
      </w:r>
      <w:r w:rsidR="00D14436">
        <w:rPr>
          <w:rFonts w:ascii="Times New Roman" w:hAnsi="Times New Roman" w:cs="Times New Roman"/>
          <w:sz w:val="28"/>
          <w:szCs w:val="28"/>
        </w:rPr>
        <w:t>психологическим характеристикам старшеклассников</w:t>
      </w:r>
      <w:r w:rsidR="003D52A9">
        <w:rPr>
          <w:rFonts w:ascii="Times New Roman" w:hAnsi="Times New Roman" w:cs="Times New Roman"/>
          <w:sz w:val="28"/>
          <w:szCs w:val="28"/>
        </w:rPr>
        <w:t xml:space="preserve">, мы обнаружили, что </w:t>
      </w:r>
      <w:r w:rsidR="00B73BE6">
        <w:rPr>
          <w:rFonts w:ascii="Times New Roman" w:hAnsi="Times New Roman" w:cs="Times New Roman"/>
          <w:sz w:val="28"/>
          <w:szCs w:val="28"/>
        </w:rPr>
        <w:t xml:space="preserve">хотя старшеклассники показывают выдающиеся способности в абстрактно-логическом и абстрактном мышлении, </w:t>
      </w:r>
      <w:r w:rsidR="00D3792B">
        <w:rPr>
          <w:rFonts w:ascii="Times New Roman" w:hAnsi="Times New Roman" w:cs="Times New Roman"/>
          <w:sz w:val="28"/>
          <w:szCs w:val="28"/>
        </w:rPr>
        <w:t>существуют различные психологические трудности</w:t>
      </w:r>
      <w:r w:rsidR="0049373F">
        <w:rPr>
          <w:rFonts w:ascii="Times New Roman" w:hAnsi="Times New Roman" w:cs="Times New Roman"/>
          <w:sz w:val="28"/>
          <w:szCs w:val="28"/>
        </w:rPr>
        <w:t>, которые могут препятствовать не только обучению социокультурной компетенции, но и обучению в цел</w:t>
      </w:r>
      <w:r w:rsidR="00A84816">
        <w:rPr>
          <w:rFonts w:ascii="Times New Roman" w:hAnsi="Times New Roman" w:cs="Times New Roman"/>
          <w:sz w:val="28"/>
          <w:szCs w:val="28"/>
        </w:rPr>
        <w:t>ом. Одной из таких сложностей является стресс, который приобретается на фоне предстоящих государственных экзаменов, повышенной учебной нагрузки и мыслях о предстоящем будущем.</w:t>
      </w:r>
    </w:p>
    <w:p w14:paraId="27099EE0" w14:textId="2D4EED82" w:rsidR="00A84816" w:rsidRDefault="00A84816" w:rsidP="0001067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D14436">
        <w:rPr>
          <w:rFonts w:ascii="Times New Roman" w:hAnsi="Times New Roman" w:cs="Times New Roman"/>
          <w:sz w:val="28"/>
          <w:szCs w:val="28"/>
        </w:rPr>
        <w:t xml:space="preserve">Мы также изучили </w:t>
      </w:r>
      <w:r w:rsidR="00D73C7A">
        <w:rPr>
          <w:rFonts w:ascii="Times New Roman" w:hAnsi="Times New Roman" w:cs="Times New Roman"/>
          <w:sz w:val="28"/>
          <w:szCs w:val="28"/>
        </w:rPr>
        <w:t>специфику дополнительного образования,</w:t>
      </w:r>
      <w:r w:rsidR="005E3385">
        <w:rPr>
          <w:rFonts w:ascii="Times New Roman" w:hAnsi="Times New Roman" w:cs="Times New Roman"/>
          <w:sz w:val="28"/>
          <w:szCs w:val="28"/>
        </w:rPr>
        <w:t xml:space="preserve"> его цели в процессе обучения,</w:t>
      </w:r>
      <w:r w:rsidR="00D73C7A">
        <w:rPr>
          <w:rFonts w:ascii="Times New Roman" w:hAnsi="Times New Roman" w:cs="Times New Roman"/>
          <w:sz w:val="28"/>
          <w:szCs w:val="28"/>
        </w:rPr>
        <w:t xml:space="preserve"> а также его различные направления, такие как </w:t>
      </w:r>
      <w:r w:rsidR="00697735">
        <w:rPr>
          <w:rFonts w:ascii="Times New Roman" w:hAnsi="Times New Roman" w:cs="Times New Roman"/>
          <w:sz w:val="28"/>
          <w:szCs w:val="28"/>
        </w:rPr>
        <w:t xml:space="preserve">художественно-эстетическое и общественно-полезное. </w:t>
      </w:r>
      <w:r w:rsidR="00644F8E">
        <w:rPr>
          <w:rFonts w:ascii="Times New Roman" w:hAnsi="Times New Roman" w:cs="Times New Roman"/>
          <w:sz w:val="28"/>
          <w:szCs w:val="28"/>
        </w:rPr>
        <w:t xml:space="preserve">В рамках дополнительного образования, у педагога в наличии гораздо больше форм обучения, </w:t>
      </w:r>
      <w:r w:rsidR="00DF6DA6">
        <w:rPr>
          <w:rFonts w:ascii="Times New Roman" w:hAnsi="Times New Roman" w:cs="Times New Roman"/>
          <w:sz w:val="28"/>
          <w:szCs w:val="28"/>
        </w:rPr>
        <w:t>чем в рамках традиционного урока. Соответственно, процесс обучения получается сделать как содержательным, так и интересным. Через организацию кружков, экскурсий</w:t>
      </w:r>
      <w:r w:rsidR="008A44DB">
        <w:rPr>
          <w:rFonts w:ascii="Times New Roman" w:hAnsi="Times New Roman" w:cs="Times New Roman"/>
          <w:sz w:val="28"/>
          <w:szCs w:val="28"/>
        </w:rPr>
        <w:t>, викторин, постановок и других форм обучения, педагог не только развивает у обучающихся социокультурную компетенцию, но и повышает их мотивацию изучать культуру страны изучаемого языка самостоятельно.</w:t>
      </w:r>
    </w:p>
    <w:p w14:paraId="1EBB25EB" w14:textId="17666131" w:rsidR="00574045" w:rsidRDefault="00C15ACF" w:rsidP="0001067E">
      <w:pPr>
        <w:pStyle w:val="ds-markdown-paragraph"/>
        <w:shd w:val="clear" w:color="auto" w:fill="FFFFFF"/>
        <w:spacing w:beforeAutospacing="0" w:after="0" w:afterAutospacing="0" w:line="360" w:lineRule="auto"/>
        <w:ind w:firstLine="708"/>
        <w:contextualSpacing/>
        <w:jc w:val="both"/>
        <w:rPr>
          <w:rStyle w:val="af9"/>
          <w:rFonts w:eastAsia="Times New Roman"/>
          <w:b w:val="0"/>
          <w:bCs w:val="0"/>
          <w:color w:val="0F1115"/>
          <w:sz w:val="28"/>
          <w:szCs w:val="28"/>
        </w:rPr>
      </w:pPr>
      <w:r>
        <w:rPr>
          <w:sz w:val="28"/>
          <w:szCs w:val="28"/>
        </w:rPr>
        <w:t xml:space="preserve">Нами также был составлен комплекс упражнений по развитию социокультурной компетенции обучающихся </w:t>
      </w:r>
      <w:r w:rsidR="00F6756C">
        <w:rPr>
          <w:sz w:val="28"/>
          <w:szCs w:val="28"/>
        </w:rPr>
        <w:t>11 класса в рамках дополнительного образования при обучении иностранному языку</w:t>
      </w:r>
      <w:r w:rsidR="00103C81">
        <w:rPr>
          <w:sz w:val="28"/>
          <w:szCs w:val="28"/>
        </w:rPr>
        <w:t>. Данный комплекс был апробирован в МАОУ СШ №91</w:t>
      </w:r>
      <w:r w:rsidR="00103C81" w:rsidRPr="00F60564">
        <w:rPr>
          <w:sz w:val="28"/>
          <w:szCs w:val="28"/>
        </w:rPr>
        <w:t xml:space="preserve"> </w:t>
      </w:r>
      <w:r w:rsidR="00F60564">
        <w:rPr>
          <w:sz w:val="28"/>
          <w:szCs w:val="28"/>
        </w:rPr>
        <w:t xml:space="preserve">на обучающихся 11Б класса. Результаты данной работы позволяют </w:t>
      </w:r>
      <w:r w:rsidR="00870689">
        <w:rPr>
          <w:sz w:val="28"/>
          <w:szCs w:val="28"/>
        </w:rPr>
        <w:t xml:space="preserve">заключить об эффективности </w:t>
      </w:r>
      <w:r w:rsidR="00574045" w:rsidRPr="002E38DE">
        <w:rPr>
          <w:rStyle w:val="af9"/>
          <w:rFonts w:eastAsia="Times New Roman"/>
          <w:b w:val="0"/>
          <w:bCs w:val="0"/>
          <w:color w:val="0F1115"/>
          <w:sz w:val="28"/>
          <w:szCs w:val="28"/>
        </w:rPr>
        <w:t>использования аутентичного музыкального материала в развитии социокультурной компетенции при изучении иностранного языка в 11 классе.</w:t>
      </w:r>
    </w:p>
    <w:p w14:paraId="0E16E077" w14:textId="22E72D59" w:rsidR="00574045" w:rsidRPr="00F76C2F" w:rsidRDefault="00485D97" w:rsidP="0001067E">
      <w:pPr>
        <w:pStyle w:val="ds-markdown-paragraph"/>
        <w:shd w:val="clear" w:color="auto" w:fill="FFFFFF"/>
        <w:spacing w:beforeAutospacing="0" w:after="0" w:afterAutospacing="0" w:line="360" w:lineRule="auto"/>
        <w:ind w:firstLine="708"/>
        <w:contextualSpacing/>
        <w:jc w:val="both"/>
        <w:rPr>
          <w:rStyle w:val="af9"/>
          <w:rFonts w:eastAsia="Times New Roman"/>
          <w:b w:val="0"/>
          <w:bCs w:val="0"/>
          <w:color w:val="0F1115"/>
          <w:sz w:val="28"/>
          <w:szCs w:val="28"/>
        </w:rPr>
      </w:pPr>
      <w:r>
        <w:rPr>
          <w:rStyle w:val="af9"/>
          <w:rFonts w:eastAsia="Times New Roman"/>
          <w:b w:val="0"/>
          <w:bCs w:val="0"/>
          <w:color w:val="0F1115"/>
          <w:sz w:val="28"/>
          <w:szCs w:val="28"/>
        </w:rPr>
        <w:t>Материалы исследования данной выпускной квалификационной работы</w:t>
      </w:r>
      <w:r w:rsidR="0001067E">
        <w:rPr>
          <w:rStyle w:val="af9"/>
          <w:rFonts w:eastAsia="Times New Roman"/>
          <w:b w:val="0"/>
          <w:bCs w:val="0"/>
          <w:color w:val="0F1115"/>
          <w:sz w:val="28"/>
          <w:szCs w:val="28"/>
        </w:rPr>
        <w:t>,</w:t>
      </w:r>
      <w:r>
        <w:rPr>
          <w:rStyle w:val="af9"/>
          <w:rFonts w:eastAsia="Times New Roman"/>
          <w:b w:val="0"/>
          <w:bCs w:val="0"/>
          <w:color w:val="0F1115"/>
          <w:sz w:val="28"/>
          <w:szCs w:val="28"/>
        </w:rPr>
        <w:t xml:space="preserve"> </w:t>
      </w:r>
      <w:r w:rsidRPr="00485D97">
        <w:rPr>
          <w:rFonts w:eastAsia="Times New Roman"/>
          <w:color w:val="0F1115"/>
          <w:sz w:val="28"/>
          <w:szCs w:val="28"/>
        </w:rPr>
        <w:t xml:space="preserve">а именно различные методы и приёмы, могут быть применены </w:t>
      </w:r>
      <w:r w:rsidR="00C77B1E">
        <w:rPr>
          <w:rFonts w:eastAsia="Times New Roman"/>
          <w:color w:val="0F1115"/>
          <w:sz w:val="28"/>
          <w:szCs w:val="28"/>
        </w:rPr>
        <w:t>при составлении модульной программы обучения в рамках дополнительного образования, а также при составлении уроков в школе для классов соци</w:t>
      </w:r>
      <w:r w:rsidR="0001067E">
        <w:rPr>
          <w:rFonts w:eastAsia="Times New Roman"/>
          <w:color w:val="0F1115"/>
          <w:sz w:val="28"/>
          <w:szCs w:val="28"/>
        </w:rPr>
        <w:t xml:space="preserve">ально-гуманитарного профиля. </w:t>
      </w:r>
      <w:r w:rsidR="00621330">
        <w:rPr>
          <w:rFonts w:eastAsia="Times New Roman"/>
          <w:color w:val="0F1115"/>
          <w:sz w:val="28"/>
          <w:szCs w:val="28"/>
        </w:rPr>
        <w:t xml:space="preserve">Комплекс упражнений возможно расширить для изучения </w:t>
      </w:r>
      <w:r w:rsidR="00F76C2F">
        <w:rPr>
          <w:rFonts w:eastAsia="Times New Roman"/>
          <w:color w:val="0F1115"/>
          <w:sz w:val="28"/>
          <w:szCs w:val="28"/>
        </w:rPr>
        <w:t xml:space="preserve">культурных особенностей не только на материале песен группы </w:t>
      </w:r>
      <w:r w:rsidR="00F76C2F">
        <w:rPr>
          <w:rFonts w:eastAsia="Times New Roman"/>
          <w:color w:val="0F1115"/>
          <w:sz w:val="28"/>
          <w:szCs w:val="28"/>
          <w:lang w:val="en-US"/>
        </w:rPr>
        <w:t>Blur</w:t>
      </w:r>
      <w:r w:rsidR="00F76C2F">
        <w:rPr>
          <w:rFonts w:eastAsia="Times New Roman"/>
          <w:color w:val="0F1115"/>
          <w:sz w:val="28"/>
          <w:szCs w:val="28"/>
        </w:rPr>
        <w:t>, но и других британских групп, в песнях которых присутствует аксиологический и социокультурный компоненты.</w:t>
      </w:r>
    </w:p>
    <w:p w14:paraId="6897AACF" w14:textId="0CAA5DF3" w:rsidR="008A44DB" w:rsidRPr="00870689" w:rsidRDefault="008A44DB" w:rsidP="00105CDF">
      <w:pPr>
        <w:spacing w:line="360" w:lineRule="auto"/>
        <w:contextualSpacing/>
        <w:jc w:val="both"/>
        <w:rPr>
          <w:rFonts w:ascii="Times New Roman" w:hAnsi="Times New Roman" w:cs="Times New Roman"/>
          <w:sz w:val="28"/>
          <w:szCs w:val="28"/>
        </w:rPr>
      </w:pPr>
    </w:p>
    <w:p w14:paraId="3072976D" w14:textId="3727F742" w:rsidR="009131D1" w:rsidRDefault="009131D1" w:rsidP="00105CD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p>
    <w:p w14:paraId="2EF43165" w14:textId="176EBC88" w:rsidR="00105CDF" w:rsidRPr="00F76C2F" w:rsidRDefault="000E1D66" w:rsidP="00F76C2F">
      <w:pPr>
        <w:spacing w:line="360" w:lineRule="auto"/>
        <w:contextualSpacing/>
        <w:jc w:val="both"/>
        <w:rPr>
          <w:rFonts w:ascii="Times New Roman" w:eastAsia="Times New Roman" w:hAnsi="Times New Roman" w:cs="Times New Roman"/>
          <w:b/>
          <w:bCs/>
          <w:color w:val="0F1115"/>
          <w:sz w:val="28"/>
          <w:szCs w:val="28"/>
        </w:rPr>
      </w:pPr>
      <w:r>
        <w:rPr>
          <w:rFonts w:ascii="Times New Roman" w:hAnsi="Times New Roman" w:cs="Times New Roman"/>
          <w:sz w:val="28"/>
          <w:szCs w:val="28"/>
        </w:rPr>
        <w:tab/>
      </w:r>
    </w:p>
    <w:p w14:paraId="52087694" w14:textId="6917B90C" w:rsidR="00226979" w:rsidRPr="00592E50" w:rsidRDefault="00592E50" w:rsidP="00804E84">
      <w:pPr>
        <w:pStyle w:val="3"/>
        <w:shd w:val="clear" w:color="auto" w:fill="FFFFFF"/>
        <w:spacing w:before="0" w:after="0" w:line="360" w:lineRule="auto"/>
        <w:ind w:firstLine="709"/>
        <w:contextualSpacing/>
        <w:jc w:val="center"/>
        <w:rPr>
          <w:rFonts w:ascii="Times New Roman" w:hAnsi="Times New Roman" w:cs="Times New Roman"/>
          <w:b/>
          <w:bCs/>
          <w:color w:val="0F1115"/>
          <w:highlight w:val="white"/>
        </w:rPr>
      </w:pPr>
      <w:r w:rsidRPr="00592E50">
        <w:rPr>
          <w:rFonts w:ascii="Times New Roman" w:eastAsia="Times New Roman" w:hAnsi="Times New Roman" w:cs="Times New Roman"/>
          <w:b/>
          <w:bCs/>
          <w:color w:val="0F1115"/>
        </w:rPr>
        <w:lastRenderedPageBreak/>
        <w:t>Библиографический список</w:t>
      </w:r>
    </w:p>
    <w:p w14:paraId="5CA73199" w14:textId="77777777" w:rsidR="00226979" w:rsidRPr="0086259D"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Приказ Минпросвещения России от 18.05.2023 №372 (</w:t>
      </w:r>
      <w:proofErr w:type="spellStart"/>
      <w:r>
        <w:rPr>
          <w:rFonts w:eastAsia="Times New Roman"/>
          <w:color w:val="0F1115"/>
          <w:sz w:val="28"/>
          <w:szCs w:val="28"/>
          <w:highlight w:val="white"/>
        </w:rPr>
        <w:t>ред</w:t>
      </w:r>
      <w:proofErr w:type="spellEnd"/>
      <w:r>
        <w:rPr>
          <w:rFonts w:eastAsia="Times New Roman"/>
          <w:color w:val="0F1115"/>
          <w:sz w:val="28"/>
          <w:szCs w:val="28"/>
          <w:highlight w:val="white"/>
        </w:rPr>
        <w:t xml:space="preserve"> от 10.11.2025) «Об утверждении федеральной образовательной программы начального общего образования» </w:t>
      </w:r>
    </w:p>
    <w:p w14:paraId="68FB86A9" w14:textId="7CA87673" w:rsidR="0086259D" w:rsidRDefault="0086259D"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sidRPr="0086259D">
        <w:rPr>
          <w:color w:val="0F1115"/>
          <w:sz w:val="28"/>
          <w:szCs w:val="28"/>
          <w:highlight w:val="white"/>
        </w:rPr>
        <w:t>Разъяснительное письмо о сравнении внеурочной деятельности и дополнительного образования</w:t>
      </w:r>
      <w:r w:rsidR="00382CAE">
        <w:rPr>
          <w:color w:val="0F1115"/>
          <w:sz w:val="28"/>
          <w:szCs w:val="28"/>
          <w:highlight w:val="white"/>
        </w:rPr>
        <w:t xml:space="preserve"> </w:t>
      </w:r>
      <w:r w:rsidRPr="0086259D">
        <w:rPr>
          <w:color w:val="0F1115"/>
          <w:sz w:val="28"/>
          <w:szCs w:val="28"/>
          <w:highlight w:val="white"/>
        </w:rPr>
        <w:t>//</w:t>
      </w:r>
      <w:r w:rsidR="00382CAE">
        <w:rPr>
          <w:color w:val="0F1115"/>
          <w:sz w:val="28"/>
          <w:szCs w:val="28"/>
          <w:highlight w:val="white"/>
        </w:rPr>
        <w:t xml:space="preserve"> </w:t>
      </w:r>
      <w:r w:rsidRPr="0086259D">
        <w:rPr>
          <w:color w:val="0F1115"/>
          <w:sz w:val="28"/>
          <w:szCs w:val="28"/>
          <w:highlight w:val="white"/>
        </w:rPr>
        <w:t>URL:</w:t>
      </w:r>
      <w:r w:rsidR="00382CAE">
        <w:rPr>
          <w:color w:val="0F1115"/>
          <w:sz w:val="28"/>
          <w:szCs w:val="28"/>
          <w:highlight w:val="white"/>
        </w:rPr>
        <w:t xml:space="preserve"> </w:t>
      </w:r>
      <w:hyperlink r:id="rId8" w:history="1">
        <w:r w:rsidR="00382CAE" w:rsidRPr="0035300E">
          <w:rPr>
            <w:rStyle w:val="afa"/>
            <w:sz w:val="28"/>
            <w:szCs w:val="28"/>
            <w:highlight w:val="white"/>
          </w:rPr>
          <w:t>http://mosmetod.ru/metodicheskoe prostranstvo/dopolnitelnoe-obrazovanie/metodicheskie-rekomendatsii/razyasniteln oe-pismo-o-sravnenii-vneurochnoj-deatelnosti-i</w:t>
        </w:r>
        <w:r w:rsidR="00382CAE">
          <w:rPr>
            <w:rStyle w:val="afa"/>
            <w:sz w:val="28"/>
            <w:szCs w:val="28"/>
            <w:highlight w:val="white"/>
          </w:rPr>
          <w:t>-</w:t>
        </w:r>
        <w:r w:rsidR="00382CAE" w:rsidRPr="0035300E">
          <w:rPr>
            <w:rStyle w:val="afa"/>
            <w:sz w:val="28"/>
            <w:szCs w:val="28"/>
            <w:highlight w:val="white"/>
          </w:rPr>
          <w:t>dopolnitelnogoobrazovaniya.</w:t>
        </w:r>
        <w:r w:rsidR="00382CAE">
          <w:rPr>
            <w:rStyle w:val="afa"/>
            <w:sz w:val="28"/>
            <w:szCs w:val="28"/>
            <w:highlight w:val="white"/>
          </w:rPr>
          <w:t xml:space="preserve"> </w:t>
        </w:r>
        <w:proofErr w:type="spellStart"/>
        <w:r w:rsidR="00382CAE" w:rsidRPr="0035300E">
          <w:rPr>
            <w:rStyle w:val="afa"/>
            <w:sz w:val="28"/>
            <w:szCs w:val="28"/>
            <w:highlight w:val="white"/>
          </w:rPr>
          <w:t>html</w:t>
        </w:r>
        <w:proofErr w:type="spellEnd"/>
      </w:hyperlink>
      <w:r w:rsidR="00382CAE">
        <w:t xml:space="preserve"> </w:t>
      </w:r>
    </w:p>
    <w:p w14:paraId="16E3B74C" w14:textId="0A8C79EA" w:rsidR="00A933BE" w:rsidRDefault="009D5FE5"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sidRPr="009D5FE5">
        <w:rPr>
          <w:color w:val="0F1115"/>
          <w:sz w:val="28"/>
          <w:szCs w:val="28"/>
          <w:highlight w:val="white"/>
        </w:rPr>
        <w:t xml:space="preserve">Федеральный государственный стандарт </w:t>
      </w:r>
      <w:r>
        <w:rPr>
          <w:color w:val="0F1115"/>
          <w:sz w:val="28"/>
          <w:szCs w:val="28"/>
          <w:highlight w:val="white"/>
        </w:rPr>
        <w:t>среднего</w:t>
      </w:r>
      <w:r w:rsidRPr="009D5FE5">
        <w:rPr>
          <w:color w:val="0F1115"/>
          <w:sz w:val="28"/>
          <w:szCs w:val="28"/>
          <w:highlight w:val="white"/>
        </w:rPr>
        <w:t xml:space="preserve"> общего образования. Утвержден приказом Минобрнауки России от </w:t>
      </w:r>
      <w:r w:rsidR="00B55A78">
        <w:rPr>
          <w:color w:val="0F1115"/>
          <w:sz w:val="28"/>
          <w:szCs w:val="28"/>
          <w:highlight w:val="white"/>
        </w:rPr>
        <w:t>17</w:t>
      </w:r>
      <w:r w:rsidRPr="009D5FE5">
        <w:rPr>
          <w:color w:val="0F1115"/>
          <w:sz w:val="28"/>
          <w:szCs w:val="28"/>
          <w:highlight w:val="white"/>
        </w:rPr>
        <w:t xml:space="preserve"> </w:t>
      </w:r>
      <w:r w:rsidR="00B55A78">
        <w:rPr>
          <w:color w:val="0F1115"/>
          <w:sz w:val="28"/>
          <w:szCs w:val="28"/>
          <w:highlight w:val="white"/>
        </w:rPr>
        <w:t>апреля</w:t>
      </w:r>
      <w:r w:rsidRPr="009D5FE5">
        <w:rPr>
          <w:color w:val="0F1115"/>
          <w:sz w:val="28"/>
          <w:szCs w:val="28"/>
          <w:highlight w:val="white"/>
        </w:rPr>
        <w:t xml:space="preserve"> 20</w:t>
      </w:r>
      <w:r w:rsidR="00B55A78">
        <w:rPr>
          <w:color w:val="0F1115"/>
          <w:sz w:val="28"/>
          <w:szCs w:val="28"/>
          <w:highlight w:val="white"/>
        </w:rPr>
        <w:t>12</w:t>
      </w:r>
      <w:r w:rsidRPr="009D5FE5">
        <w:rPr>
          <w:color w:val="0F1115"/>
          <w:sz w:val="28"/>
          <w:szCs w:val="28"/>
          <w:highlight w:val="white"/>
        </w:rPr>
        <w:t xml:space="preserve"> г. № </w:t>
      </w:r>
      <w:r w:rsidR="00B55A78">
        <w:rPr>
          <w:color w:val="0F1115"/>
          <w:sz w:val="28"/>
          <w:szCs w:val="28"/>
          <w:highlight w:val="white"/>
        </w:rPr>
        <w:t>413</w:t>
      </w:r>
      <w:r w:rsidRPr="009D5FE5">
        <w:rPr>
          <w:color w:val="0F1115"/>
          <w:sz w:val="28"/>
          <w:szCs w:val="28"/>
          <w:highlight w:val="white"/>
        </w:rPr>
        <w:t xml:space="preserve">; в ред. приказов от </w:t>
      </w:r>
      <w:r w:rsidR="00B55A78">
        <w:rPr>
          <w:color w:val="0F1115"/>
          <w:sz w:val="28"/>
          <w:szCs w:val="28"/>
          <w:highlight w:val="white"/>
        </w:rPr>
        <w:t>12</w:t>
      </w:r>
      <w:r w:rsidRPr="009D5FE5">
        <w:rPr>
          <w:color w:val="0F1115"/>
          <w:sz w:val="28"/>
          <w:szCs w:val="28"/>
          <w:highlight w:val="white"/>
        </w:rPr>
        <w:t>.</w:t>
      </w:r>
      <w:r w:rsidR="00B55A78">
        <w:rPr>
          <w:color w:val="0F1115"/>
          <w:sz w:val="28"/>
          <w:szCs w:val="28"/>
          <w:highlight w:val="white"/>
        </w:rPr>
        <w:t>02</w:t>
      </w:r>
      <w:r w:rsidRPr="009D5FE5">
        <w:rPr>
          <w:color w:val="0F1115"/>
          <w:sz w:val="28"/>
          <w:szCs w:val="28"/>
          <w:highlight w:val="white"/>
        </w:rPr>
        <w:t>.20</w:t>
      </w:r>
      <w:r w:rsidR="00B55A78">
        <w:rPr>
          <w:color w:val="0F1115"/>
          <w:sz w:val="28"/>
          <w:szCs w:val="28"/>
          <w:highlight w:val="white"/>
        </w:rPr>
        <w:t>2</w:t>
      </w:r>
      <w:r w:rsidRPr="009D5FE5">
        <w:rPr>
          <w:color w:val="0F1115"/>
          <w:sz w:val="28"/>
          <w:szCs w:val="28"/>
          <w:highlight w:val="white"/>
        </w:rPr>
        <w:t>5 № 1</w:t>
      </w:r>
      <w:r w:rsidR="00CF095E">
        <w:rPr>
          <w:color w:val="0F1115"/>
          <w:sz w:val="28"/>
          <w:szCs w:val="28"/>
          <w:highlight w:val="white"/>
        </w:rPr>
        <w:t>645</w:t>
      </w:r>
      <w:r w:rsidRPr="009D5FE5">
        <w:rPr>
          <w:color w:val="0F1115"/>
          <w:sz w:val="28"/>
          <w:szCs w:val="28"/>
          <w:highlight w:val="white"/>
        </w:rPr>
        <w:t>, 157</w:t>
      </w:r>
      <w:r w:rsidR="00CF095E">
        <w:rPr>
          <w:color w:val="0F1115"/>
          <w:sz w:val="28"/>
          <w:szCs w:val="28"/>
          <w:highlight w:val="white"/>
        </w:rPr>
        <w:t>8</w:t>
      </w:r>
      <w:r w:rsidRPr="009D5FE5">
        <w:rPr>
          <w:color w:val="0F1115"/>
          <w:sz w:val="28"/>
          <w:szCs w:val="28"/>
          <w:highlight w:val="white"/>
        </w:rPr>
        <w:t xml:space="preserve">, 1578. // URL: </w:t>
      </w:r>
      <w:proofErr w:type="gramStart"/>
      <w:r w:rsidR="00E206A8" w:rsidRPr="00E206A8">
        <w:rPr>
          <w:color w:val="0F1115"/>
          <w:sz w:val="28"/>
          <w:szCs w:val="28"/>
        </w:rPr>
        <w:t>blob:https://fgosreestr.edsoo.ru/f4c1de06-c549-4b2a-861e-29e16a516d39</w:t>
      </w:r>
      <w:proofErr w:type="gramEnd"/>
    </w:p>
    <w:p w14:paraId="1526A8F4"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Азимов Э.Г., Щукин А.Н. Новый словарь методических терминов и понятий (теория и практика обучения языкам). URL: </w:t>
      </w:r>
      <w:hyperlink r:id="rId9" w:tooltip="http://learnteachweb.ru/articles/azimov.pdf" w:history="1">
        <w:r>
          <w:rPr>
            <w:rStyle w:val="afa"/>
            <w:rFonts w:eastAsia="Times New Roman"/>
            <w:color w:val="3964FE"/>
            <w:sz w:val="28"/>
            <w:szCs w:val="28"/>
            <w:highlight w:val="white"/>
            <w:u w:val="none"/>
          </w:rPr>
          <w:t>http://learnteachweb.ru/articles/azimov.pdf</w:t>
        </w:r>
      </w:hyperlink>
      <w:r>
        <w:rPr>
          <w:rFonts w:eastAsia="Times New Roman"/>
          <w:color w:val="0F1115"/>
          <w:sz w:val="28"/>
          <w:szCs w:val="28"/>
          <w:highlight w:val="white"/>
        </w:rPr>
        <w:t> (дата обращения: 17.04.2026).</w:t>
      </w:r>
    </w:p>
    <w:p w14:paraId="072C617A"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Анисимкова</w:t>
      </w:r>
      <w:proofErr w:type="spellEnd"/>
      <w:r>
        <w:rPr>
          <w:rFonts w:eastAsia="Times New Roman"/>
          <w:color w:val="0F1115"/>
          <w:sz w:val="28"/>
          <w:szCs w:val="28"/>
          <w:highlight w:val="white"/>
        </w:rPr>
        <w:t xml:space="preserve"> Д.В. Использование английской песни как средства формирования социокультурной компетенции при обучении английскому языку // Научное обозрение. Педагогические науки. - 2025. - № 2. - С. 5-9.</w:t>
      </w:r>
    </w:p>
    <w:p w14:paraId="4CA427B6"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Баклагова</w:t>
      </w:r>
      <w:proofErr w:type="spellEnd"/>
      <w:r>
        <w:rPr>
          <w:rFonts w:eastAsia="Times New Roman"/>
          <w:color w:val="0F1115"/>
          <w:sz w:val="28"/>
          <w:szCs w:val="28"/>
          <w:highlight w:val="white"/>
        </w:rPr>
        <w:t xml:space="preserve"> Ю.В. Педагогический потенциал аутентичного песенного дискурса как дидактического средства обучения иностранному языку в вузе // Мир науки. Педагогика и психология. - 2023. - № 1. URL: </w:t>
      </w:r>
      <w:hyperlink r:id="rId10" w:tooltip="https://cyberleninka.ru/article/n/pedagogicheskiy-potentsial-autentichnogo-pesennogo-diskursa-kak-didakticheskogo-sredstva-obucheniya-inostrannomu-yazyku-v-vuze" w:history="1">
        <w:r>
          <w:rPr>
            <w:rStyle w:val="afa"/>
            <w:rFonts w:eastAsia="Times New Roman"/>
            <w:color w:val="3964FE"/>
            <w:sz w:val="28"/>
            <w:szCs w:val="28"/>
            <w:highlight w:val="white"/>
            <w:u w:val="none"/>
          </w:rPr>
          <w:t>https://cyberleninka.ru/article/n/pedagogicheskiy-potentsial-autentichnogo-pesennogo-diskursa-kak-didakticheskogo-sredstva-obucheniya-inostrannomu-yazyku-v-vuze</w:t>
        </w:r>
      </w:hyperlink>
      <w:r>
        <w:rPr>
          <w:rFonts w:eastAsia="Times New Roman"/>
          <w:color w:val="0F1115"/>
          <w:sz w:val="28"/>
          <w:szCs w:val="28"/>
          <w:highlight w:val="white"/>
        </w:rPr>
        <w:t> (дата обращения: 18.04.2026).</w:t>
      </w:r>
    </w:p>
    <w:p w14:paraId="50945944" w14:textId="7E5BD9C3" w:rsidR="00226979" w:rsidRPr="008C2875"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Бароненко</w:t>
      </w:r>
      <w:proofErr w:type="spellEnd"/>
      <w:r>
        <w:rPr>
          <w:rFonts w:eastAsia="Times New Roman"/>
          <w:color w:val="0F1115"/>
          <w:sz w:val="28"/>
          <w:szCs w:val="28"/>
          <w:highlight w:val="white"/>
        </w:rPr>
        <w:t xml:space="preserve"> Е.А., </w:t>
      </w:r>
      <w:proofErr w:type="spellStart"/>
      <w:r>
        <w:rPr>
          <w:rFonts w:eastAsia="Times New Roman"/>
          <w:color w:val="0F1115"/>
          <w:sz w:val="28"/>
          <w:szCs w:val="28"/>
          <w:highlight w:val="white"/>
        </w:rPr>
        <w:t>Райсвих</w:t>
      </w:r>
      <w:proofErr w:type="spellEnd"/>
      <w:r>
        <w:rPr>
          <w:rFonts w:eastAsia="Times New Roman"/>
          <w:color w:val="0F1115"/>
          <w:sz w:val="28"/>
          <w:szCs w:val="28"/>
          <w:highlight w:val="white"/>
        </w:rPr>
        <w:t xml:space="preserve"> Ю.А., </w:t>
      </w:r>
      <w:proofErr w:type="spellStart"/>
      <w:r>
        <w:rPr>
          <w:rFonts w:eastAsia="Times New Roman"/>
          <w:color w:val="0F1115"/>
          <w:sz w:val="28"/>
          <w:szCs w:val="28"/>
          <w:highlight w:val="white"/>
        </w:rPr>
        <w:t>Скоробренко</w:t>
      </w:r>
      <w:proofErr w:type="spellEnd"/>
      <w:r>
        <w:rPr>
          <w:rFonts w:eastAsia="Times New Roman"/>
          <w:color w:val="0F1115"/>
          <w:sz w:val="28"/>
          <w:szCs w:val="28"/>
          <w:highlight w:val="white"/>
        </w:rPr>
        <w:t xml:space="preserve"> И.А. Формирование фонетических навыков обучающихся на основе аутентичного песенного материала // Вестник </w:t>
      </w:r>
      <w:proofErr w:type="spellStart"/>
      <w:r>
        <w:rPr>
          <w:rFonts w:eastAsia="Times New Roman"/>
          <w:color w:val="0F1115"/>
          <w:sz w:val="28"/>
          <w:szCs w:val="28"/>
          <w:highlight w:val="white"/>
        </w:rPr>
        <w:t>ЮУрГГПУ</w:t>
      </w:r>
      <w:proofErr w:type="spellEnd"/>
      <w:r>
        <w:rPr>
          <w:rFonts w:eastAsia="Times New Roman"/>
          <w:color w:val="0F1115"/>
          <w:sz w:val="28"/>
          <w:szCs w:val="28"/>
          <w:highlight w:val="white"/>
        </w:rPr>
        <w:t xml:space="preserve">. - 2023. - № 3 (175). </w:t>
      </w:r>
      <w:r w:rsidRPr="00382CAE">
        <w:rPr>
          <w:rFonts w:eastAsia="Times New Roman"/>
          <w:color w:val="0F1115"/>
          <w:sz w:val="28"/>
          <w:szCs w:val="28"/>
          <w:highlight w:val="white"/>
          <w:lang w:val="en-US"/>
        </w:rPr>
        <w:t>URL</w:t>
      </w:r>
      <w:r w:rsidRPr="008C2875">
        <w:rPr>
          <w:rFonts w:eastAsia="Times New Roman"/>
          <w:color w:val="0F1115"/>
          <w:sz w:val="28"/>
          <w:szCs w:val="28"/>
          <w:highlight w:val="white"/>
        </w:rPr>
        <w:t>:</w:t>
      </w:r>
      <w:r w:rsidRPr="00382CAE">
        <w:rPr>
          <w:rFonts w:eastAsia="Times New Roman"/>
          <w:color w:val="0F1115"/>
          <w:sz w:val="28"/>
          <w:szCs w:val="28"/>
          <w:highlight w:val="white"/>
          <w:lang w:val="en-US"/>
        </w:rPr>
        <w:t> </w:t>
      </w:r>
      <w:hyperlink r:id="rId11" w:history="1">
        <w:r w:rsidR="00382CAE" w:rsidRPr="0035300E">
          <w:rPr>
            <w:rStyle w:val="afa"/>
            <w:rFonts w:eastAsia="Times New Roman"/>
            <w:sz w:val="28"/>
            <w:szCs w:val="28"/>
            <w:highlight w:val="white"/>
            <w:lang w:val="en-US"/>
          </w:rPr>
          <w:t>https</w:t>
        </w:r>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cyberleninka</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ru</w:t>
        </w:r>
        <w:proofErr w:type="spellEnd"/>
        <w:r w:rsidR="00382CAE" w:rsidRPr="008C2875">
          <w:rPr>
            <w:rStyle w:val="afa"/>
            <w:rFonts w:eastAsia="Times New Roman"/>
            <w:sz w:val="28"/>
            <w:szCs w:val="28"/>
            <w:highlight w:val="white"/>
          </w:rPr>
          <w:t>/</w:t>
        </w:r>
        <w:r w:rsidR="00382CAE" w:rsidRPr="0035300E">
          <w:rPr>
            <w:rStyle w:val="afa"/>
            <w:rFonts w:eastAsia="Times New Roman"/>
            <w:sz w:val="28"/>
            <w:szCs w:val="28"/>
            <w:highlight w:val="white"/>
            <w:lang w:val="en-US"/>
          </w:rPr>
          <w:t>article</w:t>
        </w:r>
        <w:r w:rsidR="00382CAE" w:rsidRPr="008C2875">
          <w:rPr>
            <w:rStyle w:val="afa"/>
            <w:rFonts w:eastAsia="Times New Roman"/>
            <w:sz w:val="28"/>
            <w:szCs w:val="28"/>
            <w:highlight w:val="white"/>
          </w:rPr>
          <w:t>/</w:t>
        </w:r>
        <w:r w:rsidR="00382CAE" w:rsidRPr="0035300E">
          <w:rPr>
            <w:rStyle w:val="afa"/>
            <w:rFonts w:eastAsia="Times New Roman"/>
            <w:sz w:val="28"/>
            <w:szCs w:val="28"/>
            <w:highlight w:val="white"/>
            <w:lang w:val="en-US"/>
          </w:rPr>
          <w:t>n</w:t>
        </w:r>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formirovanie</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foneticheskih</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navykov</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obucha</w:t>
        </w:r>
        <w:proofErr w:type="spellEnd"/>
        <w:r w:rsidR="00382CAE" w:rsidRPr="008C2875">
          <w:rPr>
            <w:rStyle w:val="afa"/>
            <w:rFonts w:eastAsia="Times New Roman"/>
            <w:sz w:val="28"/>
            <w:szCs w:val="28"/>
            <w:highlight w:val="white"/>
          </w:rPr>
          <w:t xml:space="preserve"> </w:t>
        </w:r>
        <w:proofErr w:type="spellStart"/>
        <w:r w:rsidR="00382CAE" w:rsidRPr="0035300E">
          <w:rPr>
            <w:rStyle w:val="afa"/>
            <w:rFonts w:eastAsia="Times New Roman"/>
            <w:sz w:val="28"/>
            <w:szCs w:val="28"/>
            <w:highlight w:val="white"/>
            <w:lang w:val="en-US"/>
          </w:rPr>
          <w:t>yuschihsya</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na</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osnove</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autentichnogo</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pesennogo</w:t>
        </w:r>
        <w:proofErr w:type="spellEnd"/>
        <w:r w:rsidR="00382CAE" w:rsidRPr="008C2875">
          <w:rPr>
            <w:rStyle w:val="afa"/>
            <w:rFonts w:eastAsia="Times New Roman"/>
            <w:sz w:val="28"/>
            <w:szCs w:val="28"/>
            <w:highlight w:val="white"/>
          </w:rPr>
          <w:t>-</w:t>
        </w:r>
        <w:proofErr w:type="spellStart"/>
        <w:r w:rsidR="00382CAE" w:rsidRPr="0035300E">
          <w:rPr>
            <w:rStyle w:val="afa"/>
            <w:rFonts w:eastAsia="Times New Roman"/>
            <w:sz w:val="28"/>
            <w:szCs w:val="28"/>
            <w:highlight w:val="white"/>
            <w:lang w:val="en-US"/>
          </w:rPr>
          <w:t>materiala</w:t>
        </w:r>
        <w:proofErr w:type="spellEnd"/>
      </w:hyperlink>
      <w:r w:rsidRPr="00382CAE">
        <w:rPr>
          <w:rFonts w:eastAsia="Times New Roman"/>
          <w:color w:val="0F1115"/>
          <w:sz w:val="28"/>
          <w:szCs w:val="28"/>
          <w:highlight w:val="white"/>
          <w:lang w:val="en-US"/>
        </w:rPr>
        <w:t> </w:t>
      </w:r>
      <w:r w:rsidRPr="008C2875">
        <w:rPr>
          <w:rFonts w:eastAsia="Times New Roman"/>
          <w:color w:val="0F1115"/>
          <w:sz w:val="28"/>
          <w:szCs w:val="28"/>
          <w:highlight w:val="white"/>
        </w:rPr>
        <w:t>(</w:t>
      </w:r>
      <w:r>
        <w:rPr>
          <w:rFonts w:eastAsia="Times New Roman"/>
          <w:color w:val="0F1115"/>
          <w:sz w:val="28"/>
          <w:szCs w:val="28"/>
          <w:highlight w:val="white"/>
        </w:rPr>
        <w:t>дата</w:t>
      </w:r>
      <w:r w:rsidR="00382CAE" w:rsidRPr="008C2875">
        <w:rPr>
          <w:rFonts w:eastAsia="Times New Roman"/>
          <w:color w:val="0F1115"/>
          <w:sz w:val="28"/>
          <w:szCs w:val="28"/>
          <w:highlight w:val="white"/>
        </w:rPr>
        <w:t xml:space="preserve"> </w:t>
      </w:r>
      <w:r>
        <w:rPr>
          <w:rFonts w:eastAsia="Times New Roman"/>
          <w:color w:val="0F1115"/>
          <w:sz w:val="28"/>
          <w:szCs w:val="28"/>
          <w:highlight w:val="white"/>
        </w:rPr>
        <w:t>обращения</w:t>
      </w:r>
      <w:r w:rsidRPr="008C2875">
        <w:rPr>
          <w:rFonts w:eastAsia="Times New Roman"/>
          <w:color w:val="0F1115"/>
          <w:sz w:val="28"/>
          <w:szCs w:val="28"/>
          <w:highlight w:val="white"/>
        </w:rPr>
        <w:t>: 18.04.2026).</w:t>
      </w:r>
    </w:p>
    <w:p w14:paraId="663171F9"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lastRenderedPageBreak/>
        <w:t>Бурлакова И.И. Практика формирования социокультурной компетенции на занятиях по иностранному языку // Язык и текст. - 2018. - Т. 5, № 1. - С. 109-115.</w:t>
      </w:r>
    </w:p>
    <w:p w14:paraId="11EE495B"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Ван Ши, Щеглова И.В. Межкультурная компетенция: векторы интерпретации, смежные понятия (теоретические основы) 2023 Том 8 выпуск 7. С.692-698</w:t>
      </w:r>
    </w:p>
    <w:p w14:paraId="7D80F11C"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Гузикова</w:t>
      </w:r>
      <w:proofErr w:type="spellEnd"/>
      <w:r>
        <w:rPr>
          <w:rFonts w:eastAsia="Times New Roman"/>
          <w:color w:val="0F1115"/>
          <w:sz w:val="28"/>
          <w:szCs w:val="28"/>
          <w:highlight w:val="white"/>
        </w:rPr>
        <w:t xml:space="preserve"> В.В. Роль аутентичного песенного материала в обучении иностранному языку в неязыковом вузе // Вестник УЮИ. - 2022. - № 4 (98). URL: </w:t>
      </w:r>
      <w:hyperlink r:id="rId12" w:tooltip="https://cyberleninka.ru/article/n/rol-autentichnogo-pesennogo-materiala-v-obuchenii-inostrannomu-yazyku-v-neyazykovom-vuze" w:history="1">
        <w:r>
          <w:rPr>
            <w:rStyle w:val="afa"/>
            <w:rFonts w:eastAsia="Times New Roman"/>
            <w:color w:val="3964FE"/>
            <w:sz w:val="28"/>
            <w:szCs w:val="28"/>
            <w:highlight w:val="white"/>
            <w:u w:val="none"/>
          </w:rPr>
          <w:t>https://cyberleninka.ru/article/n/rol-autentichnogo-pesennogo-materiala-v-obuchenii-inostrannomu-yazyku-v-neyazykovom-vuze</w:t>
        </w:r>
      </w:hyperlink>
      <w:r>
        <w:rPr>
          <w:rFonts w:eastAsia="Times New Roman"/>
          <w:color w:val="0F1115"/>
          <w:sz w:val="28"/>
          <w:szCs w:val="28"/>
          <w:highlight w:val="white"/>
        </w:rPr>
        <w:t> (дата обращения: 17.04.2026).</w:t>
      </w:r>
    </w:p>
    <w:p w14:paraId="56AEC332" w14:textId="0EEAA845"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Журавлёв А.П. Разработка критериев отбора текстов стихов и песен на английском языке для изучения лексики на среднем этапе обучения // Известия Самарского научного центра Российской академии наук. Социальные, гуманитарные, медико-биологические науки. - 2020. - № 73. URL: </w:t>
      </w:r>
      <w:hyperlink r:id="rId13" w:history="1">
        <w:r w:rsidR="00382CAE" w:rsidRPr="0035300E">
          <w:rPr>
            <w:rStyle w:val="afa"/>
            <w:rFonts w:eastAsia="Times New Roman"/>
            <w:sz w:val="28"/>
            <w:szCs w:val="28"/>
            <w:highlight w:val="white"/>
          </w:rPr>
          <w:t>https://cyberleninka.ru/article/n/razrabotka-kriteriev-otbora-tekstov-stihov-i-pesen-na-angliyskom-yazyke-dlya-izucheniya-leksiki-na-srednem-etape-obucheni ya</w:t>
        </w:r>
      </w:hyperlink>
      <w:r>
        <w:rPr>
          <w:rFonts w:eastAsia="Times New Roman"/>
          <w:color w:val="0F1115"/>
          <w:sz w:val="28"/>
          <w:szCs w:val="28"/>
          <w:highlight w:val="white"/>
        </w:rPr>
        <w:t> (дата обращения: 17.04.2026).</w:t>
      </w:r>
    </w:p>
    <w:p w14:paraId="0983311B" w14:textId="7FFCD42F"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 xml:space="preserve">Ишкова Г.М. Песни как инструмент развития лингвострановедческой компетенции на уроках английского языка // Наука, инновации, образование: актуальные вопросы XXI </w:t>
      </w:r>
      <w:r w:rsidR="00382CAE">
        <w:rPr>
          <w:rFonts w:eastAsia="Times New Roman"/>
          <w:color w:val="0F1115"/>
          <w:sz w:val="28"/>
          <w:szCs w:val="28"/>
          <w:highlight w:val="white"/>
        </w:rPr>
        <w:t>века:</w:t>
      </w:r>
      <w:r>
        <w:rPr>
          <w:rFonts w:eastAsia="Times New Roman"/>
          <w:color w:val="0F1115"/>
          <w:sz w:val="28"/>
          <w:szCs w:val="28"/>
          <w:highlight w:val="white"/>
        </w:rPr>
        <w:t xml:space="preserve"> сборник статей VI Международной научно-практической конференции (Пенза, 30 августа 2023 года). - Пенза: Наука и Просвещение (ИП Гуляев Г.Ю.), 2023. - С. 148-150.</w:t>
      </w:r>
    </w:p>
    <w:p w14:paraId="08FF876B"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Касумова Г.А., Васильева А.А. Аутентичный аудиовизуальный материал как инструмент развития коммуникативных навыков у студентов неязыковых вузов // Педагогическое образование в России. - 2023. - № 5. - С. 117-125.</w:t>
      </w:r>
    </w:p>
    <w:p w14:paraId="4DFAC699"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Козлова О.Б., Козлов Е.И. Возможности использования музыкального и аутентичного песенного материала на уроках иностранного языка // Конструктивные педагогические заметки. - 2024. - № 1 (21). - С. 63-73.</w:t>
      </w:r>
    </w:p>
    <w:p w14:paraId="28A1B44D"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lastRenderedPageBreak/>
        <w:t>Кузнецов А.В., Чернышев С.В. Теоретическая модель иноязычной межкультурной компетенции старшеклассников, 2020 С. 41-45</w:t>
      </w:r>
    </w:p>
    <w:p w14:paraId="5E8EA3D8"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 xml:space="preserve">Леонова Е.Н., </w:t>
      </w:r>
      <w:proofErr w:type="spellStart"/>
      <w:r>
        <w:rPr>
          <w:rFonts w:eastAsia="Times New Roman"/>
          <w:color w:val="0F1115"/>
          <w:sz w:val="28"/>
          <w:szCs w:val="28"/>
          <w:highlight w:val="white"/>
        </w:rPr>
        <w:t>Кедя</w:t>
      </w:r>
      <w:proofErr w:type="spellEnd"/>
      <w:r>
        <w:rPr>
          <w:rFonts w:eastAsia="Times New Roman"/>
          <w:color w:val="0F1115"/>
          <w:sz w:val="28"/>
          <w:szCs w:val="28"/>
          <w:highlight w:val="white"/>
        </w:rPr>
        <w:t xml:space="preserve"> Е.В. Песенная лирика направления бритпоп как отражение национально-культурной идентичности Англии (на материале творчества группы </w:t>
      </w:r>
      <w:proofErr w:type="spellStart"/>
      <w:r>
        <w:rPr>
          <w:rFonts w:eastAsia="Times New Roman"/>
          <w:color w:val="0F1115"/>
          <w:sz w:val="28"/>
          <w:szCs w:val="28"/>
          <w:highlight w:val="white"/>
        </w:rPr>
        <w:t>Blur</w:t>
      </w:r>
      <w:proofErr w:type="spellEnd"/>
      <w:r>
        <w:rPr>
          <w:rFonts w:eastAsia="Times New Roman"/>
          <w:color w:val="0F1115"/>
          <w:sz w:val="28"/>
          <w:szCs w:val="28"/>
          <w:highlight w:val="white"/>
        </w:rPr>
        <w:t>) // Язык как структура и дискурсивная практика. - 2023. - № 2 (2). URL: </w:t>
      </w:r>
      <w:hyperlink r:id="rId14" w:tooltip="https://cyberleninka.ru/article/n/pesennaya-lirika-napravleniya-britpop-kak-otrazhenie-natsionalno-kulturnoy-identichnosti-anglii-na-materiale-tvorchestva-gruppy" w:history="1">
        <w:r>
          <w:rPr>
            <w:rStyle w:val="afa"/>
            <w:rFonts w:eastAsia="Times New Roman"/>
            <w:color w:val="3964FE"/>
            <w:sz w:val="28"/>
            <w:szCs w:val="28"/>
            <w:highlight w:val="white"/>
            <w:u w:val="none"/>
          </w:rPr>
          <w:t>https://cyberleninka.ru/article/n/pesennaya-lirika-napravleniya-britpop-kak-otrazhenie-natsionalno-kulturnoy-identichnosti-anglii-na-materiale-tvorchestva-gruppy</w:t>
        </w:r>
      </w:hyperlink>
      <w:r>
        <w:rPr>
          <w:rFonts w:eastAsia="Times New Roman"/>
          <w:color w:val="0F1115"/>
          <w:sz w:val="28"/>
          <w:szCs w:val="28"/>
          <w:highlight w:val="white"/>
        </w:rPr>
        <w:t> (дата обращения: 19.04.2026).</w:t>
      </w:r>
    </w:p>
    <w:p w14:paraId="21308650"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Мазурин А.С. Отбор аутентичного песенного материала и цифровых образовательных ресурсов для обучения немецкому как второму иностранному языку студентов педагогического направления в контексте социокультурного подхода // Педагогика. Вопросы теории и практики. - 2025. - № 5. URL: </w:t>
      </w:r>
      <w:hyperlink r:id="rId15" w:tooltip="https://cyberleninka.ru/article/n/otbor-autentichnogo-pesennogo-materiala-i-tsifrovyh-obrazovatelnyh-resursov-dlya-obucheniya-nemetskomu-kak-vtoromu-inostrannomu" w:history="1">
        <w:r>
          <w:rPr>
            <w:rStyle w:val="afa"/>
            <w:rFonts w:eastAsia="Times New Roman"/>
            <w:color w:val="3964FE"/>
            <w:sz w:val="28"/>
            <w:szCs w:val="28"/>
            <w:highlight w:val="white"/>
            <w:u w:val="none"/>
          </w:rPr>
          <w:t>https://cyberleninka.ru/article/n/otbor-autentichnogo-pesennogo-materiala-i-tsifrovyh-obrazovatelnyh-resursov-dlya-obucheniya-nemetskomu-kak-vtoromu-inostrannomu</w:t>
        </w:r>
      </w:hyperlink>
      <w:r>
        <w:rPr>
          <w:rFonts w:eastAsia="Times New Roman"/>
          <w:color w:val="0F1115"/>
          <w:sz w:val="28"/>
          <w:szCs w:val="28"/>
          <w:highlight w:val="white"/>
        </w:rPr>
        <w:t> (дата обращения: 19.04.2026).</w:t>
      </w:r>
    </w:p>
    <w:p w14:paraId="5D9D73AB" w14:textId="752DC3B9"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 xml:space="preserve">Одинокая М.А., Пятницкий А.Н., </w:t>
      </w:r>
      <w:proofErr w:type="spellStart"/>
      <w:r>
        <w:rPr>
          <w:rFonts w:eastAsia="Times New Roman"/>
          <w:color w:val="0F1115"/>
          <w:sz w:val="28"/>
          <w:szCs w:val="28"/>
          <w:highlight w:val="white"/>
        </w:rPr>
        <w:t>Кочаровская</w:t>
      </w:r>
      <w:proofErr w:type="spellEnd"/>
      <w:r>
        <w:rPr>
          <w:rFonts w:eastAsia="Times New Roman"/>
          <w:color w:val="0F1115"/>
          <w:sz w:val="28"/>
          <w:szCs w:val="28"/>
          <w:highlight w:val="white"/>
        </w:rPr>
        <w:t xml:space="preserve"> О.А. Формирование социокультурной компетенции иностранных студентов направления «Лингвистика» с использованием технологии глобальной симуляции // Концепт. - 2024. - № 5. URL: </w:t>
      </w:r>
      <w:hyperlink r:id="rId16" w:history="1">
        <w:r w:rsidR="00382CAE" w:rsidRPr="0035300E">
          <w:rPr>
            <w:rStyle w:val="afa"/>
            <w:rFonts w:eastAsia="Times New Roman"/>
            <w:sz w:val="28"/>
            <w:szCs w:val="28"/>
            <w:highlight w:val="white"/>
          </w:rPr>
          <w:t>https://cyberleninka.ru/article/ n/formirovanie-sotsiokulturnoy-kompetentsii-inostrannyh-studentov-napravleniya-lingvistika-s-ispolzovaniem-tehnologii-globalnoy</w:t>
        </w:r>
      </w:hyperlink>
      <w:r>
        <w:rPr>
          <w:rFonts w:eastAsia="Times New Roman"/>
          <w:color w:val="0F1115"/>
          <w:sz w:val="28"/>
          <w:szCs w:val="28"/>
          <w:highlight w:val="white"/>
        </w:rPr>
        <w:t> (дата обращения: 18.04.2026).</w:t>
      </w:r>
    </w:p>
    <w:p w14:paraId="7C6B4155" w14:textId="26C97B60"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 xml:space="preserve">Панина Е.Ю., </w:t>
      </w:r>
      <w:proofErr w:type="spellStart"/>
      <w:r>
        <w:rPr>
          <w:rFonts w:eastAsia="Times New Roman"/>
          <w:color w:val="0F1115"/>
          <w:sz w:val="28"/>
          <w:szCs w:val="28"/>
          <w:highlight w:val="white"/>
        </w:rPr>
        <w:t>Лейберова</w:t>
      </w:r>
      <w:proofErr w:type="spellEnd"/>
      <w:r>
        <w:rPr>
          <w:rFonts w:eastAsia="Times New Roman"/>
          <w:color w:val="0F1115"/>
          <w:sz w:val="28"/>
          <w:szCs w:val="28"/>
          <w:highlight w:val="white"/>
        </w:rPr>
        <w:t xml:space="preserve"> В.А. Формирование социокультурной компетенции на уроках иностранного языка посредством использования видеоматериалов // Проблемы романо-германской филологии, педагогики и методики преподавания иностранных языков. - 2019. - № 15. URL: </w:t>
      </w:r>
      <w:hyperlink r:id="rId17" w:history="1">
        <w:r w:rsidR="00156699" w:rsidRPr="0035300E">
          <w:rPr>
            <w:rStyle w:val="afa"/>
            <w:rFonts w:eastAsia="Times New Roman"/>
            <w:sz w:val="28"/>
            <w:szCs w:val="28"/>
            <w:highlight w:val="white"/>
          </w:rPr>
          <w:t>https://cyberleninka.ru/article/n/formirovanie-sotsiokulturnoy-kompetentsii-na-urokah-inostrannogo-yazyka-posredstvom-ispolzovaniya-videomaterialov</w:t>
        </w:r>
      </w:hyperlink>
      <w:r>
        <w:rPr>
          <w:rFonts w:eastAsia="Times New Roman"/>
          <w:color w:val="0F1115"/>
          <w:sz w:val="28"/>
          <w:szCs w:val="28"/>
          <w:highlight w:val="white"/>
        </w:rPr>
        <w:t> (дата обращения: 18.04.2026).</w:t>
      </w:r>
    </w:p>
    <w:p w14:paraId="39B64E65"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Пашкеева И.Ю. Использование песен в обучении иностранному языку // Вестник Технологического университета. - 2025. - № 5. - С. 361-365.</w:t>
      </w:r>
    </w:p>
    <w:p w14:paraId="21EA3D8D"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lastRenderedPageBreak/>
        <w:t>Пестрикова</w:t>
      </w:r>
      <w:proofErr w:type="spellEnd"/>
      <w:r>
        <w:rPr>
          <w:rFonts w:eastAsia="Times New Roman"/>
          <w:color w:val="0F1115"/>
          <w:sz w:val="28"/>
          <w:szCs w:val="28"/>
          <w:highlight w:val="white"/>
        </w:rPr>
        <w:t xml:space="preserve"> В.А. Критерии отбора аутентичного песенного материала с целью развития грамматических навыков у школьников среднего звена // Педагогическое мастерство и современные технологии. - 2023. - № 2. URL: </w:t>
      </w:r>
      <w:hyperlink r:id="rId18" w:tooltip="https://www.art-talant.org/publikacii/83213" w:history="1">
        <w:r>
          <w:rPr>
            <w:rStyle w:val="afa"/>
            <w:rFonts w:eastAsia="Times New Roman"/>
            <w:color w:val="3964FE"/>
            <w:sz w:val="28"/>
            <w:szCs w:val="28"/>
            <w:highlight w:val="white"/>
            <w:u w:val="none"/>
          </w:rPr>
          <w:t>https://www.art-talant.org/publikacii/83213</w:t>
        </w:r>
      </w:hyperlink>
      <w:r>
        <w:rPr>
          <w:rFonts w:eastAsia="Times New Roman"/>
          <w:color w:val="0F1115"/>
          <w:sz w:val="28"/>
          <w:szCs w:val="28"/>
          <w:highlight w:val="white"/>
        </w:rPr>
        <w:t> (дата обращения: 17.04.2026).</w:t>
      </w:r>
    </w:p>
    <w:p w14:paraId="3248214A"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Плетнев М.И. Песня как разновидность аутентичного материала и методика ее применения на занятиях иностранным (немецким) языком // Молодой ученый. - 2023. - № 41 (488). - С. 49-51.</w:t>
      </w:r>
    </w:p>
    <w:p w14:paraId="1431F046"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Рожков Г.О., Данильченко Т.Ю. Интеграция аутентичного песенного материала в систему обучения иностранному языку // Вестник Краснодарского государственного института культуры. - 2025. - № 3 (44). URL: </w:t>
      </w:r>
      <w:hyperlink r:id="rId19" w:tooltip="https://vestnikkguki.esrae.ru/ru/47-637" w:history="1">
        <w:r>
          <w:rPr>
            <w:rStyle w:val="afa"/>
            <w:rFonts w:eastAsia="Times New Roman"/>
            <w:color w:val="3964FE"/>
            <w:sz w:val="28"/>
            <w:szCs w:val="28"/>
            <w:highlight w:val="white"/>
            <w:u w:val="none"/>
          </w:rPr>
          <w:t>vestnikkguki.esrae.ru/</w:t>
        </w:r>
        <w:proofErr w:type="spellStart"/>
        <w:r>
          <w:rPr>
            <w:rStyle w:val="afa"/>
            <w:rFonts w:eastAsia="Times New Roman"/>
            <w:color w:val="3964FE"/>
            <w:sz w:val="28"/>
            <w:szCs w:val="28"/>
            <w:highlight w:val="white"/>
            <w:u w:val="none"/>
          </w:rPr>
          <w:t>ru</w:t>
        </w:r>
        <w:proofErr w:type="spellEnd"/>
        <w:r>
          <w:rPr>
            <w:rStyle w:val="afa"/>
            <w:rFonts w:eastAsia="Times New Roman"/>
            <w:color w:val="3964FE"/>
            <w:sz w:val="28"/>
            <w:szCs w:val="28"/>
            <w:highlight w:val="white"/>
            <w:u w:val="none"/>
          </w:rPr>
          <w:t>/47-637</w:t>
        </w:r>
      </w:hyperlink>
      <w:r>
        <w:rPr>
          <w:rFonts w:eastAsia="Times New Roman"/>
          <w:color w:val="0F1115"/>
          <w:sz w:val="28"/>
          <w:szCs w:val="28"/>
          <w:highlight w:val="white"/>
        </w:rPr>
        <w:t> (дата обращения: 19.04.2026).</w:t>
      </w:r>
    </w:p>
    <w:p w14:paraId="5ADB5F7B"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Самотохина</w:t>
      </w:r>
      <w:proofErr w:type="spellEnd"/>
      <w:r>
        <w:rPr>
          <w:rFonts w:eastAsia="Times New Roman"/>
          <w:color w:val="0F1115"/>
          <w:sz w:val="28"/>
          <w:szCs w:val="28"/>
          <w:highlight w:val="white"/>
        </w:rPr>
        <w:t xml:space="preserve"> О.В. Использование аутентичного песенного материала на уроках иностранного языка с целью формирования социокультурной компетенции // Актуальные проблемы филологии и методики преподавания иностранных языков. - 2024. - Т. 18, № 2. - С. 143-149.</w:t>
      </w:r>
    </w:p>
    <w:p w14:paraId="2CEAD869" w14:textId="5486C921"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 xml:space="preserve">Семина В.В., Берёзкина Е.Ю. Песенный жанр в развитии социокультурной компетенции студентов при изучении английского языка // Вестник </w:t>
      </w:r>
      <w:proofErr w:type="spellStart"/>
      <w:r>
        <w:rPr>
          <w:rFonts w:eastAsia="Times New Roman"/>
          <w:color w:val="0F1115"/>
          <w:sz w:val="28"/>
          <w:szCs w:val="28"/>
          <w:highlight w:val="white"/>
        </w:rPr>
        <w:t>ЮУрГГПУ</w:t>
      </w:r>
      <w:proofErr w:type="spellEnd"/>
      <w:r>
        <w:rPr>
          <w:rFonts w:eastAsia="Times New Roman"/>
          <w:color w:val="0F1115"/>
          <w:sz w:val="28"/>
          <w:szCs w:val="28"/>
          <w:highlight w:val="white"/>
        </w:rPr>
        <w:t>. - 2019. - № 6. URL: </w:t>
      </w:r>
      <w:hyperlink r:id="rId20" w:history="1">
        <w:r w:rsidR="00156699" w:rsidRPr="0035300E">
          <w:rPr>
            <w:rStyle w:val="afa"/>
            <w:rFonts w:eastAsia="Times New Roman"/>
            <w:sz w:val="28"/>
            <w:szCs w:val="28"/>
            <w:highlight w:val="white"/>
          </w:rPr>
          <w:t>https://cyberleninka.ru/article/n/ pesennyy-zhanr-v-razvitii-sotsiokulturnoy-kompetentsii-studentov-pri-izuchenii-angliyskogo-yazyka</w:t>
        </w:r>
      </w:hyperlink>
      <w:r>
        <w:rPr>
          <w:rFonts w:eastAsia="Times New Roman"/>
          <w:color w:val="0F1115"/>
          <w:sz w:val="28"/>
          <w:szCs w:val="28"/>
          <w:highlight w:val="white"/>
        </w:rPr>
        <w:t> (дата обращения: 19.04.2026).</w:t>
      </w:r>
    </w:p>
    <w:p w14:paraId="487D0F1B" w14:textId="7D7C4410" w:rsidR="00226979" w:rsidRPr="0015669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Сковородин</w:t>
      </w:r>
      <w:proofErr w:type="spellEnd"/>
      <w:r>
        <w:rPr>
          <w:rFonts w:eastAsia="Times New Roman"/>
          <w:color w:val="0F1115"/>
          <w:sz w:val="28"/>
          <w:szCs w:val="28"/>
          <w:highlight w:val="white"/>
        </w:rPr>
        <w:t xml:space="preserve"> В.В., Василенко С.С. Использование аутентичного песенного материала на внеклассных занятиях // Вестник Московского университета. Серия 20. Педагогическое образование. - 2020. - № 1. </w:t>
      </w:r>
      <w:r w:rsidRPr="00156699">
        <w:rPr>
          <w:rFonts w:eastAsia="Times New Roman"/>
          <w:color w:val="0F1115"/>
          <w:sz w:val="28"/>
          <w:szCs w:val="28"/>
          <w:highlight w:val="white"/>
        </w:rPr>
        <w:t>URL: </w:t>
      </w:r>
      <w:hyperlink r:id="rId21" w:history="1">
        <w:r w:rsidR="00156699" w:rsidRPr="00156699">
          <w:rPr>
            <w:rStyle w:val="afa"/>
            <w:rFonts w:eastAsia="Times New Roman"/>
            <w:sz w:val="28"/>
            <w:szCs w:val="28"/>
            <w:highlight w:val="white"/>
          </w:rPr>
          <w:t>https:</w:t>
        </w:r>
        <w:r w:rsidR="00156699">
          <w:rPr>
            <w:rStyle w:val="afa"/>
            <w:rFonts w:eastAsia="Times New Roman"/>
            <w:sz w:val="28"/>
            <w:szCs w:val="28"/>
            <w:highlight w:val="white"/>
          </w:rPr>
          <w:t xml:space="preserve"> </w:t>
        </w:r>
        <w:r w:rsidR="00156699" w:rsidRPr="00156699">
          <w:rPr>
            <w:rStyle w:val="afa"/>
            <w:rFonts w:eastAsia="Times New Roman"/>
            <w:sz w:val="28"/>
            <w:szCs w:val="28"/>
            <w:highlight w:val="white"/>
          </w:rPr>
          <w:t>//cyberleninka.ru/article/n/ispolzovanie-autentichnogo-pesennogo-materiala-na-vneklassnyh-zanyatiyah</w:t>
        </w:r>
      </w:hyperlink>
      <w:r w:rsidRPr="00156699">
        <w:rPr>
          <w:rFonts w:eastAsia="Times New Roman"/>
          <w:color w:val="0F1115"/>
          <w:sz w:val="28"/>
          <w:szCs w:val="28"/>
          <w:highlight w:val="white"/>
        </w:rPr>
        <w:t> (дата обращения: 18.04.2026).</w:t>
      </w:r>
    </w:p>
    <w:p w14:paraId="00B96C48" w14:textId="1E7D9B59" w:rsidR="00226979" w:rsidRPr="0015669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Степанова А.В., Филькова А.В. Развитие социокультурной компетенции на уроках английского языка в старшей школе посредством аутентичного песенного дискурса // Международный журнал гуманитарных и естественных наук. - 2023. - № 1-4 (76). URL: </w:t>
      </w:r>
      <w:hyperlink r:id="rId22" w:history="1">
        <w:r w:rsidR="00156699" w:rsidRPr="0035300E">
          <w:rPr>
            <w:rStyle w:val="afa"/>
            <w:rFonts w:eastAsia="Times New Roman"/>
            <w:sz w:val="28"/>
            <w:szCs w:val="28"/>
            <w:highlight w:val="white"/>
          </w:rPr>
          <w:t>https://cyberleninka.ru/article/n/ razvitie-sotsiokulturnoy-kompetentsii-na-urokah-angliyskogo-yazyka-v-starshey-</w:t>
        </w:r>
        <w:r w:rsidR="00156699" w:rsidRPr="0035300E">
          <w:rPr>
            <w:rStyle w:val="afa"/>
            <w:rFonts w:eastAsia="Times New Roman"/>
            <w:sz w:val="28"/>
            <w:szCs w:val="28"/>
            <w:highlight w:val="white"/>
          </w:rPr>
          <w:lastRenderedPageBreak/>
          <w:t>shkole-posredstvom-autentichnogo-pesennogo-diskursa</w:t>
        </w:r>
      </w:hyperlink>
      <w:r>
        <w:rPr>
          <w:rFonts w:eastAsia="Times New Roman"/>
          <w:color w:val="0F1115"/>
          <w:sz w:val="28"/>
          <w:szCs w:val="28"/>
          <w:highlight w:val="white"/>
        </w:rPr>
        <w:t> (дата</w:t>
      </w:r>
      <w:r w:rsidR="00156699">
        <w:rPr>
          <w:rFonts w:eastAsia="Times New Roman"/>
          <w:color w:val="0F1115"/>
          <w:sz w:val="28"/>
          <w:szCs w:val="28"/>
          <w:highlight w:val="white"/>
        </w:rPr>
        <w:t xml:space="preserve"> </w:t>
      </w:r>
      <w:r>
        <w:rPr>
          <w:rFonts w:eastAsia="Times New Roman"/>
          <w:color w:val="0F1115"/>
          <w:sz w:val="28"/>
          <w:szCs w:val="28"/>
          <w:highlight w:val="white"/>
        </w:rPr>
        <w:t xml:space="preserve">обращения: </w:t>
      </w:r>
      <w:r w:rsidRPr="00156699">
        <w:rPr>
          <w:rFonts w:eastAsia="Times New Roman"/>
          <w:color w:val="0F1115"/>
          <w:sz w:val="28"/>
          <w:szCs w:val="28"/>
          <w:highlight w:val="white"/>
        </w:rPr>
        <w:t>18.04.2026).</w:t>
      </w:r>
    </w:p>
    <w:p w14:paraId="647BC817"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Тимчук А.Д. Критерии отбора песенного материала для урока иностранного языка // Молодой ученый. - 2020. - № 52 (342). - С. 413-415.</w:t>
      </w:r>
    </w:p>
    <w:p w14:paraId="7BB81490" w14:textId="49AF127E"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Харламова Ю.С. Аксиологический потенциал учебного предмета «Иностранный язык» в полилингвальном образовательном пространстве школы // Проблемы современного педагогического образования. - 2025. - № 88-1. URL: </w:t>
      </w:r>
      <w:hyperlink r:id="rId23" w:history="1">
        <w:r w:rsidR="00156699" w:rsidRPr="0035300E">
          <w:rPr>
            <w:rStyle w:val="afa"/>
            <w:rFonts w:eastAsia="Times New Roman"/>
            <w:sz w:val="28"/>
            <w:szCs w:val="28"/>
            <w:highlight w:val="white"/>
          </w:rPr>
          <w:t>https://cyberleninka.ru/article/n/aksiologicheskiy-potentsial-uchebnogo -predmeta-inostrannyy-yazyk-v-polilingvalnom-obrazovatelnom-prostranstve-shkoly</w:t>
        </w:r>
      </w:hyperlink>
      <w:r>
        <w:rPr>
          <w:rFonts w:eastAsia="Times New Roman"/>
          <w:color w:val="0F1115"/>
          <w:sz w:val="28"/>
          <w:szCs w:val="28"/>
          <w:highlight w:val="white"/>
        </w:rPr>
        <w:t> (дата обращения: 17.04.2026).</w:t>
      </w:r>
    </w:p>
    <w:p w14:paraId="5FF9C76E"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Харрис Дж. Последняя вечеринка: Бритпоп, Блэр и упадок английского рока / пер. с англ. А. Сергеева. - М. ; Екатеринбург : Кабинетный ученый, 2025. - 608 с.</w:t>
      </w:r>
    </w:p>
    <w:p w14:paraId="0C64AF31"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proofErr w:type="spellStart"/>
      <w:r>
        <w:rPr>
          <w:rFonts w:eastAsia="Times New Roman"/>
          <w:color w:val="0F1115"/>
          <w:sz w:val="28"/>
          <w:szCs w:val="28"/>
          <w:highlight w:val="white"/>
        </w:rPr>
        <w:t>Эшбоева</w:t>
      </w:r>
      <w:proofErr w:type="spellEnd"/>
      <w:r>
        <w:rPr>
          <w:rFonts w:eastAsia="Times New Roman"/>
          <w:color w:val="0F1115"/>
          <w:sz w:val="28"/>
          <w:szCs w:val="28"/>
          <w:highlight w:val="white"/>
        </w:rPr>
        <w:t xml:space="preserve"> Д.А., </w:t>
      </w:r>
      <w:proofErr w:type="spellStart"/>
      <w:r>
        <w:rPr>
          <w:rFonts w:eastAsia="Times New Roman"/>
          <w:color w:val="0F1115"/>
          <w:sz w:val="28"/>
          <w:szCs w:val="28"/>
          <w:highlight w:val="white"/>
        </w:rPr>
        <w:t>Ашурбоева</w:t>
      </w:r>
      <w:proofErr w:type="spellEnd"/>
      <w:r>
        <w:rPr>
          <w:rFonts w:eastAsia="Times New Roman"/>
          <w:color w:val="0F1115"/>
          <w:sz w:val="28"/>
          <w:szCs w:val="28"/>
          <w:highlight w:val="white"/>
        </w:rPr>
        <w:t xml:space="preserve"> М.Р. Сущность и классификация «аутентичных материалов» // Молодой ученый. - 2014. - № 10 (69). - С. 454-456. URL: </w:t>
      </w:r>
      <w:hyperlink r:id="rId24" w:tooltip="https://moluch.ru/archive/69/11907" w:history="1">
        <w:r>
          <w:rPr>
            <w:rStyle w:val="afa"/>
            <w:rFonts w:eastAsia="Times New Roman"/>
            <w:color w:val="3964FE"/>
            <w:sz w:val="28"/>
            <w:szCs w:val="28"/>
            <w:highlight w:val="white"/>
            <w:u w:val="none"/>
          </w:rPr>
          <w:t>https://moluch.ru/archive/69/11907</w:t>
        </w:r>
      </w:hyperlink>
      <w:r>
        <w:rPr>
          <w:rFonts w:eastAsia="Times New Roman"/>
          <w:color w:val="0F1115"/>
          <w:sz w:val="28"/>
          <w:szCs w:val="28"/>
          <w:highlight w:val="white"/>
        </w:rPr>
        <w:t> (дата обращения: 17.04.2026).</w:t>
      </w:r>
    </w:p>
    <w:p w14:paraId="0DA19151" w14:textId="77777777" w:rsidR="00226979" w:rsidRDefault="00C54160" w:rsidP="00804E84">
      <w:pPr>
        <w:pStyle w:val="ds-markdown-paragraph"/>
        <w:numPr>
          <w:ilvl w:val="0"/>
          <w:numId w:val="1"/>
        </w:numPr>
        <w:shd w:val="clear" w:color="auto" w:fill="FFFFFF"/>
        <w:spacing w:beforeAutospacing="0" w:after="0" w:afterAutospacing="0" w:line="360" w:lineRule="auto"/>
        <w:ind w:left="0" w:firstLine="709"/>
        <w:contextualSpacing/>
        <w:jc w:val="both"/>
        <w:rPr>
          <w:color w:val="0F1115"/>
          <w:sz w:val="28"/>
          <w:szCs w:val="28"/>
          <w:highlight w:val="white"/>
        </w:rPr>
      </w:pPr>
      <w:r>
        <w:rPr>
          <w:rFonts w:eastAsia="Times New Roman"/>
          <w:color w:val="0F1115"/>
          <w:sz w:val="28"/>
          <w:szCs w:val="28"/>
          <w:highlight w:val="white"/>
        </w:rPr>
        <w:t xml:space="preserve">Юферева Я.А. Принципы отбора песенного материала на начальном этапе обучения русскому языку как иностранному // Вестник </w:t>
      </w:r>
      <w:proofErr w:type="spellStart"/>
      <w:r>
        <w:rPr>
          <w:rFonts w:eastAsia="Times New Roman"/>
          <w:color w:val="0F1115"/>
          <w:sz w:val="28"/>
          <w:szCs w:val="28"/>
          <w:highlight w:val="white"/>
        </w:rPr>
        <w:t>ВятГУ</w:t>
      </w:r>
      <w:proofErr w:type="spellEnd"/>
      <w:r>
        <w:rPr>
          <w:rFonts w:eastAsia="Times New Roman"/>
          <w:color w:val="0F1115"/>
          <w:sz w:val="28"/>
          <w:szCs w:val="28"/>
          <w:highlight w:val="white"/>
        </w:rPr>
        <w:t>. - 2024. - № 1 (151). URL: </w:t>
      </w:r>
      <w:hyperlink r:id="rId25" w:tooltip="https://cyberleninka.ru/article/n/printsipy-otbora-pesennogo-materiala-na-nachalnom-etape-obucheniya-russkomu-yazyku-kak-inostrannomu" w:history="1">
        <w:r>
          <w:rPr>
            <w:rStyle w:val="afa"/>
            <w:rFonts w:eastAsia="Times New Roman"/>
            <w:color w:val="3964FE"/>
            <w:sz w:val="28"/>
            <w:szCs w:val="28"/>
            <w:highlight w:val="white"/>
            <w:u w:val="none"/>
          </w:rPr>
          <w:t>https://cyberleninka.ru/article/n/printsipy-otbora-pesennogo-materiala-na-nachalnom-etape-obucheniya-russkomu-yazyku-kak-inostrannomu</w:t>
        </w:r>
      </w:hyperlink>
      <w:r>
        <w:rPr>
          <w:rFonts w:eastAsia="Times New Roman"/>
          <w:color w:val="0F1115"/>
          <w:sz w:val="28"/>
          <w:szCs w:val="28"/>
          <w:highlight w:val="white"/>
        </w:rPr>
        <w:t> (дата обращения: 17.04.2026).</w:t>
      </w:r>
    </w:p>
    <w:p w14:paraId="61A38CD3" w14:textId="10D76495" w:rsidR="00226979" w:rsidRPr="00D620E9" w:rsidRDefault="00C54160" w:rsidP="00804E84">
      <w:pPr>
        <w:pStyle w:val="ds-markdown-paragraph"/>
        <w:numPr>
          <w:ilvl w:val="0"/>
          <w:numId w:val="2"/>
        </w:numPr>
        <w:shd w:val="clear" w:color="auto" w:fill="FFFFFF"/>
        <w:spacing w:beforeAutospacing="0" w:after="0" w:afterAutospacing="0" w:line="360" w:lineRule="auto"/>
        <w:ind w:left="0" w:firstLine="709"/>
        <w:contextualSpacing/>
        <w:jc w:val="both"/>
        <w:rPr>
          <w:color w:val="0F1115"/>
          <w:sz w:val="28"/>
          <w:szCs w:val="28"/>
          <w:highlight w:val="white"/>
          <w:lang w:val="en-US"/>
        </w:rPr>
      </w:pPr>
      <w:r w:rsidRPr="00D620E9">
        <w:rPr>
          <w:rFonts w:eastAsia="Times New Roman"/>
          <w:color w:val="0F1115"/>
          <w:sz w:val="28"/>
          <w:szCs w:val="28"/>
          <w:highlight w:val="white"/>
          <w:lang w:val="en-US"/>
        </w:rPr>
        <w:t>Hota J. Britpop and British Society in the 1990</w:t>
      </w:r>
      <w:r w:rsidR="00156699" w:rsidRPr="00D620E9">
        <w:rPr>
          <w:rFonts w:eastAsia="Times New Roman"/>
          <w:color w:val="0F1115"/>
          <w:sz w:val="28"/>
          <w:szCs w:val="28"/>
          <w:highlight w:val="white"/>
          <w:lang w:val="en-US"/>
        </w:rPr>
        <w:t>s:</w:t>
      </w:r>
      <w:r w:rsidRPr="00D620E9">
        <w:rPr>
          <w:rFonts w:eastAsia="Times New Roman"/>
          <w:color w:val="0F1115"/>
          <w:sz w:val="28"/>
          <w:szCs w:val="28"/>
          <w:highlight w:val="white"/>
          <w:lang w:val="en-US"/>
        </w:rPr>
        <w:t xml:space="preserve"> Bachelor thesis / University of Ostrava, Faculty of Arts. - Ostrava, 2023. URL: </w:t>
      </w:r>
      <w:hyperlink r:id="rId26" w:history="1">
        <w:r w:rsidR="00156699" w:rsidRPr="0035300E">
          <w:rPr>
            <w:rStyle w:val="afa"/>
            <w:rFonts w:eastAsia="Times New Roman"/>
            <w:sz w:val="28"/>
            <w:szCs w:val="28"/>
            <w:highlight w:val="white"/>
            <w:lang w:val="en-US"/>
          </w:rPr>
          <w:t>https://theses.cz/id/475oeh/</w:t>
        </w:r>
      </w:hyperlink>
      <w:r w:rsidRPr="00D620E9">
        <w:rPr>
          <w:rFonts w:eastAsia="Times New Roman"/>
          <w:color w:val="0F1115"/>
          <w:sz w:val="28"/>
          <w:szCs w:val="28"/>
          <w:highlight w:val="white"/>
          <w:lang w:val="en-US"/>
        </w:rPr>
        <w:t> (</w:t>
      </w:r>
      <w:r>
        <w:rPr>
          <w:rFonts w:eastAsia="Times New Roman"/>
          <w:color w:val="0F1115"/>
          <w:sz w:val="28"/>
          <w:szCs w:val="28"/>
          <w:highlight w:val="white"/>
        </w:rPr>
        <w:t>дата</w:t>
      </w:r>
      <w:r w:rsidRPr="00D620E9">
        <w:rPr>
          <w:rFonts w:eastAsia="Times New Roman"/>
          <w:color w:val="0F1115"/>
          <w:sz w:val="28"/>
          <w:szCs w:val="28"/>
          <w:highlight w:val="white"/>
          <w:lang w:val="en-US"/>
        </w:rPr>
        <w:t xml:space="preserve"> </w:t>
      </w:r>
      <w:r>
        <w:rPr>
          <w:rFonts w:eastAsia="Times New Roman"/>
          <w:color w:val="0F1115"/>
          <w:sz w:val="28"/>
          <w:szCs w:val="28"/>
          <w:highlight w:val="white"/>
        </w:rPr>
        <w:t>обращения</w:t>
      </w:r>
      <w:r w:rsidRPr="00D620E9">
        <w:rPr>
          <w:rFonts w:eastAsia="Times New Roman"/>
          <w:color w:val="0F1115"/>
          <w:sz w:val="28"/>
          <w:szCs w:val="28"/>
          <w:highlight w:val="white"/>
          <w:lang w:val="en-US"/>
        </w:rPr>
        <w:t>: 17.04.2026).</w:t>
      </w:r>
    </w:p>
    <w:p w14:paraId="5A5E6A12" w14:textId="27873107" w:rsidR="00226979" w:rsidRPr="00156699" w:rsidRDefault="00C54160" w:rsidP="00804E84">
      <w:pPr>
        <w:pStyle w:val="ds-markdown-paragraph"/>
        <w:numPr>
          <w:ilvl w:val="0"/>
          <w:numId w:val="2"/>
        </w:numPr>
        <w:shd w:val="clear" w:color="auto" w:fill="FFFFFF"/>
        <w:spacing w:beforeAutospacing="0" w:after="0" w:afterAutospacing="0" w:line="360" w:lineRule="auto"/>
        <w:ind w:left="0" w:firstLine="709"/>
        <w:contextualSpacing/>
        <w:jc w:val="both"/>
        <w:rPr>
          <w:color w:val="0F1115"/>
          <w:sz w:val="28"/>
          <w:szCs w:val="28"/>
          <w:highlight w:val="white"/>
          <w:lang w:val="en-US"/>
        </w:rPr>
      </w:pPr>
      <w:r w:rsidRPr="00D620E9">
        <w:rPr>
          <w:rFonts w:eastAsia="Times New Roman"/>
          <w:color w:val="0F1115"/>
          <w:sz w:val="28"/>
          <w:szCs w:val="28"/>
          <w:highlight w:val="white"/>
          <w:lang w:val="en-US"/>
        </w:rPr>
        <w:t>Lueders C. Britpop's Common People – National identity, popular music and young people in the 1990'</w:t>
      </w:r>
      <w:proofErr w:type="gramStart"/>
      <w:r w:rsidRPr="00D620E9">
        <w:rPr>
          <w:rFonts w:eastAsia="Times New Roman"/>
          <w:color w:val="0F1115"/>
          <w:sz w:val="28"/>
          <w:szCs w:val="28"/>
          <w:highlight w:val="white"/>
          <w:lang w:val="en-US"/>
        </w:rPr>
        <w:t>s :</w:t>
      </w:r>
      <w:proofErr w:type="gramEnd"/>
      <w:r w:rsidRPr="00D620E9">
        <w:rPr>
          <w:rFonts w:eastAsia="Times New Roman"/>
          <w:color w:val="0F1115"/>
          <w:sz w:val="28"/>
          <w:szCs w:val="28"/>
          <w:highlight w:val="white"/>
          <w:lang w:val="en-US"/>
        </w:rPr>
        <w:t xml:space="preserve"> Ph.D. thesis / Royal Holloway, University of London. - London, [</w:t>
      </w:r>
      <w:r>
        <w:rPr>
          <w:rFonts w:eastAsia="Times New Roman"/>
          <w:color w:val="0F1115"/>
          <w:sz w:val="28"/>
          <w:szCs w:val="28"/>
          <w:highlight w:val="white"/>
        </w:rPr>
        <w:t>б</w:t>
      </w:r>
      <w:r w:rsidRPr="00D620E9">
        <w:rPr>
          <w:rFonts w:eastAsia="Times New Roman"/>
          <w:color w:val="0F1115"/>
          <w:sz w:val="28"/>
          <w:szCs w:val="28"/>
          <w:highlight w:val="white"/>
          <w:lang w:val="en-US"/>
        </w:rPr>
        <w:t>.</w:t>
      </w:r>
      <w:r>
        <w:rPr>
          <w:rFonts w:eastAsia="Times New Roman"/>
          <w:color w:val="0F1115"/>
          <w:sz w:val="28"/>
          <w:szCs w:val="28"/>
          <w:highlight w:val="white"/>
        </w:rPr>
        <w:t>г</w:t>
      </w:r>
      <w:r w:rsidRPr="00D620E9">
        <w:rPr>
          <w:rFonts w:eastAsia="Times New Roman"/>
          <w:color w:val="0F1115"/>
          <w:sz w:val="28"/>
          <w:szCs w:val="28"/>
          <w:highlight w:val="white"/>
          <w:lang w:val="en-US"/>
        </w:rPr>
        <w:t xml:space="preserve">.]. </w:t>
      </w:r>
      <w:r w:rsidRPr="00156699">
        <w:rPr>
          <w:rFonts w:eastAsia="Times New Roman"/>
          <w:color w:val="0F1115"/>
          <w:sz w:val="28"/>
          <w:szCs w:val="28"/>
          <w:highlight w:val="white"/>
          <w:lang w:val="en-US"/>
        </w:rPr>
        <w:t>URL: </w:t>
      </w:r>
      <w:hyperlink r:id="rId27" w:history="1">
        <w:r w:rsidR="00156699" w:rsidRPr="0035300E">
          <w:rPr>
            <w:rStyle w:val="afa"/>
            <w:rFonts w:eastAsia="Times New Roman"/>
            <w:sz w:val="28"/>
            <w:szCs w:val="28"/>
            <w:highlight w:val="white"/>
            <w:lang w:val="en-US"/>
          </w:rPr>
          <w:t>https://pure.royalholloway.ac.uk/en/ publications/britpops-common-people-national-identity-popular-music-and-young-/</w:t>
        </w:r>
      </w:hyperlink>
      <w:r w:rsidRPr="00156699">
        <w:rPr>
          <w:rFonts w:eastAsia="Times New Roman"/>
          <w:color w:val="0F1115"/>
          <w:sz w:val="28"/>
          <w:szCs w:val="28"/>
          <w:highlight w:val="white"/>
          <w:lang w:val="en-US"/>
        </w:rPr>
        <w:t> (</w:t>
      </w:r>
      <w:r>
        <w:rPr>
          <w:rFonts w:eastAsia="Times New Roman"/>
          <w:color w:val="0F1115"/>
          <w:sz w:val="28"/>
          <w:szCs w:val="28"/>
          <w:highlight w:val="white"/>
        </w:rPr>
        <w:t>дата</w:t>
      </w:r>
      <w:r w:rsidRPr="00156699">
        <w:rPr>
          <w:rFonts w:eastAsia="Times New Roman"/>
          <w:color w:val="0F1115"/>
          <w:sz w:val="28"/>
          <w:szCs w:val="28"/>
          <w:highlight w:val="white"/>
          <w:lang w:val="en-US"/>
        </w:rPr>
        <w:t xml:space="preserve"> </w:t>
      </w:r>
      <w:r>
        <w:rPr>
          <w:rFonts w:eastAsia="Times New Roman"/>
          <w:color w:val="0F1115"/>
          <w:sz w:val="28"/>
          <w:szCs w:val="28"/>
          <w:highlight w:val="white"/>
        </w:rPr>
        <w:t>обращения</w:t>
      </w:r>
      <w:r w:rsidRPr="00156699">
        <w:rPr>
          <w:rFonts w:eastAsia="Times New Roman"/>
          <w:color w:val="0F1115"/>
          <w:sz w:val="28"/>
          <w:szCs w:val="28"/>
          <w:highlight w:val="white"/>
          <w:lang w:val="en-US"/>
        </w:rPr>
        <w:t>: 18.04.2026).</w:t>
      </w:r>
    </w:p>
    <w:p w14:paraId="73181232" w14:textId="679011D7" w:rsidR="00226979" w:rsidRPr="00156699" w:rsidRDefault="00C54160" w:rsidP="00804E84">
      <w:pPr>
        <w:pStyle w:val="ds-markdown-paragraph"/>
        <w:numPr>
          <w:ilvl w:val="0"/>
          <w:numId w:val="2"/>
        </w:numPr>
        <w:shd w:val="clear" w:color="auto" w:fill="FFFFFF"/>
        <w:spacing w:beforeAutospacing="0" w:after="0" w:afterAutospacing="0" w:line="360" w:lineRule="auto"/>
        <w:ind w:left="0" w:firstLine="709"/>
        <w:contextualSpacing/>
        <w:jc w:val="both"/>
        <w:rPr>
          <w:color w:val="0F1115"/>
          <w:sz w:val="28"/>
          <w:szCs w:val="28"/>
          <w:highlight w:val="white"/>
          <w:lang w:val="en-US"/>
        </w:rPr>
      </w:pPr>
      <w:r w:rsidRPr="00D620E9">
        <w:rPr>
          <w:rFonts w:eastAsia="Times New Roman"/>
          <w:color w:val="0F1115"/>
          <w:sz w:val="28"/>
          <w:szCs w:val="28"/>
          <w:highlight w:val="white"/>
          <w:lang w:val="en-US"/>
        </w:rPr>
        <w:lastRenderedPageBreak/>
        <w:t xml:space="preserve">Rivers L. From Blur to Oasis: The History of Britpop Music, Identity and Culture in the 90s. - </w:t>
      </w:r>
      <w:r w:rsidR="00156699" w:rsidRPr="00D620E9">
        <w:rPr>
          <w:rFonts w:eastAsia="Times New Roman"/>
          <w:color w:val="0F1115"/>
          <w:sz w:val="28"/>
          <w:szCs w:val="28"/>
          <w:highlight w:val="white"/>
          <w:lang w:val="en-US"/>
        </w:rPr>
        <w:t>London:</w:t>
      </w:r>
      <w:r w:rsidRPr="00D620E9">
        <w:rPr>
          <w:rFonts w:eastAsia="Times New Roman"/>
          <w:color w:val="0F1115"/>
          <w:sz w:val="28"/>
          <w:szCs w:val="28"/>
          <w:highlight w:val="white"/>
          <w:lang w:val="en-US"/>
        </w:rPr>
        <w:t xml:space="preserve"> </w:t>
      </w:r>
      <w:proofErr w:type="spellStart"/>
      <w:r w:rsidRPr="00D620E9">
        <w:rPr>
          <w:rFonts w:eastAsia="Times New Roman"/>
          <w:color w:val="0F1115"/>
          <w:sz w:val="28"/>
          <w:szCs w:val="28"/>
          <w:highlight w:val="white"/>
          <w:lang w:val="en-US"/>
        </w:rPr>
        <w:t>Virtued</w:t>
      </w:r>
      <w:proofErr w:type="spellEnd"/>
      <w:r w:rsidRPr="00D620E9">
        <w:rPr>
          <w:rFonts w:eastAsia="Times New Roman"/>
          <w:color w:val="0F1115"/>
          <w:sz w:val="28"/>
          <w:szCs w:val="28"/>
          <w:highlight w:val="white"/>
          <w:lang w:val="en-US"/>
        </w:rPr>
        <w:t xml:space="preserve"> Press, 2024. </w:t>
      </w:r>
      <w:r w:rsidRPr="00156699">
        <w:rPr>
          <w:rFonts w:eastAsia="Times New Roman"/>
          <w:color w:val="0F1115"/>
          <w:sz w:val="28"/>
          <w:szCs w:val="28"/>
          <w:highlight w:val="white"/>
          <w:lang w:val="en-US"/>
        </w:rPr>
        <w:t>URL: </w:t>
      </w:r>
      <w:r w:rsidRPr="00156699">
        <w:rPr>
          <w:rFonts w:eastAsia="Times New Roman"/>
          <w:sz w:val="28"/>
          <w:szCs w:val="28"/>
          <w:highlight w:val="white"/>
          <w:lang w:val="en-US"/>
        </w:rPr>
        <w:t>https://books.apple.</w:t>
      </w:r>
      <w:r w:rsidR="00156699" w:rsidRPr="00156699">
        <w:rPr>
          <w:rFonts w:eastAsia="Times New Roman"/>
          <w:sz w:val="28"/>
          <w:szCs w:val="28"/>
          <w:highlight w:val="white"/>
          <w:lang w:val="en-US"/>
        </w:rPr>
        <w:t xml:space="preserve"> </w:t>
      </w:r>
      <w:r w:rsidRPr="00156699">
        <w:rPr>
          <w:rFonts w:eastAsia="Times New Roman"/>
          <w:sz w:val="28"/>
          <w:szCs w:val="28"/>
          <w:highlight w:val="white"/>
          <w:lang w:val="en-US"/>
        </w:rPr>
        <w:t>com/gr/book/from-blur-to-oasis-the-history-of-britpop-music/id6670226780</w:t>
      </w:r>
      <w:r w:rsidRPr="00156699">
        <w:rPr>
          <w:rFonts w:eastAsia="Times New Roman"/>
          <w:color w:val="0F1115"/>
          <w:sz w:val="28"/>
          <w:szCs w:val="28"/>
          <w:highlight w:val="white"/>
          <w:lang w:val="en-US"/>
        </w:rPr>
        <w:t> (</w:t>
      </w:r>
      <w:r>
        <w:rPr>
          <w:rFonts w:eastAsia="Times New Roman"/>
          <w:color w:val="0F1115"/>
          <w:sz w:val="28"/>
          <w:szCs w:val="28"/>
          <w:highlight w:val="white"/>
        </w:rPr>
        <w:t>дата</w:t>
      </w:r>
      <w:r w:rsidRPr="00156699">
        <w:rPr>
          <w:rFonts w:eastAsia="Times New Roman"/>
          <w:color w:val="0F1115"/>
          <w:sz w:val="28"/>
          <w:szCs w:val="28"/>
          <w:highlight w:val="white"/>
          <w:lang w:val="en-US"/>
        </w:rPr>
        <w:t xml:space="preserve"> </w:t>
      </w:r>
      <w:r>
        <w:rPr>
          <w:rFonts w:eastAsia="Times New Roman"/>
          <w:color w:val="0F1115"/>
          <w:sz w:val="28"/>
          <w:szCs w:val="28"/>
          <w:highlight w:val="white"/>
        </w:rPr>
        <w:t>обращения</w:t>
      </w:r>
      <w:r w:rsidRPr="00156699">
        <w:rPr>
          <w:rFonts w:eastAsia="Times New Roman"/>
          <w:color w:val="0F1115"/>
          <w:sz w:val="28"/>
          <w:szCs w:val="28"/>
          <w:highlight w:val="white"/>
          <w:lang w:val="en-US"/>
        </w:rPr>
        <w:t>: 17.04.2026).</w:t>
      </w:r>
    </w:p>
    <w:p w14:paraId="7D7F0A50" w14:textId="77777777" w:rsidR="00226979" w:rsidRPr="00156699" w:rsidRDefault="00226979" w:rsidP="00804E84">
      <w:pPr>
        <w:pStyle w:val="ds-markdown-paragraph"/>
        <w:shd w:val="clear" w:color="auto" w:fill="FFFFFF"/>
        <w:spacing w:beforeAutospacing="0" w:after="0" w:afterAutospacing="0" w:line="360" w:lineRule="auto"/>
        <w:ind w:firstLine="709"/>
        <w:contextualSpacing/>
        <w:jc w:val="both"/>
        <w:rPr>
          <w:color w:val="0F1115"/>
          <w:sz w:val="28"/>
          <w:szCs w:val="28"/>
          <w:lang w:val="en-US"/>
        </w:rPr>
      </w:pPr>
    </w:p>
    <w:p w14:paraId="0DBB8C89" w14:textId="77777777" w:rsidR="00226979" w:rsidRPr="00156699" w:rsidRDefault="00226979" w:rsidP="00804E84">
      <w:pPr>
        <w:pStyle w:val="ds-markdown-paragraph"/>
        <w:shd w:val="clear" w:color="auto" w:fill="FFFFFF"/>
        <w:spacing w:beforeAutospacing="0" w:after="0" w:afterAutospacing="0" w:line="360" w:lineRule="auto"/>
        <w:ind w:firstLine="709"/>
        <w:contextualSpacing/>
        <w:jc w:val="both"/>
        <w:rPr>
          <w:color w:val="0F1115"/>
          <w:sz w:val="28"/>
          <w:szCs w:val="28"/>
          <w:lang w:val="en-US"/>
        </w:rPr>
      </w:pPr>
    </w:p>
    <w:p w14:paraId="66AB94A4" w14:textId="77777777" w:rsidR="00CF1239" w:rsidRPr="00156699" w:rsidRDefault="00CF1239" w:rsidP="00804E84">
      <w:pPr>
        <w:pStyle w:val="ds-markdown-paragraph"/>
        <w:shd w:val="clear" w:color="auto" w:fill="FFFFFF"/>
        <w:spacing w:beforeAutospacing="0" w:after="0" w:afterAutospacing="0" w:line="360" w:lineRule="auto"/>
        <w:ind w:firstLine="709"/>
        <w:contextualSpacing/>
        <w:jc w:val="both"/>
        <w:rPr>
          <w:color w:val="0F1115"/>
          <w:sz w:val="28"/>
          <w:szCs w:val="28"/>
          <w:lang w:val="en-US"/>
        </w:rPr>
      </w:pPr>
    </w:p>
    <w:p w14:paraId="3D5CCAD5" w14:textId="77777777" w:rsidR="00CF1239" w:rsidRPr="00156699" w:rsidRDefault="00CF1239" w:rsidP="00804E84">
      <w:pPr>
        <w:pStyle w:val="ds-markdown-paragraph"/>
        <w:shd w:val="clear" w:color="auto" w:fill="FFFFFF"/>
        <w:spacing w:beforeAutospacing="0" w:after="0" w:afterAutospacing="0" w:line="360" w:lineRule="auto"/>
        <w:ind w:firstLine="709"/>
        <w:contextualSpacing/>
        <w:jc w:val="both"/>
        <w:rPr>
          <w:color w:val="0F1115"/>
          <w:sz w:val="28"/>
          <w:szCs w:val="28"/>
          <w:lang w:val="en-US"/>
        </w:rPr>
      </w:pPr>
    </w:p>
    <w:p w14:paraId="056257B5" w14:textId="77777777" w:rsidR="00CF1239" w:rsidRPr="00156699" w:rsidRDefault="00CF1239" w:rsidP="00804E84">
      <w:pPr>
        <w:pStyle w:val="ds-markdown-paragraph"/>
        <w:shd w:val="clear" w:color="auto" w:fill="FFFFFF"/>
        <w:spacing w:beforeAutospacing="0" w:after="0" w:afterAutospacing="0" w:line="360" w:lineRule="auto"/>
        <w:ind w:firstLine="709"/>
        <w:contextualSpacing/>
        <w:jc w:val="both"/>
        <w:rPr>
          <w:color w:val="0F1115"/>
          <w:sz w:val="28"/>
          <w:szCs w:val="28"/>
          <w:lang w:val="en-US"/>
        </w:rPr>
      </w:pPr>
    </w:p>
    <w:p w14:paraId="20C64E4C" w14:textId="77777777" w:rsidR="00CF1239" w:rsidRPr="00156699" w:rsidRDefault="00CF1239" w:rsidP="00804E84">
      <w:pPr>
        <w:pStyle w:val="ds-markdown-paragraph"/>
        <w:shd w:val="clear" w:color="auto" w:fill="FFFFFF"/>
        <w:spacing w:beforeAutospacing="0" w:after="0" w:afterAutospacing="0" w:line="360" w:lineRule="auto"/>
        <w:ind w:firstLine="709"/>
        <w:contextualSpacing/>
        <w:jc w:val="both"/>
        <w:rPr>
          <w:color w:val="0F1115"/>
          <w:sz w:val="28"/>
          <w:szCs w:val="28"/>
          <w:lang w:val="en-US"/>
        </w:rPr>
      </w:pPr>
    </w:p>
    <w:p w14:paraId="14C4FB19" w14:textId="77777777" w:rsidR="00EF161F" w:rsidRPr="002E38DE" w:rsidRDefault="00EF161F" w:rsidP="002E38DE">
      <w:pPr>
        <w:pStyle w:val="ds-markdown-paragraph"/>
        <w:shd w:val="clear" w:color="auto" w:fill="FFFFFF"/>
        <w:spacing w:beforeAutospacing="0" w:after="0" w:afterAutospacing="0" w:line="360" w:lineRule="auto"/>
        <w:contextualSpacing/>
        <w:rPr>
          <w:b/>
          <w:bCs/>
          <w:color w:val="0F1115"/>
          <w:sz w:val="28"/>
          <w:szCs w:val="28"/>
        </w:rPr>
      </w:pPr>
    </w:p>
    <w:p w14:paraId="0AC874F6"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59FA041A"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269F5CF7"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7CC9695E"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7E3C6DA9"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35AB56FD"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4E609926"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362B4AC4"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6FC55A53"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516FBC12"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6FB9CDC3"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13923EB7"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064D8A4A"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23AF0963"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02FCEEE5"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1B900A44"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497A0719"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692C161C"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047CC8C3"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03527AF1" w14:textId="5B591B65" w:rsidR="00CF1239" w:rsidRPr="00970B0E" w:rsidRDefault="00CF1239"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r w:rsidRPr="00CF1239">
        <w:rPr>
          <w:b/>
          <w:bCs/>
          <w:color w:val="0F1115"/>
          <w:sz w:val="28"/>
          <w:szCs w:val="28"/>
        </w:rPr>
        <w:lastRenderedPageBreak/>
        <w:t>Приложение А</w:t>
      </w:r>
    </w:p>
    <w:p w14:paraId="0BDF2EB4" w14:textId="27AC9B6E" w:rsidR="00CF1239" w:rsidRPr="00CF1239" w:rsidRDefault="00CF1239" w:rsidP="00804E84">
      <w:pPr>
        <w:pStyle w:val="ds-markdown-paragraph"/>
        <w:shd w:val="clear" w:color="auto" w:fill="FFFFFF"/>
        <w:spacing w:beforeAutospacing="0" w:after="0" w:afterAutospacing="0" w:line="360" w:lineRule="auto"/>
        <w:ind w:firstLine="709"/>
        <w:contextualSpacing/>
        <w:jc w:val="center"/>
        <w:rPr>
          <w:color w:val="0F1115"/>
          <w:sz w:val="28"/>
          <w:szCs w:val="28"/>
        </w:rPr>
      </w:pPr>
      <w:r>
        <w:rPr>
          <w:color w:val="0F1115"/>
          <w:sz w:val="28"/>
          <w:szCs w:val="28"/>
        </w:rPr>
        <w:t xml:space="preserve">Текст песни </w:t>
      </w:r>
      <w:r>
        <w:rPr>
          <w:color w:val="0F1115"/>
          <w:sz w:val="28"/>
          <w:szCs w:val="28"/>
          <w:lang w:val="en-US"/>
        </w:rPr>
        <w:t>Blur</w:t>
      </w:r>
      <w:r w:rsidRPr="00CF1239">
        <w:rPr>
          <w:color w:val="0F1115"/>
          <w:sz w:val="28"/>
          <w:szCs w:val="28"/>
        </w:rPr>
        <w:t xml:space="preserve"> – </w:t>
      </w:r>
      <w:r>
        <w:rPr>
          <w:color w:val="0F1115"/>
          <w:sz w:val="28"/>
          <w:szCs w:val="28"/>
          <w:lang w:val="en-US"/>
        </w:rPr>
        <w:t>Parklife</w:t>
      </w:r>
      <w:r>
        <w:rPr>
          <w:color w:val="0F1115"/>
          <w:sz w:val="28"/>
          <w:szCs w:val="28"/>
        </w:rPr>
        <w:t xml:space="preserve"> (без пропусков)</w:t>
      </w:r>
    </w:p>
    <w:p w14:paraId="6B4B6702" w14:textId="2B0A7185" w:rsidR="00CF1239" w:rsidRDefault="00CF1239"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r>
        <w:rPr>
          <w:b/>
          <w:bCs/>
          <w:noProof/>
          <w:color w:val="0F1115"/>
          <w:sz w:val="28"/>
          <w:szCs w:val="28"/>
          <w:lang w:val="en-US"/>
          <w14:ligatures w14:val="standardContextual"/>
        </w:rPr>
        <w:drawing>
          <wp:inline distT="0" distB="0" distL="0" distR="0" wp14:anchorId="4AB1BFCD" wp14:editId="1E305B98">
            <wp:extent cx="4435224" cy="6721422"/>
            <wp:effectExtent l="0" t="0" r="3810" b="3810"/>
            <wp:docPr id="13688127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12719" name="Рисунок 1368812719"/>
                    <pic:cNvPicPr/>
                  </pic:nvPicPr>
                  <pic:blipFill>
                    <a:blip r:embed="rId28">
                      <a:extLst>
                        <a:ext uri="{28A0092B-C50C-407E-A947-70E740481C1C}">
                          <a14:useLocalDpi xmlns:a14="http://schemas.microsoft.com/office/drawing/2010/main" val="0"/>
                        </a:ext>
                      </a:extLst>
                    </a:blip>
                    <a:stretch>
                      <a:fillRect/>
                    </a:stretch>
                  </pic:blipFill>
                  <pic:spPr>
                    <a:xfrm>
                      <a:off x="0" y="0"/>
                      <a:ext cx="4435224" cy="6721422"/>
                    </a:xfrm>
                    <a:prstGeom prst="rect">
                      <a:avLst/>
                    </a:prstGeom>
                  </pic:spPr>
                </pic:pic>
              </a:graphicData>
            </a:graphic>
          </wp:inline>
        </w:drawing>
      </w:r>
    </w:p>
    <w:p w14:paraId="083B2B99" w14:textId="77777777" w:rsidR="00CF1239" w:rsidRDefault="00CF1239" w:rsidP="00804E84">
      <w:pPr>
        <w:pStyle w:val="ds-markdown-paragraph"/>
        <w:shd w:val="clear" w:color="auto" w:fill="FFFFFF"/>
        <w:spacing w:beforeAutospacing="0" w:after="0" w:afterAutospacing="0" w:line="360" w:lineRule="auto"/>
        <w:ind w:firstLine="709"/>
        <w:contextualSpacing/>
        <w:jc w:val="both"/>
        <w:rPr>
          <w:b/>
          <w:bCs/>
          <w:color w:val="0F1115"/>
          <w:sz w:val="28"/>
          <w:szCs w:val="28"/>
        </w:rPr>
      </w:pPr>
    </w:p>
    <w:p w14:paraId="7C060683" w14:textId="77777777" w:rsidR="00CF1239" w:rsidRDefault="00CF1239" w:rsidP="00804E84">
      <w:pPr>
        <w:pStyle w:val="ds-markdown-paragraph"/>
        <w:shd w:val="clear" w:color="auto" w:fill="FFFFFF"/>
        <w:spacing w:beforeAutospacing="0" w:after="0" w:afterAutospacing="0" w:line="360" w:lineRule="auto"/>
        <w:ind w:firstLine="709"/>
        <w:contextualSpacing/>
        <w:jc w:val="both"/>
        <w:rPr>
          <w:b/>
          <w:bCs/>
          <w:color w:val="0F1115"/>
          <w:sz w:val="28"/>
          <w:szCs w:val="28"/>
        </w:rPr>
      </w:pPr>
    </w:p>
    <w:p w14:paraId="1C1CE499" w14:textId="77777777" w:rsidR="00CF1239" w:rsidRDefault="00CF1239" w:rsidP="00804E84">
      <w:pPr>
        <w:pStyle w:val="ds-markdown-paragraph"/>
        <w:shd w:val="clear" w:color="auto" w:fill="FFFFFF"/>
        <w:spacing w:beforeAutospacing="0" w:after="0" w:afterAutospacing="0" w:line="360" w:lineRule="auto"/>
        <w:ind w:firstLine="709"/>
        <w:contextualSpacing/>
        <w:jc w:val="both"/>
        <w:rPr>
          <w:b/>
          <w:bCs/>
          <w:color w:val="0F1115"/>
          <w:sz w:val="28"/>
          <w:szCs w:val="28"/>
        </w:rPr>
      </w:pPr>
    </w:p>
    <w:p w14:paraId="45901F1C" w14:textId="77777777" w:rsidR="00CF1239" w:rsidRDefault="00CF1239" w:rsidP="00804E84">
      <w:pPr>
        <w:pStyle w:val="ds-markdown-paragraph"/>
        <w:shd w:val="clear" w:color="auto" w:fill="FFFFFF"/>
        <w:spacing w:beforeAutospacing="0" w:after="0" w:afterAutospacing="0" w:line="360" w:lineRule="auto"/>
        <w:ind w:firstLine="709"/>
        <w:contextualSpacing/>
        <w:jc w:val="both"/>
        <w:rPr>
          <w:b/>
          <w:bCs/>
          <w:color w:val="0F1115"/>
          <w:sz w:val="28"/>
          <w:szCs w:val="28"/>
        </w:rPr>
      </w:pPr>
    </w:p>
    <w:p w14:paraId="5ADD39C8" w14:textId="77777777" w:rsidR="00F76C2F" w:rsidRDefault="00F76C2F"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p>
    <w:p w14:paraId="06B2CE01" w14:textId="3689ADCC" w:rsidR="00CF1239" w:rsidRDefault="00CF1239" w:rsidP="00804E84">
      <w:pPr>
        <w:pStyle w:val="ds-markdown-paragraph"/>
        <w:shd w:val="clear" w:color="auto" w:fill="FFFFFF"/>
        <w:spacing w:beforeAutospacing="0" w:after="0" w:afterAutospacing="0" w:line="360" w:lineRule="auto"/>
        <w:ind w:firstLine="709"/>
        <w:contextualSpacing/>
        <w:jc w:val="center"/>
        <w:rPr>
          <w:b/>
          <w:bCs/>
          <w:color w:val="0F1115"/>
          <w:sz w:val="28"/>
          <w:szCs w:val="28"/>
        </w:rPr>
      </w:pPr>
      <w:r>
        <w:rPr>
          <w:b/>
          <w:bCs/>
          <w:color w:val="0F1115"/>
          <w:sz w:val="28"/>
          <w:szCs w:val="28"/>
        </w:rPr>
        <w:lastRenderedPageBreak/>
        <w:t>Приложение Б</w:t>
      </w:r>
    </w:p>
    <w:p w14:paraId="78B7AFCE" w14:textId="47C5E68A" w:rsidR="00CF1239" w:rsidRDefault="00706BA7" w:rsidP="00804E84">
      <w:pPr>
        <w:pStyle w:val="ds-markdown-paragraph"/>
        <w:shd w:val="clear" w:color="auto" w:fill="FFFFFF"/>
        <w:spacing w:beforeAutospacing="0" w:after="0" w:afterAutospacing="0" w:line="360" w:lineRule="auto"/>
        <w:ind w:firstLine="709"/>
        <w:contextualSpacing/>
        <w:jc w:val="center"/>
        <w:rPr>
          <w:color w:val="0F1115"/>
          <w:sz w:val="28"/>
          <w:szCs w:val="28"/>
        </w:rPr>
      </w:pPr>
      <w:r>
        <w:rPr>
          <w:noProof/>
          <w:color w:val="0F1115"/>
          <w:sz w:val="28"/>
          <w:szCs w:val="28"/>
          <w14:ligatures w14:val="standardContextual"/>
        </w:rPr>
        <mc:AlternateContent>
          <mc:Choice Requires="wpi">
            <w:drawing>
              <wp:anchor distT="0" distB="0" distL="114300" distR="114300" simplePos="0" relativeHeight="251659264" behindDoc="0" locked="0" layoutInCell="1" allowOverlap="1" wp14:anchorId="0E2A136D" wp14:editId="51CDB34F">
                <wp:simplePos x="0" y="0"/>
                <wp:positionH relativeFrom="column">
                  <wp:posOffset>2736045</wp:posOffset>
                </wp:positionH>
                <wp:positionV relativeFrom="paragraph">
                  <wp:posOffset>306465</wp:posOffset>
                </wp:positionV>
                <wp:extent cx="1800" cy="360"/>
                <wp:effectExtent l="57150" t="57150" r="55880" b="57150"/>
                <wp:wrapNone/>
                <wp:docPr id="435686864" name="Рукописный ввод 2"/>
                <wp:cNvGraphicFramePr/>
                <a:graphic xmlns:a="http://schemas.openxmlformats.org/drawingml/2006/main">
                  <a:graphicData uri="http://schemas.microsoft.com/office/word/2010/wordprocessingInk">
                    <w14:contentPart bwMode="auto" r:id="rId29">
                      <w14:nvContentPartPr>
                        <w14:cNvContentPartPr/>
                      </w14:nvContentPartPr>
                      <w14:xfrm>
                        <a:off x="0" y="0"/>
                        <a:ext cx="1800" cy="360"/>
                      </w14:xfrm>
                    </w14:contentPart>
                  </a:graphicData>
                </a:graphic>
              </wp:anchor>
            </w:drawing>
          </mc:Choice>
          <mc:Fallback>
            <w:pict>
              <v:shapetype w14:anchorId="46E6C2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 o:spid="_x0000_s1026" type="#_x0000_t75" style="position:absolute;margin-left:214.75pt;margin-top:23.45pt;width:1.6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">
                <v:imagedata r:id="rId30" o:title=""/>
              </v:shape>
            </w:pict>
          </mc:Fallback>
        </mc:AlternateContent>
      </w:r>
      <w:r w:rsidR="00CF1239">
        <w:rPr>
          <w:color w:val="0F1115"/>
          <w:sz w:val="28"/>
          <w:szCs w:val="28"/>
        </w:rPr>
        <w:t>Текст для задания 2 вместе с пропусками</w:t>
      </w:r>
    </w:p>
    <w:p w14:paraId="51561898" w14:textId="7F07DC3D" w:rsidR="00CF1239" w:rsidRDefault="00FC0A03"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r>
        <w:rPr>
          <w:noProof/>
          <w:color w:val="0F1115"/>
          <w:sz w:val="28"/>
          <w:szCs w:val="28"/>
          <w14:ligatures w14:val="standardContextual"/>
        </w:rPr>
        <mc:AlternateContent>
          <mc:Choice Requires="wpi">
            <w:drawing>
              <wp:anchor distT="0" distB="0" distL="114300" distR="114300" simplePos="0" relativeHeight="251692032" behindDoc="0" locked="0" layoutInCell="1" allowOverlap="1" wp14:anchorId="1843B2E0" wp14:editId="4AD23AF1">
                <wp:simplePos x="0" y="0"/>
                <wp:positionH relativeFrom="column">
                  <wp:posOffset>2165350</wp:posOffset>
                </wp:positionH>
                <wp:positionV relativeFrom="paragraph">
                  <wp:posOffset>159385</wp:posOffset>
                </wp:positionV>
                <wp:extent cx="1273210" cy="571630"/>
                <wp:effectExtent l="133350" t="133350" r="98425" b="133350"/>
                <wp:wrapNone/>
                <wp:docPr id="893372340" name="Рукописный ввод 34"/>
                <wp:cNvGraphicFramePr/>
                <a:graphic xmlns:a="http://schemas.openxmlformats.org/drawingml/2006/main">
                  <a:graphicData uri="http://schemas.microsoft.com/office/word/2010/wordprocessingInk">
                    <w14:contentPart bwMode="auto" r:id="rId31">
                      <w14:nvContentPartPr>
                        <w14:cNvContentPartPr/>
                      </w14:nvContentPartPr>
                      <w14:xfrm>
                        <a:off x="0" y="0"/>
                        <a:ext cx="1273210" cy="571630"/>
                      </w14:xfrm>
                    </w14:contentPart>
                  </a:graphicData>
                </a:graphic>
              </wp:anchor>
            </w:drawing>
          </mc:Choice>
          <mc:Fallback>
            <w:pict>
              <v:shape w14:anchorId="0F8A41F7" id="Рукописный ввод 34" o:spid="_x0000_s1026" type="#_x0000_t75" style="position:absolute;margin-left:165.55pt;margin-top:7.6pt;width:110.15pt;height:54.9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">
                <v:imagedata r:id="rId32" o:title=""/>
              </v:shape>
            </w:pict>
          </mc:Fallback>
        </mc:AlternateContent>
      </w:r>
      <w:r>
        <w:rPr>
          <w:noProof/>
          <w:color w:val="0F1115"/>
          <w:sz w:val="28"/>
          <w:szCs w:val="28"/>
          <w14:ligatures w14:val="standardContextual"/>
        </w:rPr>
        <mc:AlternateContent>
          <mc:Choice Requires="wpi">
            <w:drawing>
              <wp:anchor distT="0" distB="0" distL="114300" distR="114300" simplePos="0" relativeHeight="251668480" behindDoc="0" locked="0" layoutInCell="1" allowOverlap="1" wp14:anchorId="69106457" wp14:editId="4D41704B">
                <wp:simplePos x="0" y="0"/>
                <wp:positionH relativeFrom="column">
                  <wp:posOffset>2831085</wp:posOffset>
                </wp:positionH>
                <wp:positionV relativeFrom="paragraph">
                  <wp:posOffset>213240</wp:posOffset>
                </wp:positionV>
                <wp:extent cx="638280" cy="60840"/>
                <wp:effectExtent l="133350" t="133350" r="0" b="130175"/>
                <wp:wrapNone/>
                <wp:docPr id="421361896" name="Рукописный ввод 11"/>
                <wp:cNvGraphicFramePr/>
                <a:graphic xmlns:a="http://schemas.openxmlformats.org/drawingml/2006/main">
                  <a:graphicData uri="http://schemas.microsoft.com/office/word/2010/wordprocessingInk">
                    <w14:contentPart bwMode="auto" r:id="rId33">
                      <w14:nvContentPartPr>
                        <w14:cNvContentPartPr/>
                      </w14:nvContentPartPr>
                      <w14:xfrm>
                        <a:off x="0" y="0"/>
                        <a:ext cx="638280" cy="60840"/>
                      </w14:xfrm>
                    </w14:contentPart>
                  </a:graphicData>
                </a:graphic>
              </wp:anchor>
            </w:drawing>
          </mc:Choice>
          <mc:Fallback>
            <w:pict>
              <v:shape w14:anchorId="7E91EE35" id="Рукописный ввод 11" o:spid="_x0000_s1026" type="#_x0000_t75" style="position:absolute;margin-left:217.95pt;margin-top:11.85pt;width:60.15pt;height:14.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">
                <v:imagedata r:id="rId34" o:title=""/>
              </v:shape>
            </w:pict>
          </mc:Fallback>
        </mc:AlternateContent>
      </w:r>
      <w:r>
        <w:rPr>
          <w:noProof/>
          <w:color w:val="0F1115"/>
          <w:sz w:val="28"/>
          <w:szCs w:val="28"/>
          <w14:ligatures w14:val="standardContextual"/>
        </w:rPr>
        <mc:AlternateContent>
          <mc:Choice Requires="wpi">
            <w:drawing>
              <wp:anchor distT="0" distB="0" distL="114300" distR="114300" simplePos="0" relativeHeight="251667456" behindDoc="0" locked="0" layoutInCell="1" allowOverlap="1" wp14:anchorId="1CC99F22" wp14:editId="421BAE6B">
                <wp:simplePos x="0" y="0"/>
                <wp:positionH relativeFrom="column">
                  <wp:posOffset>2816225</wp:posOffset>
                </wp:positionH>
                <wp:positionV relativeFrom="paragraph">
                  <wp:posOffset>189865</wp:posOffset>
                </wp:positionV>
                <wp:extent cx="614680" cy="99060"/>
                <wp:effectExtent l="133350" t="133350" r="128270" b="129540"/>
                <wp:wrapNone/>
                <wp:docPr id="2074675724" name="Рукописный ввод 10"/>
                <wp:cNvGraphicFramePr/>
                <a:graphic xmlns:a="http://schemas.openxmlformats.org/drawingml/2006/main">
                  <a:graphicData uri="http://schemas.microsoft.com/office/word/2010/wordprocessingInk">
                    <w14:contentPart bwMode="auto" r:id="rId35">
                      <w14:nvContentPartPr>
                        <w14:cNvContentPartPr/>
                      </w14:nvContentPartPr>
                      <w14:xfrm>
                        <a:off x="0" y="0"/>
                        <a:ext cx="614680" cy="99060"/>
                      </w14:xfrm>
                    </w14:contentPart>
                  </a:graphicData>
                </a:graphic>
              </wp:anchor>
            </w:drawing>
          </mc:Choice>
          <mc:Fallback>
            <w:pict>
              <v:shape w14:anchorId="346A1F11" id="Рукописный ввод 10" o:spid="_x0000_s1026" type="#_x0000_t75" style="position:absolute;margin-left:216.8pt;margin-top:10pt;width:58.3pt;height:17.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">
                <v:imagedata r:id="rId36" o:title=""/>
              </v:shape>
            </w:pict>
          </mc:Fallback>
        </mc:AlternateContent>
      </w:r>
      <w:r w:rsidR="00F56760">
        <w:rPr>
          <w:noProof/>
          <w:color w:val="0F1115"/>
          <w:sz w:val="28"/>
          <w:szCs w:val="28"/>
          <w14:ligatures w14:val="standardContextual"/>
        </w:rPr>
        <mc:AlternateContent>
          <mc:Choice Requires="wpi">
            <w:drawing>
              <wp:anchor distT="0" distB="0" distL="114300" distR="114300" simplePos="0" relativeHeight="251662336" behindDoc="0" locked="0" layoutInCell="1" allowOverlap="1" wp14:anchorId="16E8966C" wp14:editId="4D207DA5">
                <wp:simplePos x="0" y="0"/>
                <wp:positionH relativeFrom="column">
                  <wp:posOffset>2186325</wp:posOffset>
                </wp:positionH>
                <wp:positionV relativeFrom="paragraph">
                  <wp:posOffset>143760</wp:posOffset>
                </wp:positionV>
                <wp:extent cx="1310400" cy="240840"/>
                <wp:effectExtent l="57150" t="57150" r="42545" b="45085"/>
                <wp:wrapNone/>
                <wp:docPr id="420274959" name="Рукописный ввод 5"/>
                <wp:cNvGraphicFramePr/>
                <a:graphic xmlns:a="http://schemas.openxmlformats.org/drawingml/2006/main">
                  <a:graphicData uri="http://schemas.microsoft.com/office/word/2010/wordprocessingInk">
                    <w14:contentPart bwMode="auto" r:id="rId37">
                      <w14:nvContentPartPr>
                        <w14:cNvContentPartPr/>
                      </w14:nvContentPartPr>
                      <w14:xfrm>
                        <a:off x="0" y="0"/>
                        <a:ext cx="1310400" cy="240840"/>
                      </w14:xfrm>
                    </w14:contentPart>
                  </a:graphicData>
                </a:graphic>
              </wp:anchor>
            </w:drawing>
          </mc:Choice>
          <mc:Fallback>
            <w:pict>
              <v:shape w14:anchorId="41FFCE99" id="Рукописный ввод 5" o:spid="_x0000_s1026" type="#_x0000_t75" style="position:absolute;margin-left:171.45pt;margin-top:10.6pt;width:104.6pt;height:20.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">
                <v:imagedata r:id="rId38" o:title=""/>
              </v:shape>
            </w:pict>
          </mc:Fallback>
        </mc:AlternateContent>
      </w:r>
      <w:r w:rsidR="00706BA7">
        <w:rPr>
          <w:noProof/>
          <w:color w:val="0F1115"/>
          <w:sz w:val="28"/>
          <w:szCs w:val="28"/>
          <w14:ligatures w14:val="standardContextual"/>
        </w:rPr>
        <mc:AlternateContent>
          <mc:Choice Requires="wpi">
            <w:drawing>
              <wp:anchor distT="0" distB="0" distL="114300" distR="114300" simplePos="0" relativeHeight="251661312" behindDoc="0" locked="0" layoutInCell="1" allowOverlap="1" wp14:anchorId="177DBE7B" wp14:editId="63F016D9">
                <wp:simplePos x="0" y="0"/>
                <wp:positionH relativeFrom="column">
                  <wp:posOffset>2363445</wp:posOffset>
                </wp:positionH>
                <wp:positionV relativeFrom="paragraph">
                  <wp:posOffset>-15720</wp:posOffset>
                </wp:positionV>
                <wp:extent cx="297720" cy="785160"/>
                <wp:effectExtent l="57150" t="57150" r="45720" b="53340"/>
                <wp:wrapNone/>
                <wp:docPr id="125665723" name="Рукописный ввод 4"/>
                <wp:cNvGraphicFramePr/>
                <a:graphic xmlns:a="http://schemas.openxmlformats.org/drawingml/2006/main">
                  <a:graphicData uri="http://schemas.microsoft.com/office/word/2010/wordprocessingInk">
                    <w14:contentPart bwMode="auto" r:id="rId39">
                      <w14:nvContentPartPr>
                        <w14:cNvContentPartPr/>
                      </w14:nvContentPartPr>
                      <w14:xfrm>
                        <a:off x="0" y="0"/>
                        <a:ext cx="297720" cy="785160"/>
                      </w14:xfrm>
                    </w14:contentPart>
                  </a:graphicData>
                </a:graphic>
              </wp:anchor>
            </w:drawing>
          </mc:Choice>
          <mc:Fallback>
            <w:pict>
              <v:shape w14:anchorId="09D1A1CC" id="Рукописный ввод 4" o:spid="_x0000_s1026" type="#_x0000_t75" style="position:absolute;margin-left:185.4pt;margin-top:-1.95pt;width:24.9pt;height:6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&#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">
                <v:imagedata r:id="rId40" o:title=""/>
              </v:shape>
            </w:pict>
          </mc:Fallback>
        </mc:AlternateContent>
      </w:r>
      <w:r w:rsidR="00706BA7">
        <w:rPr>
          <w:noProof/>
          <w:color w:val="0F1115"/>
          <w:sz w:val="28"/>
          <w:szCs w:val="28"/>
          <w14:ligatures w14:val="standardContextual"/>
        </w:rPr>
        <w:drawing>
          <wp:inline distT="0" distB="0" distL="0" distR="0" wp14:anchorId="6C4E87F5" wp14:editId="220DF63D">
            <wp:extent cx="4917046" cy="8168640"/>
            <wp:effectExtent l="0" t="0" r="0" b="3810"/>
            <wp:docPr id="18914446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44650" name="Рисунок 1891444650"/>
                    <pic:cNvPicPr/>
                  </pic:nvPicPr>
                  <pic:blipFill>
                    <a:blip r:embed="rId41">
                      <a:extLst>
                        <a:ext uri="{28A0092B-C50C-407E-A947-70E740481C1C}">
                          <a14:useLocalDpi xmlns:a14="http://schemas.microsoft.com/office/drawing/2010/main" val="0"/>
                        </a:ext>
                      </a:extLst>
                    </a:blip>
                    <a:stretch>
                      <a:fillRect/>
                    </a:stretch>
                  </pic:blipFill>
                  <pic:spPr>
                    <a:xfrm>
                      <a:off x="0" y="0"/>
                      <a:ext cx="4925435" cy="8182577"/>
                    </a:xfrm>
                    <a:prstGeom prst="rect">
                      <a:avLst/>
                    </a:prstGeom>
                  </pic:spPr>
                </pic:pic>
              </a:graphicData>
            </a:graphic>
          </wp:inline>
        </w:drawing>
      </w:r>
    </w:p>
    <w:p w14:paraId="5E2700E1"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1D7D3D91" w14:textId="7CD0474F" w:rsidR="00CF1239" w:rsidRDefault="00FC0A03"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r>
        <w:rPr>
          <w:noProof/>
          <w:color w:val="0F1115"/>
          <w:sz w:val="28"/>
          <w:szCs w:val="28"/>
          <w14:ligatures w14:val="standardContextual"/>
        </w:rPr>
        <w:lastRenderedPageBreak/>
        <w:drawing>
          <wp:inline distT="0" distB="0" distL="0" distR="0" wp14:anchorId="5D4CAAF7" wp14:editId="0CAF3804">
            <wp:extent cx="5701948" cy="6396005"/>
            <wp:effectExtent l="0" t="0" r="0" b="5080"/>
            <wp:docPr id="116833565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35656" name="Рисунок 1168335656"/>
                    <pic:cNvPicPr/>
                  </pic:nvPicPr>
                  <pic:blipFill>
                    <a:blip r:embed="rId42">
                      <a:extLst>
                        <a:ext uri="{28A0092B-C50C-407E-A947-70E740481C1C}">
                          <a14:useLocalDpi xmlns:a14="http://schemas.microsoft.com/office/drawing/2010/main" val="0"/>
                        </a:ext>
                      </a:extLst>
                    </a:blip>
                    <a:stretch>
                      <a:fillRect/>
                    </a:stretch>
                  </pic:blipFill>
                  <pic:spPr>
                    <a:xfrm>
                      <a:off x="0" y="0"/>
                      <a:ext cx="5718096" cy="6414118"/>
                    </a:xfrm>
                    <a:prstGeom prst="rect">
                      <a:avLst/>
                    </a:prstGeom>
                  </pic:spPr>
                </pic:pic>
              </a:graphicData>
            </a:graphic>
          </wp:inline>
        </w:drawing>
      </w:r>
    </w:p>
    <w:p w14:paraId="50D309F4" w14:textId="77777777" w:rsidR="00B666F8" w:rsidRDefault="00B666F8"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36ECBACF"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28B87943"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484078B4"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3D63249D"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1E94C11A"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3B54ED4E"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478EE269" w14:textId="77777777" w:rsidR="00FC0A03" w:rsidRDefault="00FC0A03" w:rsidP="00B666F8">
      <w:pPr>
        <w:pStyle w:val="ds-markdown-paragraph"/>
        <w:shd w:val="clear" w:color="auto" w:fill="FFFFFF"/>
        <w:spacing w:beforeAutospacing="0" w:after="0" w:afterAutospacing="0" w:line="360" w:lineRule="auto"/>
        <w:contextualSpacing/>
        <w:rPr>
          <w:b/>
          <w:bCs/>
          <w:noProof/>
          <w:color w:val="0F1115"/>
          <w:sz w:val="28"/>
          <w:szCs w:val="28"/>
          <w14:ligatures w14:val="standardContextual"/>
        </w:rPr>
      </w:pPr>
    </w:p>
    <w:p w14:paraId="40A05AC8" w14:textId="272B6A04" w:rsidR="00CF1239" w:rsidRDefault="00CF1239" w:rsidP="00804E84">
      <w:pPr>
        <w:pStyle w:val="ds-markdown-paragraph"/>
        <w:shd w:val="clear" w:color="auto" w:fill="FFFFFF"/>
        <w:spacing w:beforeAutospacing="0" w:after="0" w:afterAutospacing="0" w:line="360" w:lineRule="auto"/>
        <w:ind w:firstLine="709"/>
        <w:contextualSpacing/>
        <w:jc w:val="center"/>
        <w:rPr>
          <w:b/>
          <w:bCs/>
          <w:noProof/>
          <w:color w:val="0F1115"/>
          <w:sz w:val="28"/>
          <w:szCs w:val="28"/>
          <w14:ligatures w14:val="standardContextual"/>
        </w:rPr>
      </w:pPr>
      <w:r w:rsidRPr="00CF1239">
        <w:rPr>
          <w:b/>
          <w:bCs/>
          <w:noProof/>
          <w:color w:val="0F1115"/>
          <w:sz w:val="28"/>
          <w:szCs w:val="28"/>
          <w14:ligatures w14:val="standardContextual"/>
        </w:rPr>
        <w:lastRenderedPageBreak/>
        <w:t>Приложение В</w:t>
      </w:r>
    </w:p>
    <w:p w14:paraId="08AEF0BF" w14:textId="1B838829" w:rsidR="00CF1239" w:rsidRPr="009C3A42"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r>
        <w:rPr>
          <w:noProof/>
          <w:color w:val="0F1115"/>
          <w:sz w:val="28"/>
          <w:szCs w:val="28"/>
          <w14:ligatures w14:val="standardContextual"/>
        </w:rPr>
        <w:t>Персонаж</w:t>
      </w:r>
      <w:r w:rsidR="005606B3">
        <w:rPr>
          <w:noProof/>
          <w:color w:val="0F1115"/>
          <w:sz w:val="28"/>
          <w:szCs w:val="28"/>
          <w14:ligatures w14:val="standardContextual"/>
        </w:rPr>
        <w:t xml:space="preserve">и </w:t>
      </w:r>
      <w:r>
        <w:rPr>
          <w:noProof/>
          <w:color w:val="0F1115"/>
          <w:sz w:val="28"/>
          <w:szCs w:val="28"/>
          <w14:ligatures w14:val="standardContextual"/>
        </w:rPr>
        <w:t>для задания 3</w:t>
      </w:r>
      <w:r w:rsidR="009C3A42">
        <w:rPr>
          <w:noProof/>
          <w:color w:val="0F1115"/>
          <w:sz w:val="28"/>
          <w:szCs w:val="28"/>
          <w14:ligatures w14:val="standardContextual"/>
        </w:rPr>
        <w:t xml:space="preserve"> и некоторые шаблонные фразы к ним</w:t>
      </w:r>
    </w:p>
    <w:p w14:paraId="3C7B6FDD" w14:textId="35F2E96F" w:rsidR="00CF1239" w:rsidRDefault="00CF1239" w:rsidP="00BD0E02">
      <w:pPr>
        <w:pStyle w:val="ds-markdown-paragraph"/>
        <w:shd w:val="clear" w:color="auto" w:fill="FFFFFF"/>
        <w:spacing w:beforeAutospacing="0" w:after="0" w:afterAutospacing="0" w:line="360" w:lineRule="auto"/>
        <w:contextualSpacing/>
        <w:rPr>
          <w:noProof/>
          <w:color w:val="0F1115"/>
          <w:sz w:val="28"/>
          <w:szCs w:val="28"/>
          <w14:ligatures w14:val="standardContextual"/>
        </w:rPr>
      </w:pPr>
      <w:r w:rsidRPr="00CF1239">
        <w:rPr>
          <w:noProof/>
          <w:color w:val="0F1115"/>
          <w:sz w:val="28"/>
          <w:szCs w:val="28"/>
          <w14:ligatures w14:val="standardContextual"/>
        </w:rPr>
        <w:drawing>
          <wp:inline distT="0" distB="0" distL="0" distR="0" wp14:anchorId="61438A0E" wp14:editId="04530AE9">
            <wp:extent cx="2728595" cy="1534835"/>
            <wp:effectExtent l="0" t="0" r="0" b="8255"/>
            <wp:docPr id="5" name="Рисунок 4">
              <a:extLst xmlns:a="http://schemas.openxmlformats.org/drawingml/2006/main">
                <a:ext uri="{FF2B5EF4-FFF2-40B4-BE49-F238E27FC236}">
                  <a16:creationId xmlns:a16="http://schemas.microsoft.com/office/drawing/2014/main" id="{883EDDF1-8D23-FA97-CD4A-6D83B7EC5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83EDDF1-8D23-FA97-CD4A-6D83B7EC50B8}"/>
                        </a:ext>
                      </a:extLst>
                    </pic:cNvPr>
                    <pic:cNvPicPr>
                      <a:picLocks noChangeAspect="1"/>
                    </pic:cNvPicPr>
                  </pic:nvPicPr>
                  <pic:blipFill>
                    <a:blip r:embed="rId43"/>
                    <a:stretch>
                      <a:fillRect/>
                    </a:stretch>
                  </pic:blipFill>
                  <pic:spPr>
                    <a:xfrm>
                      <a:off x="0" y="0"/>
                      <a:ext cx="2771878" cy="1559182"/>
                    </a:xfrm>
                    <a:prstGeom prst="rect">
                      <a:avLst/>
                    </a:prstGeom>
                  </pic:spPr>
                </pic:pic>
              </a:graphicData>
            </a:graphic>
          </wp:inline>
        </w:drawing>
      </w:r>
      <w:r w:rsidR="008536CB" w:rsidRPr="00CF1239">
        <w:rPr>
          <w:noProof/>
          <w:color w:val="0F1115"/>
          <w:sz w:val="28"/>
          <w:szCs w:val="28"/>
          <w14:ligatures w14:val="standardContextual"/>
        </w:rPr>
        <w:drawing>
          <wp:inline distT="0" distB="0" distL="0" distR="0" wp14:anchorId="011F8957" wp14:editId="36817F03">
            <wp:extent cx="2736003" cy="1539003"/>
            <wp:effectExtent l="0" t="0" r="7620" b="4445"/>
            <wp:docPr id="9" name="Рисунок 8">
              <a:extLst xmlns:a="http://schemas.openxmlformats.org/drawingml/2006/main">
                <a:ext uri="{FF2B5EF4-FFF2-40B4-BE49-F238E27FC236}">
                  <a16:creationId xmlns:a16="http://schemas.microsoft.com/office/drawing/2014/main" id="{64CFC024-31DE-8F56-4F0C-E650009A2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64CFC024-31DE-8F56-4F0C-E650009A2849}"/>
                        </a:ext>
                      </a:extLst>
                    </pic:cNvPr>
                    <pic:cNvPicPr>
                      <a:picLocks noChangeAspect="1"/>
                    </pic:cNvPicPr>
                  </pic:nvPicPr>
                  <pic:blipFill>
                    <a:blip r:embed="rId44"/>
                    <a:stretch>
                      <a:fillRect/>
                    </a:stretch>
                  </pic:blipFill>
                  <pic:spPr>
                    <a:xfrm>
                      <a:off x="0" y="0"/>
                      <a:ext cx="2755302" cy="1549859"/>
                    </a:xfrm>
                    <a:prstGeom prst="rect">
                      <a:avLst/>
                    </a:prstGeom>
                  </pic:spPr>
                </pic:pic>
              </a:graphicData>
            </a:graphic>
          </wp:inline>
        </w:drawing>
      </w:r>
    </w:p>
    <w:p w14:paraId="683637E2" w14:textId="1C5C7154" w:rsidR="00CF1239" w:rsidRDefault="008536CB" w:rsidP="00BD0E02">
      <w:pPr>
        <w:pStyle w:val="ds-markdown-paragraph"/>
        <w:shd w:val="clear" w:color="auto" w:fill="FFFFFF"/>
        <w:spacing w:beforeAutospacing="0" w:after="0" w:afterAutospacing="0" w:line="360" w:lineRule="auto"/>
        <w:contextualSpacing/>
        <w:rPr>
          <w:noProof/>
          <w:color w:val="0F1115"/>
          <w:sz w:val="28"/>
          <w:szCs w:val="28"/>
          <w14:ligatures w14:val="standardContextual"/>
        </w:rPr>
      </w:pPr>
      <w:r w:rsidRPr="00CF1239">
        <w:rPr>
          <w:noProof/>
          <w:color w:val="0F1115"/>
          <w:sz w:val="28"/>
          <w:szCs w:val="28"/>
          <w14:ligatures w14:val="standardContextual"/>
        </w:rPr>
        <w:drawing>
          <wp:inline distT="0" distB="0" distL="0" distR="0" wp14:anchorId="21746B99" wp14:editId="203600DB">
            <wp:extent cx="2796257" cy="1572895"/>
            <wp:effectExtent l="0" t="0" r="4445" b="8255"/>
            <wp:docPr id="7" name="Рисунок 6">
              <a:extLst xmlns:a="http://schemas.openxmlformats.org/drawingml/2006/main">
                <a:ext uri="{FF2B5EF4-FFF2-40B4-BE49-F238E27FC236}">
                  <a16:creationId xmlns:a16="http://schemas.microsoft.com/office/drawing/2014/main" id="{E2A66F2F-259A-450E-7270-4F908B8271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E2A66F2F-259A-450E-7270-4F908B82714A}"/>
                        </a:ext>
                      </a:extLst>
                    </pic:cNvPr>
                    <pic:cNvPicPr>
                      <a:picLocks noChangeAspect="1"/>
                    </pic:cNvPicPr>
                  </pic:nvPicPr>
                  <pic:blipFill>
                    <a:blip r:embed="rId45"/>
                    <a:stretch>
                      <a:fillRect/>
                    </a:stretch>
                  </pic:blipFill>
                  <pic:spPr>
                    <a:xfrm>
                      <a:off x="0" y="0"/>
                      <a:ext cx="2823241" cy="1588074"/>
                    </a:xfrm>
                    <a:prstGeom prst="rect">
                      <a:avLst/>
                    </a:prstGeom>
                  </pic:spPr>
                </pic:pic>
              </a:graphicData>
            </a:graphic>
          </wp:inline>
        </w:drawing>
      </w:r>
    </w:p>
    <w:p w14:paraId="15EABD9D" w14:textId="020D0146" w:rsidR="00CF1239" w:rsidRDefault="00BD0E02" w:rsidP="00BD0E02">
      <w:pPr>
        <w:pStyle w:val="ds-markdown-paragraph"/>
        <w:shd w:val="clear" w:color="auto" w:fill="FFFFFF"/>
        <w:spacing w:beforeAutospacing="0" w:after="0" w:afterAutospacing="0" w:line="360" w:lineRule="auto"/>
        <w:ind w:firstLine="709"/>
        <w:contextualSpacing/>
        <w:jc w:val="right"/>
        <w:rPr>
          <w:noProof/>
          <w:color w:val="0F1115"/>
          <w:sz w:val="28"/>
          <w:szCs w:val="28"/>
          <w14:ligatures w14:val="standardContextual"/>
        </w:rPr>
      </w:pPr>
      <w:r>
        <w:rPr>
          <w:noProof/>
          <w:color w:val="0F1115"/>
          <w:sz w:val="28"/>
          <w:szCs w:val="28"/>
          <w14:ligatures w14:val="standardContextual"/>
        </w:rPr>
        <w:drawing>
          <wp:inline distT="0" distB="0" distL="0" distR="0" wp14:anchorId="47F67D92" wp14:editId="59141D4C">
            <wp:extent cx="5652289" cy="4160520"/>
            <wp:effectExtent l="0" t="0" r="5715" b="0"/>
            <wp:docPr id="7370957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95760" name="Рисунок 737095760"/>
                    <pic:cNvPicPr/>
                  </pic:nvPicPr>
                  <pic:blipFill>
                    <a:blip r:embed="rId46">
                      <a:extLst>
                        <a:ext uri="{28A0092B-C50C-407E-A947-70E740481C1C}">
                          <a14:useLocalDpi xmlns:a14="http://schemas.microsoft.com/office/drawing/2010/main" val="0"/>
                        </a:ext>
                      </a:extLst>
                    </a:blip>
                    <a:stretch>
                      <a:fillRect/>
                    </a:stretch>
                  </pic:blipFill>
                  <pic:spPr>
                    <a:xfrm>
                      <a:off x="0" y="0"/>
                      <a:ext cx="5655968" cy="4163228"/>
                    </a:xfrm>
                    <a:prstGeom prst="rect">
                      <a:avLst/>
                    </a:prstGeom>
                  </pic:spPr>
                </pic:pic>
              </a:graphicData>
            </a:graphic>
          </wp:inline>
        </w:drawing>
      </w:r>
    </w:p>
    <w:p w14:paraId="62127857"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7951F36C" w14:textId="77777777" w:rsidR="00CF1239" w:rsidRDefault="00CF1239" w:rsidP="00804E84">
      <w:pPr>
        <w:pStyle w:val="ds-markdown-paragraph"/>
        <w:shd w:val="clear" w:color="auto" w:fill="FFFFFF"/>
        <w:spacing w:beforeAutospacing="0" w:after="0" w:afterAutospacing="0" w:line="360" w:lineRule="auto"/>
        <w:ind w:firstLine="709"/>
        <w:contextualSpacing/>
        <w:jc w:val="center"/>
        <w:rPr>
          <w:noProof/>
          <w:color w:val="0F1115"/>
          <w:sz w:val="28"/>
          <w:szCs w:val="28"/>
          <w14:ligatures w14:val="standardContextual"/>
        </w:rPr>
      </w:pPr>
    </w:p>
    <w:p w14:paraId="70A83CEA" w14:textId="2D64C3C2" w:rsidR="00CF1239" w:rsidRDefault="00CF1239" w:rsidP="00804E84">
      <w:pPr>
        <w:pStyle w:val="ds-markdown-paragraph"/>
        <w:shd w:val="clear" w:color="auto" w:fill="FFFFFF"/>
        <w:spacing w:beforeAutospacing="0" w:after="0" w:afterAutospacing="0" w:line="360" w:lineRule="auto"/>
        <w:contextualSpacing/>
        <w:rPr>
          <w:noProof/>
          <w:color w:val="0F1115"/>
          <w:sz w:val="28"/>
          <w:szCs w:val="28"/>
          <w14:ligatures w14:val="standardContextual"/>
        </w:rPr>
      </w:pPr>
    </w:p>
    <w:p w14:paraId="4493F57E" w14:textId="77204E71" w:rsidR="00CF1239" w:rsidRPr="00CF1239" w:rsidRDefault="00CF1239" w:rsidP="00804E84">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CF1239">
        <w:rPr>
          <w:b/>
          <w:bCs/>
          <w:noProof/>
          <w:color w:val="0F1115"/>
          <w:sz w:val="28"/>
          <w:szCs w:val="28"/>
          <w14:ligatures w14:val="standardContextual"/>
        </w:rPr>
        <w:lastRenderedPageBreak/>
        <w:t>Приложение Г</w:t>
      </w:r>
    </w:p>
    <w:p w14:paraId="3DA7239E" w14:textId="6BBE1F21" w:rsidR="00CF1239" w:rsidRDefault="004D1AF3"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t>Входное тестирование</w:t>
      </w:r>
    </w:p>
    <w:p w14:paraId="30D0E8FF" w14:textId="37AD99C1" w:rsidR="004D1AF3" w:rsidRDefault="004D1AF3"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drawing>
          <wp:inline distT="0" distB="0" distL="0" distR="0" wp14:anchorId="19F0453A" wp14:editId="2828AF50">
            <wp:extent cx="6376035" cy="7049222"/>
            <wp:effectExtent l="0" t="0" r="5715" b="0"/>
            <wp:docPr id="114162913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29133" name="Рисунок 1141629133"/>
                    <pic:cNvPicPr/>
                  </pic:nvPicPr>
                  <pic:blipFill>
                    <a:blip r:embed="rId47">
                      <a:extLst>
                        <a:ext uri="{28A0092B-C50C-407E-A947-70E740481C1C}">
                          <a14:useLocalDpi xmlns:a14="http://schemas.microsoft.com/office/drawing/2010/main" val="0"/>
                        </a:ext>
                      </a:extLst>
                    </a:blip>
                    <a:stretch>
                      <a:fillRect/>
                    </a:stretch>
                  </pic:blipFill>
                  <pic:spPr>
                    <a:xfrm>
                      <a:off x="0" y="0"/>
                      <a:ext cx="6394869" cy="7070044"/>
                    </a:xfrm>
                    <a:prstGeom prst="rect">
                      <a:avLst/>
                    </a:prstGeom>
                  </pic:spPr>
                </pic:pic>
              </a:graphicData>
            </a:graphic>
          </wp:inline>
        </w:drawing>
      </w:r>
    </w:p>
    <w:p w14:paraId="77C3DBA2" w14:textId="3B044F55"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6AB1A8A"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4E817A6"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A3F64A6"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AB08D2D" w14:textId="77777777" w:rsidR="004D1AF3" w:rsidRDefault="004D1AF3"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60A57AF" w14:textId="77777777" w:rsidR="004D1AF3" w:rsidRDefault="004D1AF3"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DAAF37E" w14:textId="325FA3AC" w:rsidR="004D1AF3" w:rsidRDefault="004D1AF3"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drawing>
          <wp:inline distT="0" distB="0" distL="0" distR="0" wp14:anchorId="1A16BA8E" wp14:editId="1839EA47">
            <wp:extent cx="6129027" cy="6431280"/>
            <wp:effectExtent l="0" t="0" r="5080" b="7620"/>
            <wp:docPr id="22869991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99918" name="Рисунок 228699918"/>
                    <pic:cNvPicPr/>
                  </pic:nvPicPr>
                  <pic:blipFill>
                    <a:blip r:embed="rId48">
                      <a:extLst>
                        <a:ext uri="{28A0092B-C50C-407E-A947-70E740481C1C}">
                          <a14:useLocalDpi xmlns:a14="http://schemas.microsoft.com/office/drawing/2010/main" val="0"/>
                        </a:ext>
                      </a:extLst>
                    </a:blip>
                    <a:stretch>
                      <a:fillRect/>
                    </a:stretch>
                  </pic:blipFill>
                  <pic:spPr>
                    <a:xfrm>
                      <a:off x="0" y="0"/>
                      <a:ext cx="6133778" cy="6436265"/>
                    </a:xfrm>
                    <a:prstGeom prst="rect">
                      <a:avLst/>
                    </a:prstGeom>
                  </pic:spPr>
                </pic:pic>
              </a:graphicData>
            </a:graphic>
          </wp:inline>
        </w:drawing>
      </w:r>
    </w:p>
    <w:p w14:paraId="6BBC30E5" w14:textId="2688E102"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772D237"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E5F7340"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035514F"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44D3897"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A6C4BA9" w14:textId="77777777" w:rsidR="004D1AF3" w:rsidRDefault="004D1AF3" w:rsidP="00DD46E3">
      <w:pPr>
        <w:pStyle w:val="ds-markdown-paragraph"/>
        <w:shd w:val="clear" w:color="auto" w:fill="FFFFFF"/>
        <w:spacing w:beforeAutospacing="0" w:after="0" w:afterAutospacing="0" w:line="360" w:lineRule="auto"/>
        <w:contextualSpacing/>
        <w:rPr>
          <w:b/>
          <w:bCs/>
          <w:noProof/>
          <w:color w:val="0F1115"/>
          <w:sz w:val="28"/>
          <w:szCs w:val="28"/>
          <w14:ligatures w14:val="standardContextual"/>
        </w:rPr>
      </w:pPr>
    </w:p>
    <w:p w14:paraId="6B7E8037" w14:textId="2644CBB1" w:rsidR="00CF1239" w:rsidRDefault="00CF1239" w:rsidP="00804E84">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CF1239">
        <w:rPr>
          <w:b/>
          <w:bCs/>
          <w:noProof/>
          <w:color w:val="0F1115"/>
          <w:sz w:val="28"/>
          <w:szCs w:val="28"/>
          <w14:ligatures w14:val="standardContextual"/>
        </w:rPr>
        <w:lastRenderedPageBreak/>
        <w:t>Приложение Д</w:t>
      </w:r>
    </w:p>
    <w:p w14:paraId="471C5DBC" w14:textId="7DDDF2DF" w:rsidR="00DD46E3" w:rsidRPr="006E7C53" w:rsidRDefault="006E7C53"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sidRPr="006E7C53">
        <w:rPr>
          <w:noProof/>
          <w:color w:val="0F1115"/>
          <w:sz w:val="28"/>
          <w:szCs w:val="28"/>
          <w14:ligatures w14:val="standardContextual"/>
        </w:rPr>
        <w:t>Критерии оценивания социокультурной компетенции</w:t>
      </w:r>
    </w:p>
    <w:tbl>
      <w:tblPr>
        <w:tblStyle w:val="aff7"/>
        <w:tblW w:w="0" w:type="auto"/>
        <w:tblLook w:val="04A0" w:firstRow="1" w:lastRow="0" w:firstColumn="1" w:lastColumn="0" w:noHBand="0" w:noVBand="1"/>
      </w:tblPr>
      <w:tblGrid>
        <w:gridCol w:w="2255"/>
        <w:gridCol w:w="2135"/>
        <w:gridCol w:w="4955"/>
      </w:tblGrid>
      <w:tr w:rsidR="00DD46E3" w:rsidRPr="00CF1239" w14:paraId="6F50E374" w14:textId="77777777" w:rsidTr="007C5030">
        <w:tc>
          <w:tcPr>
            <w:tcW w:w="2255" w:type="dxa"/>
          </w:tcPr>
          <w:p w14:paraId="4FD14284" w14:textId="77777777" w:rsidR="00DD46E3" w:rsidRPr="00CF1239" w:rsidRDefault="00DD46E3" w:rsidP="007C5030">
            <w:pPr>
              <w:spacing w:line="360" w:lineRule="auto"/>
              <w:contextualSpacing/>
              <w:rPr>
                <w:rFonts w:ascii="Times New Roman" w:hAnsi="Times New Roman" w:cs="Times New Roman"/>
                <w:b/>
                <w:bCs/>
              </w:rPr>
            </w:pPr>
            <w:r w:rsidRPr="00CF1239">
              <w:rPr>
                <w:rFonts w:ascii="Times New Roman" w:hAnsi="Times New Roman" w:cs="Times New Roman"/>
                <w:b/>
                <w:bCs/>
              </w:rPr>
              <w:t>Уровень социокультурной компетенции</w:t>
            </w:r>
          </w:p>
        </w:tc>
        <w:tc>
          <w:tcPr>
            <w:tcW w:w="2135" w:type="dxa"/>
          </w:tcPr>
          <w:p w14:paraId="29F1A8AE" w14:textId="77777777" w:rsidR="00DD46E3" w:rsidRPr="00CF1239" w:rsidRDefault="00DD46E3" w:rsidP="007C5030">
            <w:pPr>
              <w:spacing w:line="360" w:lineRule="auto"/>
              <w:contextualSpacing/>
              <w:rPr>
                <w:rFonts w:ascii="Times New Roman" w:hAnsi="Times New Roman" w:cs="Times New Roman"/>
                <w:b/>
                <w:bCs/>
              </w:rPr>
            </w:pPr>
            <w:r w:rsidRPr="00CF1239">
              <w:rPr>
                <w:rFonts w:ascii="Times New Roman" w:hAnsi="Times New Roman" w:cs="Times New Roman"/>
                <w:b/>
                <w:bCs/>
              </w:rPr>
              <w:t>Количество необходимых для уровня баллов</w:t>
            </w:r>
          </w:p>
        </w:tc>
        <w:tc>
          <w:tcPr>
            <w:tcW w:w="4955" w:type="dxa"/>
          </w:tcPr>
          <w:p w14:paraId="36E0F62D" w14:textId="77777777" w:rsidR="00DD46E3" w:rsidRPr="00CF1239" w:rsidRDefault="00DD46E3" w:rsidP="007C5030">
            <w:pPr>
              <w:spacing w:line="360" w:lineRule="auto"/>
              <w:contextualSpacing/>
              <w:rPr>
                <w:rFonts w:ascii="Times New Roman" w:hAnsi="Times New Roman" w:cs="Times New Roman"/>
                <w:b/>
                <w:bCs/>
              </w:rPr>
            </w:pPr>
            <w:r w:rsidRPr="00CF1239">
              <w:rPr>
                <w:rFonts w:ascii="Times New Roman" w:hAnsi="Times New Roman" w:cs="Times New Roman"/>
                <w:b/>
                <w:bCs/>
              </w:rPr>
              <w:t>Критерии оценивания</w:t>
            </w:r>
          </w:p>
        </w:tc>
      </w:tr>
      <w:tr w:rsidR="00DD46E3" w:rsidRPr="00CF1239" w14:paraId="796849C8" w14:textId="77777777" w:rsidTr="007C5030">
        <w:tc>
          <w:tcPr>
            <w:tcW w:w="2255" w:type="dxa"/>
          </w:tcPr>
          <w:p w14:paraId="0D32C172"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Продвинутый уровень</w:t>
            </w:r>
          </w:p>
        </w:tc>
        <w:tc>
          <w:tcPr>
            <w:tcW w:w="2135" w:type="dxa"/>
          </w:tcPr>
          <w:p w14:paraId="6F33DFE5"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20-25</w:t>
            </w:r>
          </w:p>
        </w:tc>
        <w:tc>
          <w:tcPr>
            <w:tcW w:w="4955" w:type="dxa"/>
          </w:tcPr>
          <w:p w14:paraId="342137D9"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Обучающийся показывает глубокое понимание повседневности, иронии, образа жизни. Ответы в 3 задании развернуты, верны. Обучающийся демонстрирует готовность к изучению более глубоких и сложных культурных и социальных феноменов.</w:t>
            </w:r>
          </w:p>
        </w:tc>
      </w:tr>
      <w:tr w:rsidR="00DD46E3" w:rsidRPr="00CF1239" w14:paraId="457431AD" w14:textId="77777777" w:rsidTr="007C5030">
        <w:tc>
          <w:tcPr>
            <w:tcW w:w="2255" w:type="dxa"/>
          </w:tcPr>
          <w:p w14:paraId="30E38893"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Средний уровень</w:t>
            </w:r>
          </w:p>
        </w:tc>
        <w:tc>
          <w:tcPr>
            <w:tcW w:w="2135" w:type="dxa"/>
          </w:tcPr>
          <w:p w14:paraId="23FB4041"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13-19</w:t>
            </w:r>
          </w:p>
        </w:tc>
        <w:tc>
          <w:tcPr>
            <w:tcW w:w="4955" w:type="dxa"/>
          </w:tcPr>
          <w:p w14:paraId="78DCB0B6"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Обучающийся способен понимать основные идеи, но допускает некоторые неточности в интерпретации некоторых утверждений. Ответы в 3 задании даны содержательно, однако присутствуют некоторые языковые/логические ошибки.</w:t>
            </w:r>
          </w:p>
        </w:tc>
      </w:tr>
      <w:tr w:rsidR="00DD46E3" w:rsidRPr="00CF1239" w14:paraId="21A7CCF8" w14:textId="77777777" w:rsidTr="007C5030">
        <w:tc>
          <w:tcPr>
            <w:tcW w:w="2255" w:type="dxa"/>
          </w:tcPr>
          <w:p w14:paraId="15A2818F"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Базовый</w:t>
            </w:r>
            <w:r w:rsidRPr="00CF1239">
              <w:rPr>
                <w:rFonts w:ascii="Times New Roman" w:hAnsi="Times New Roman" w:cs="Times New Roman"/>
                <w:lang w:val="en-US"/>
              </w:rPr>
              <w:t>/</w:t>
            </w:r>
            <w:r w:rsidRPr="00CF1239">
              <w:rPr>
                <w:rFonts w:ascii="Times New Roman" w:hAnsi="Times New Roman" w:cs="Times New Roman"/>
              </w:rPr>
              <w:t>пороговый уровень</w:t>
            </w:r>
          </w:p>
        </w:tc>
        <w:tc>
          <w:tcPr>
            <w:tcW w:w="2135" w:type="dxa"/>
          </w:tcPr>
          <w:p w14:paraId="1650F7E9"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6-12</w:t>
            </w:r>
          </w:p>
        </w:tc>
        <w:tc>
          <w:tcPr>
            <w:tcW w:w="4955" w:type="dxa"/>
          </w:tcPr>
          <w:p w14:paraId="3B435885"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 xml:space="preserve">Обучающийся умеет отвечать на очевидные вопросы, способен использовать базовые знания языка для написания кратких ответов для 3 задания, однако присутствуют трудности с пониманием абстрактных понятий и ироничных утверждений. </w:t>
            </w:r>
          </w:p>
        </w:tc>
      </w:tr>
      <w:tr w:rsidR="00DD46E3" w:rsidRPr="00CF1239" w14:paraId="5F082373" w14:textId="77777777" w:rsidTr="007C5030">
        <w:tc>
          <w:tcPr>
            <w:tcW w:w="2255" w:type="dxa"/>
          </w:tcPr>
          <w:p w14:paraId="3D6F1A17" w14:textId="77777777" w:rsidR="00DD46E3" w:rsidRPr="00CF1239" w:rsidRDefault="00DD46E3" w:rsidP="007C5030">
            <w:pPr>
              <w:spacing w:line="360" w:lineRule="auto"/>
              <w:contextualSpacing/>
              <w:rPr>
                <w:rFonts w:ascii="Times New Roman" w:hAnsi="Times New Roman" w:cs="Times New Roman"/>
              </w:rPr>
            </w:pPr>
            <w:r>
              <w:rPr>
                <w:rFonts w:ascii="Times New Roman" w:hAnsi="Times New Roman" w:cs="Times New Roman"/>
              </w:rPr>
              <w:t>Уровень н</w:t>
            </w:r>
            <w:r w:rsidRPr="00CF1239">
              <w:rPr>
                <w:rFonts w:ascii="Times New Roman" w:hAnsi="Times New Roman" w:cs="Times New Roman"/>
              </w:rPr>
              <w:t xml:space="preserve">иже базового </w:t>
            </w:r>
          </w:p>
        </w:tc>
        <w:tc>
          <w:tcPr>
            <w:tcW w:w="2135" w:type="dxa"/>
          </w:tcPr>
          <w:p w14:paraId="6A48AF95"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0-5</w:t>
            </w:r>
          </w:p>
        </w:tc>
        <w:tc>
          <w:tcPr>
            <w:tcW w:w="4955" w:type="dxa"/>
          </w:tcPr>
          <w:p w14:paraId="0184CF0F" w14:textId="77777777" w:rsidR="00DD46E3" w:rsidRPr="00CF1239" w:rsidRDefault="00DD46E3" w:rsidP="007C5030">
            <w:pPr>
              <w:spacing w:line="360" w:lineRule="auto"/>
              <w:contextualSpacing/>
              <w:rPr>
                <w:rFonts w:ascii="Times New Roman" w:hAnsi="Times New Roman" w:cs="Times New Roman"/>
              </w:rPr>
            </w:pPr>
            <w:r w:rsidRPr="00CF1239">
              <w:rPr>
                <w:rFonts w:ascii="Times New Roman" w:hAnsi="Times New Roman" w:cs="Times New Roman"/>
              </w:rPr>
              <w:t xml:space="preserve">Обучающийся не способен отвечать на простые вопросы, отсутствует понимание базовых абстрактных понятий. Ответы на 3 задание либо отсутствуют, либо содержат одно-два слова. </w:t>
            </w:r>
          </w:p>
        </w:tc>
      </w:tr>
    </w:tbl>
    <w:p w14:paraId="15B8F86E" w14:textId="6D86822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A92D7A5"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3681F60"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A3C90CD"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9F7E538" w14:textId="6A23F42B" w:rsidR="006E7C53" w:rsidRPr="001B0CA6" w:rsidRDefault="006E7C53" w:rsidP="00804E84">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1B0CA6">
        <w:rPr>
          <w:b/>
          <w:bCs/>
          <w:noProof/>
          <w:color w:val="0F1115"/>
          <w:sz w:val="28"/>
          <w:szCs w:val="28"/>
          <w14:ligatures w14:val="standardContextual"/>
        </w:rPr>
        <w:lastRenderedPageBreak/>
        <w:t>Приложение</w:t>
      </w:r>
      <w:r w:rsidR="007D5F76" w:rsidRPr="001B0CA6">
        <w:rPr>
          <w:b/>
          <w:bCs/>
          <w:noProof/>
          <w:color w:val="0F1115"/>
          <w:sz w:val="28"/>
          <w:szCs w:val="28"/>
          <w14:ligatures w14:val="standardContextual"/>
        </w:rPr>
        <w:t xml:space="preserve"> Ж</w:t>
      </w:r>
    </w:p>
    <w:p w14:paraId="30BDB14A" w14:textId="11642FF5" w:rsidR="001B0CA6" w:rsidRP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sidRPr="001B0CA6">
        <w:rPr>
          <w:noProof/>
          <w:color w:val="0F1115"/>
          <w:sz w:val="28"/>
          <w:szCs w:val="28"/>
          <w14:ligatures w14:val="standardContextual"/>
        </w:rPr>
        <w:t>Результаты входного тестирования</w:t>
      </w:r>
    </w:p>
    <w:tbl>
      <w:tblPr>
        <w:tblStyle w:val="aff7"/>
        <w:tblW w:w="0" w:type="auto"/>
        <w:tblLook w:val="04A0" w:firstRow="1" w:lastRow="0" w:firstColumn="1" w:lastColumn="0" w:noHBand="0" w:noVBand="1"/>
      </w:tblPr>
      <w:tblGrid>
        <w:gridCol w:w="4672"/>
        <w:gridCol w:w="4673"/>
      </w:tblGrid>
      <w:tr w:rsidR="001B0CA6" w:rsidRPr="00CF1239" w14:paraId="50C8A40D" w14:textId="77777777" w:rsidTr="007C5030">
        <w:tc>
          <w:tcPr>
            <w:tcW w:w="4672" w:type="dxa"/>
          </w:tcPr>
          <w:p w14:paraId="0B4E2BD7" w14:textId="77777777" w:rsidR="001B0CA6" w:rsidRPr="00CF1239" w:rsidRDefault="001B0CA6" w:rsidP="007C5030">
            <w:pPr>
              <w:spacing w:line="360" w:lineRule="auto"/>
              <w:contextualSpacing/>
              <w:rPr>
                <w:rFonts w:ascii="Times New Roman" w:hAnsi="Times New Roman" w:cs="Times New Roman"/>
                <w:b/>
                <w:bCs/>
              </w:rPr>
            </w:pPr>
            <w:r w:rsidRPr="00CF1239">
              <w:rPr>
                <w:rFonts w:ascii="Times New Roman" w:hAnsi="Times New Roman" w:cs="Times New Roman"/>
                <w:b/>
                <w:bCs/>
              </w:rPr>
              <w:t>Уровень социокультурной компетенции</w:t>
            </w:r>
          </w:p>
        </w:tc>
        <w:tc>
          <w:tcPr>
            <w:tcW w:w="4673" w:type="dxa"/>
          </w:tcPr>
          <w:p w14:paraId="50F48CC1" w14:textId="77777777" w:rsidR="001B0CA6" w:rsidRPr="00CF1239" w:rsidRDefault="001B0CA6" w:rsidP="007C5030">
            <w:pPr>
              <w:spacing w:line="360" w:lineRule="auto"/>
              <w:contextualSpacing/>
              <w:rPr>
                <w:rFonts w:ascii="Times New Roman" w:hAnsi="Times New Roman" w:cs="Times New Roman"/>
                <w:b/>
                <w:bCs/>
              </w:rPr>
            </w:pPr>
            <w:r w:rsidRPr="00CF1239">
              <w:rPr>
                <w:rFonts w:ascii="Times New Roman" w:hAnsi="Times New Roman" w:cs="Times New Roman"/>
                <w:b/>
                <w:bCs/>
              </w:rPr>
              <w:t>Количество обучающихся</w:t>
            </w:r>
          </w:p>
        </w:tc>
      </w:tr>
      <w:tr w:rsidR="001B0CA6" w:rsidRPr="00CF1239" w14:paraId="7113CB0A" w14:textId="77777777" w:rsidTr="007C5030">
        <w:tc>
          <w:tcPr>
            <w:tcW w:w="4672" w:type="dxa"/>
          </w:tcPr>
          <w:p w14:paraId="3C4A5BB1" w14:textId="77777777" w:rsidR="001B0CA6" w:rsidRPr="00CF1239" w:rsidRDefault="001B0CA6" w:rsidP="007C5030">
            <w:pPr>
              <w:spacing w:line="360" w:lineRule="auto"/>
              <w:contextualSpacing/>
              <w:rPr>
                <w:rFonts w:ascii="Times New Roman" w:hAnsi="Times New Roman" w:cs="Times New Roman"/>
              </w:rPr>
            </w:pPr>
            <w:r w:rsidRPr="00CF1239">
              <w:rPr>
                <w:rFonts w:ascii="Times New Roman" w:hAnsi="Times New Roman" w:cs="Times New Roman"/>
              </w:rPr>
              <w:t>Продвинутый уровень</w:t>
            </w:r>
          </w:p>
        </w:tc>
        <w:tc>
          <w:tcPr>
            <w:tcW w:w="4673" w:type="dxa"/>
          </w:tcPr>
          <w:p w14:paraId="0BAC6E65" w14:textId="77777777" w:rsidR="001B0CA6" w:rsidRPr="00CF1239" w:rsidRDefault="001B0CA6" w:rsidP="007C5030">
            <w:pPr>
              <w:spacing w:line="360" w:lineRule="auto"/>
              <w:contextualSpacing/>
              <w:rPr>
                <w:rFonts w:ascii="Times New Roman" w:hAnsi="Times New Roman" w:cs="Times New Roman"/>
              </w:rPr>
            </w:pPr>
            <w:r w:rsidRPr="00CF1239">
              <w:rPr>
                <w:rFonts w:ascii="Times New Roman" w:hAnsi="Times New Roman" w:cs="Times New Roman"/>
              </w:rPr>
              <w:t>1 (12,5%)</w:t>
            </w:r>
          </w:p>
        </w:tc>
      </w:tr>
      <w:tr w:rsidR="001B0CA6" w:rsidRPr="00CF1239" w14:paraId="1D0CFD46" w14:textId="77777777" w:rsidTr="007C5030">
        <w:tc>
          <w:tcPr>
            <w:tcW w:w="4672" w:type="dxa"/>
          </w:tcPr>
          <w:p w14:paraId="1F61413C" w14:textId="77777777" w:rsidR="001B0CA6" w:rsidRPr="00CF1239" w:rsidRDefault="001B0CA6" w:rsidP="007C5030">
            <w:pPr>
              <w:spacing w:line="360" w:lineRule="auto"/>
              <w:contextualSpacing/>
              <w:rPr>
                <w:rFonts w:ascii="Times New Roman" w:hAnsi="Times New Roman" w:cs="Times New Roman"/>
              </w:rPr>
            </w:pPr>
            <w:r w:rsidRPr="00CF1239">
              <w:rPr>
                <w:rFonts w:ascii="Times New Roman" w:hAnsi="Times New Roman" w:cs="Times New Roman"/>
              </w:rPr>
              <w:t>Средний уровень</w:t>
            </w:r>
          </w:p>
        </w:tc>
        <w:tc>
          <w:tcPr>
            <w:tcW w:w="4673" w:type="dxa"/>
          </w:tcPr>
          <w:p w14:paraId="71106559" w14:textId="77777777" w:rsidR="001B0CA6" w:rsidRPr="00CF1239" w:rsidRDefault="001B0CA6" w:rsidP="007C5030">
            <w:pPr>
              <w:spacing w:line="360" w:lineRule="auto"/>
              <w:contextualSpacing/>
              <w:rPr>
                <w:rFonts w:ascii="Times New Roman" w:hAnsi="Times New Roman" w:cs="Times New Roman"/>
              </w:rPr>
            </w:pPr>
            <w:r w:rsidRPr="00CF1239">
              <w:rPr>
                <w:rFonts w:ascii="Times New Roman" w:hAnsi="Times New Roman" w:cs="Times New Roman"/>
              </w:rPr>
              <w:t>2 (25%)</w:t>
            </w:r>
          </w:p>
        </w:tc>
      </w:tr>
      <w:tr w:rsidR="001B0CA6" w:rsidRPr="00CF1239" w14:paraId="4FF25147" w14:textId="77777777" w:rsidTr="007C5030">
        <w:tc>
          <w:tcPr>
            <w:tcW w:w="4672" w:type="dxa"/>
          </w:tcPr>
          <w:p w14:paraId="165D1650" w14:textId="77777777" w:rsidR="001B0CA6" w:rsidRPr="00CF1239" w:rsidRDefault="001B0CA6" w:rsidP="007C5030">
            <w:pPr>
              <w:spacing w:line="360" w:lineRule="auto"/>
              <w:contextualSpacing/>
              <w:rPr>
                <w:rFonts w:ascii="Times New Roman" w:hAnsi="Times New Roman" w:cs="Times New Roman"/>
              </w:rPr>
            </w:pPr>
            <w:r w:rsidRPr="00CF1239">
              <w:rPr>
                <w:rFonts w:ascii="Times New Roman" w:hAnsi="Times New Roman" w:cs="Times New Roman"/>
              </w:rPr>
              <w:t>Базовый</w:t>
            </w:r>
            <w:r w:rsidRPr="00CF1239">
              <w:rPr>
                <w:rFonts w:ascii="Times New Roman" w:hAnsi="Times New Roman" w:cs="Times New Roman"/>
                <w:lang w:val="en-US"/>
              </w:rPr>
              <w:t>/</w:t>
            </w:r>
            <w:r w:rsidRPr="00CF1239">
              <w:rPr>
                <w:rFonts w:ascii="Times New Roman" w:hAnsi="Times New Roman" w:cs="Times New Roman"/>
              </w:rPr>
              <w:t>пороговый уровень</w:t>
            </w:r>
          </w:p>
        </w:tc>
        <w:tc>
          <w:tcPr>
            <w:tcW w:w="4673" w:type="dxa"/>
          </w:tcPr>
          <w:p w14:paraId="0C2DB12A" w14:textId="77777777" w:rsidR="001B0CA6" w:rsidRPr="00CF1239" w:rsidRDefault="001B0CA6" w:rsidP="007C5030">
            <w:pPr>
              <w:spacing w:line="360" w:lineRule="auto"/>
              <w:contextualSpacing/>
              <w:rPr>
                <w:rFonts w:ascii="Times New Roman" w:hAnsi="Times New Roman" w:cs="Times New Roman"/>
              </w:rPr>
            </w:pPr>
            <w:r>
              <w:rPr>
                <w:rFonts w:ascii="Times New Roman" w:hAnsi="Times New Roman" w:cs="Times New Roman"/>
              </w:rPr>
              <w:t>3</w:t>
            </w:r>
            <w:r w:rsidRPr="00CF1239">
              <w:rPr>
                <w:rFonts w:ascii="Times New Roman" w:hAnsi="Times New Roman" w:cs="Times New Roman"/>
              </w:rPr>
              <w:t xml:space="preserve"> (</w:t>
            </w:r>
            <w:r>
              <w:rPr>
                <w:rFonts w:ascii="Times New Roman" w:hAnsi="Times New Roman" w:cs="Times New Roman"/>
              </w:rPr>
              <w:t>37,5</w:t>
            </w:r>
            <w:r w:rsidRPr="00CF1239">
              <w:rPr>
                <w:rFonts w:ascii="Times New Roman" w:hAnsi="Times New Roman" w:cs="Times New Roman"/>
              </w:rPr>
              <w:t>%)</w:t>
            </w:r>
          </w:p>
        </w:tc>
      </w:tr>
      <w:tr w:rsidR="001B0CA6" w:rsidRPr="00CF1239" w14:paraId="6116C546" w14:textId="77777777" w:rsidTr="007C5030">
        <w:tc>
          <w:tcPr>
            <w:tcW w:w="4672" w:type="dxa"/>
          </w:tcPr>
          <w:p w14:paraId="1E24F367" w14:textId="77777777" w:rsidR="001B0CA6" w:rsidRPr="00CF1239" w:rsidRDefault="001B0CA6" w:rsidP="007C5030">
            <w:pPr>
              <w:spacing w:line="360" w:lineRule="auto"/>
              <w:contextualSpacing/>
              <w:rPr>
                <w:rFonts w:ascii="Times New Roman" w:hAnsi="Times New Roman" w:cs="Times New Roman"/>
              </w:rPr>
            </w:pPr>
            <w:r w:rsidRPr="00CF1239">
              <w:rPr>
                <w:rFonts w:ascii="Times New Roman" w:hAnsi="Times New Roman" w:cs="Times New Roman"/>
              </w:rPr>
              <w:t>Уровень ниже базового</w:t>
            </w:r>
          </w:p>
        </w:tc>
        <w:tc>
          <w:tcPr>
            <w:tcW w:w="4673" w:type="dxa"/>
          </w:tcPr>
          <w:p w14:paraId="0A9A6B65" w14:textId="77777777" w:rsidR="001B0CA6" w:rsidRPr="00CF1239" w:rsidRDefault="001B0CA6" w:rsidP="007C5030">
            <w:pPr>
              <w:spacing w:line="360" w:lineRule="auto"/>
              <w:contextualSpacing/>
              <w:rPr>
                <w:rFonts w:ascii="Times New Roman" w:hAnsi="Times New Roman" w:cs="Times New Roman"/>
              </w:rPr>
            </w:pPr>
            <w:r>
              <w:rPr>
                <w:rFonts w:ascii="Times New Roman" w:hAnsi="Times New Roman" w:cs="Times New Roman"/>
              </w:rPr>
              <w:t>2</w:t>
            </w:r>
            <w:r w:rsidRPr="00CF1239">
              <w:rPr>
                <w:rFonts w:ascii="Times New Roman" w:hAnsi="Times New Roman" w:cs="Times New Roman"/>
              </w:rPr>
              <w:t xml:space="preserve"> (</w:t>
            </w:r>
            <w:r>
              <w:rPr>
                <w:rFonts w:ascii="Times New Roman" w:hAnsi="Times New Roman" w:cs="Times New Roman"/>
              </w:rPr>
              <w:t>25</w:t>
            </w:r>
            <w:r w:rsidRPr="00CF1239">
              <w:rPr>
                <w:rFonts w:ascii="Times New Roman" w:hAnsi="Times New Roman" w:cs="Times New Roman"/>
              </w:rPr>
              <w:t>%)</w:t>
            </w:r>
          </w:p>
        </w:tc>
      </w:tr>
    </w:tbl>
    <w:p w14:paraId="05077CDF"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EFCCCDF" w14:textId="77777777" w:rsidR="007D5F76" w:rsidRDefault="007D5F7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008453D"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9AD4693"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1F08592"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EFC04BC"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BE4A296"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9C2D3AB"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753F7E9"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3B81055"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CFB8A50"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DF057E3"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8451690"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D8A18A6"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EB5C50C"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2006190"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282FBD6"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7542E1A"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530A7B7"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EE99713"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E1ED3CC"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A42319B"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3756F9B" w14:textId="77777777" w:rsidR="001B0CA6" w:rsidRDefault="001B0CA6"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F3E381A" w14:textId="6FFAD5EF" w:rsidR="001B0CA6" w:rsidRPr="00CB003D" w:rsidRDefault="001B0CA6" w:rsidP="00804E84">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CB003D">
        <w:rPr>
          <w:b/>
          <w:bCs/>
          <w:noProof/>
          <w:color w:val="0F1115"/>
          <w:sz w:val="28"/>
          <w:szCs w:val="28"/>
          <w14:ligatures w14:val="standardContextual"/>
        </w:rPr>
        <w:lastRenderedPageBreak/>
        <w:t>Приложение</w:t>
      </w:r>
      <w:r w:rsidR="00213384" w:rsidRPr="00CB003D">
        <w:rPr>
          <w:b/>
          <w:bCs/>
          <w:noProof/>
          <w:color w:val="0F1115"/>
          <w:sz w:val="28"/>
          <w:szCs w:val="28"/>
          <w14:ligatures w14:val="standardContextual"/>
        </w:rPr>
        <w:t xml:space="preserve"> И</w:t>
      </w:r>
    </w:p>
    <w:p w14:paraId="0C1CECC2" w14:textId="2A075B1A" w:rsidR="00E261DF" w:rsidRDefault="00E261DF"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t>Итоговое тестирование</w:t>
      </w:r>
    </w:p>
    <w:p w14:paraId="3D6BAFFD" w14:textId="5D01FDE0" w:rsidR="00E261DF"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drawing>
          <wp:inline distT="0" distB="0" distL="0" distR="0" wp14:anchorId="30755A82" wp14:editId="184405E0">
            <wp:extent cx="5509737" cy="5380186"/>
            <wp:effectExtent l="0" t="0" r="0" b="0"/>
            <wp:docPr id="91737734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77348" name="Рисунок 917377348"/>
                    <pic:cNvPicPr/>
                  </pic:nvPicPr>
                  <pic:blipFill>
                    <a:blip r:embed="rId49">
                      <a:extLst>
                        <a:ext uri="{28A0092B-C50C-407E-A947-70E740481C1C}">
                          <a14:useLocalDpi xmlns:a14="http://schemas.microsoft.com/office/drawing/2010/main" val="0"/>
                        </a:ext>
                      </a:extLst>
                    </a:blip>
                    <a:stretch>
                      <a:fillRect/>
                    </a:stretch>
                  </pic:blipFill>
                  <pic:spPr>
                    <a:xfrm>
                      <a:off x="0" y="0"/>
                      <a:ext cx="5509737" cy="5380186"/>
                    </a:xfrm>
                    <a:prstGeom prst="rect">
                      <a:avLst/>
                    </a:prstGeom>
                  </pic:spPr>
                </pic:pic>
              </a:graphicData>
            </a:graphic>
          </wp:inline>
        </w:drawing>
      </w:r>
    </w:p>
    <w:p w14:paraId="6164A982"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5DD45F3"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C26DB98"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018F6EF"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1C58DB3"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3A92B2A"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F4EC4B2"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0EB3602"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81F2E22"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C4D72A7"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BDEA61B" w14:textId="3CD38DEE"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lastRenderedPageBreak/>
        <w:drawing>
          <wp:inline distT="0" distB="0" distL="0" distR="0" wp14:anchorId="1AF8A5ED" wp14:editId="4E6256D7">
            <wp:extent cx="5593565" cy="5570703"/>
            <wp:effectExtent l="0" t="0" r="7620" b="0"/>
            <wp:docPr id="44028775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87759" name="Рисунок 440287759"/>
                    <pic:cNvPicPr/>
                  </pic:nvPicPr>
                  <pic:blipFill>
                    <a:blip r:embed="rId50">
                      <a:extLst>
                        <a:ext uri="{28A0092B-C50C-407E-A947-70E740481C1C}">
                          <a14:useLocalDpi xmlns:a14="http://schemas.microsoft.com/office/drawing/2010/main" val="0"/>
                        </a:ext>
                      </a:extLst>
                    </a:blip>
                    <a:stretch>
                      <a:fillRect/>
                    </a:stretch>
                  </pic:blipFill>
                  <pic:spPr>
                    <a:xfrm>
                      <a:off x="0" y="0"/>
                      <a:ext cx="5593565" cy="5570703"/>
                    </a:xfrm>
                    <a:prstGeom prst="rect">
                      <a:avLst/>
                    </a:prstGeom>
                  </pic:spPr>
                </pic:pic>
              </a:graphicData>
            </a:graphic>
          </wp:inline>
        </w:drawing>
      </w:r>
    </w:p>
    <w:p w14:paraId="590F675E" w14:textId="77777777" w:rsidR="00CF1239" w:rsidRDefault="00CF1239"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B5C367A"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327B7CA"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56CB0D7"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5C7D2DC"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7EDA08C"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BD495B0"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9280134"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86E6865"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1DE4D19"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37236A4" w14:textId="77777777"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9FFF06B" w14:textId="3B58AD2C" w:rsidR="003A25E5" w:rsidRDefault="003A25E5"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lastRenderedPageBreak/>
        <w:drawing>
          <wp:inline distT="0" distB="0" distL="0" distR="0" wp14:anchorId="53F83565" wp14:editId="1B47F700">
            <wp:extent cx="5254477" cy="7833360"/>
            <wp:effectExtent l="0" t="0" r="3810" b="0"/>
            <wp:docPr id="70562398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23989" name="Рисунок 705623989"/>
                    <pic:cNvPicPr/>
                  </pic:nvPicPr>
                  <pic:blipFill>
                    <a:blip r:embed="rId51">
                      <a:extLst>
                        <a:ext uri="{28A0092B-C50C-407E-A947-70E740481C1C}">
                          <a14:useLocalDpi xmlns:a14="http://schemas.microsoft.com/office/drawing/2010/main" val="0"/>
                        </a:ext>
                      </a:extLst>
                    </a:blip>
                    <a:stretch>
                      <a:fillRect/>
                    </a:stretch>
                  </pic:blipFill>
                  <pic:spPr>
                    <a:xfrm>
                      <a:off x="0" y="0"/>
                      <a:ext cx="5261984" cy="7844551"/>
                    </a:xfrm>
                    <a:prstGeom prst="rect">
                      <a:avLst/>
                    </a:prstGeom>
                  </pic:spPr>
                </pic:pic>
              </a:graphicData>
            </a:graphic>
          </wp:inline>
        </w:drawing>
      </w:r>
    </w:p>
    <w:p w14:paraId="70B07E07" w14:textId="77777777" w:rsidR="00935DF2" w:rsidRDefault="00935DF2"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A776B3E" w14:textId="77777777" w:rsidR="00935DF2" w:rsidRDefault="00935DF2"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3006FCB" w14:textId="77777777" w:rsidR="00935DF2" w:rsidRDefault="00935DF2"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32FF201" w14:textId="77777777" w:rsidR="00935DF2" w:rsidRDefault="00935DF2"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E22E0D5" w14:textId="3F7002B7" w:rsidR="00935DF2" w:rsidRPr="00CB003D" w:rsidRDefault="00935DF2" w:rsidP="00804E84">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CB003D">
        <w:rPr>
          <w:b/>
          <w:bCs/>
          <w:noProof/>
          <w:color w:val="0F1115"/>
          <w:sz w:val="28"/>
          <w:szCs w:val="28"/>
          <w14:ligatures w14:val="standardContextual"/>
        </w:rPr>
        <w:lastRenderedPageBreak/>
        <w:t>Приложение К</w:t>
      </w:r>
    </w:p>
    <w:p w14:paraId="1B2B7570" w14:textId="731E2628"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t>Результаты итогового тестирования</w:t>
      </w:r>
    </w:p>
    <w:tbl>
      <w:tblPr>
        <w:tblStyle w:val="aff7"/>
        <w:tblW w:w="0" w:type="auto"/>
        <w:tblLook w:val="04A0" w:firstRow="1" w:lastRow="0" w:firstColumn="1" w:lastColumn="0" w:noHBand="0" w:noVBand="1"/>
      </w:tblPr>
      <w:tblGrid>
        <w:gridCol w:w="4672"/>
        <w:gridCol w:w="4673"/>
      </w:tblGrid>
      <w:tr w:rsidR="00CB003D" w:rsidRPr="00CF1239" w14:paraId="51AE5AB1" w14:textId="77777777" w:rsidTr="007C5030">
        <w:tc>
          <w:tcPr>
            <w:tcW w:w="4672" w:type="dxa"/>
          </w:tcPr>
          <w:p w14:paraId="0DBE2258" w14:textId="77777777" w:rsidR="00CB003D" w:rsidRPr="00CF1239" w:rsidRDefault="00CB003D" w:rsidP="007C5030">
            <w:pPr>
              <w:spacing w:line="360" w:lineRule="auto"/>
              <w:contextualSpacing/>
              <w:rPr>
                <w:rFonts w:ascii="Times New Roman" w:hAnsi="Times New Roman" w:cs="Times New Roman"/>
                <w:b/>
                <w:bCs/>
              </w:rPr>
            </w:pPr>
            <w:r w:rsidRPr="00CF1239">
              <w:rPr>
                <w:rFonts w:ascii="Times New Roman" w:hAnsi="Times New Roman" w:cs="Times New Roman"/>
                <w:b/>
                <w:bCs/>
              </w:rPr>
              <w:t>Уровень социокультурной компетенции</w:t>
            </w:r>
          </w:p>
        </w:tc>
        <w:tc>
          <w:tcPr>
            <w:tcW w:w="4673" w:type="dxa"/>
          </w:tcPr>
          <w:p w14:paraId="5238374D" w14:textId="77777777" w:rsidR="00CB003D" w:rsidRPr="00CF1239" w:rsidRDefault="00CB003D" w:rsidP="007C5030">
            <w:pPr>
              <w:spacing w:line="360" w:lineRule="auto"/>
              <w:contextualSpacing/>
              <w:rPr>
                <w:rFonts w:ascii="Times New Roman" w:hAnsi="Times New Roman" w:cs="Times New Roman"/>
                <w:b/>
                <w:bCs/>
              </w:rPr>
            </w:pPr>
            <w:r w:rsidRPr="00CF1239">
              <w:rPr>
                <w:rFonts w:ascii="Times New Roman" w:hAnsi="Times New Roman" w:cs="Times New Roman"/>
                <w:b/>
                <w:bCs/>
              </w:rPr>
              <w:t>Количество обучающихся</w:t>
            </w:r>
          </w:p>
        </w:tc>
      </w:tr>
      <w:tr w:rsidR="00CB003D" w:rsidRPr="00CF1239" w14:paraId="58B25A82" w14:textId="77777777" w:rsidTr="007C5030">
        <w:tc>
          <w:tcPr>
            <w:tcW w:w="4672" w:type="dxa"/>
          </w:tcPr>
          <w:p w14:paraId="28DA0A59"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Продвинутый уровень</w:t>
            </w:r>
          </w:p>
        </w:tc>
        <w:tc>
          <w:tcPr>
            <w:tcW w:w="4673" w:type="dxa"/>
          </w:tcPr>
          <w:p w14:paraId="4FCBCE33"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2 (25%)</w:t>
            </w:r>
          </w:p>
        </w:tc>
      </w:tr>
      <w:tr w:rsidR="00CB003D" w:rsidRPr="00CF1239" w14:paraId="637E0210" w14:textId="77777777" w:rsidTr="007C5030">
        <w:tc>
          <w:tcPr>
            <w:tcW w:w="4672" w:type="dxa"/>
          </w:tcPr>
          <w:p w14:paraId="4D472137"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Средний уровень</w:t>
            </w:r>
          </w:p>
        </w:tc>
        <w:tc>
          <w:tcPr>
            <w:tcW w:w="4673" w:type="dxa"/>
          </w:tcPr>
          <w:p w14:paraId="3CD21BB7"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4 (50%)</w:t>
            </w:r>
          </w:p>
        </w:tc>
      </w:tr>
      <w:tr w:rsidR="00CB003D" w:rsidRPr="00CF1239" w14:paraId="63453217" w14:textId="77777777" w:rsidTr="007C5030">
        <w:tc>
          <w:tcPr>
            <w:tcW w:w="4672" w:type="dxa"/>
          </w:tcPr>
          <w:p w14:paraId="7421FDB2"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Базовый</w:t>
            </w:r>
            <w:r w:rsidRPr="00CF1239">
              <w:rPr>
                <w:rFonts w:ascii="Times New Roman" w:hAnsi="Times New Roman" w:cs="Times New Roman"/>
                <w:lang w:val="en-US"/>
              </w:rPr>
              <w:t>/</w:t>
            </w:r>
            <w:r w:rsidRPr="00CF1239">
              <w:rPr>
                <w:rFonts w:ascii="Times New Roman" w:hAnsi="Times New Roman" w:cs="Times New Roman"/>
              </w:rPr>
              <w:t>пороговый уровень</w:t>
            </w:r>
          </w:p>
        </w:tc>
        <w:tc>
          <w:tcPr>
            <w:tcW w:w="4673" w:type="dxa"/>
          </w:tcPr>
          <w:p w14:paraId="570E865B"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1 (12,5%)</w:t>
            </w:r>
          </w:p>
        </w:tc>
      </w:tr>
      <w:tr w:rsidR="00CB003D" w:rsidRPr="00CF1239" w14:paraId="303AD5A2" w14:textId="77777777" w:rsidTr="007C5030">
        <w:tc>
          <w:tcPr>
            <w:tcW w:w="4672" w:type="dxa"/>
          </w:tcPr>
          <w:p w14:paraId="709F7ECF"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Уровень ниже порогового</w:t>
            </w:r>
          </w:p>
        </w:tc>
        <w:tc>
          <w:tcPr>
            <w:tcW w:w="4673" w:type="dxa"/>
          </w:tcPr>
          <w:p w14:paraId="31D0BEF7" w14:textId="77777777" w:rsidR="00CB003D" w:rsidRPr="00CF1239" w:rsidRDefault="00CB003D" w:rsidP="007C5030">
            <w:pPr>
              <w:spacing w:line="360" w:lineRule="auto"/>
              <w:contextualSpacing/>
              <w:rPr>
                <w:rFonts w:ascii="Times New Roman" w:hAnsi="Times New Roman" w:cs="Times New Roman"/>
              </w:rPr>
            </w:pPr>
            <w:r w:rsidRPr="00CF1239">
              <w:rPr>
                <w:rFonts w:ascii="Times New Roman" w:hAnsi="Times New Roman" w:cs="Times New Roman"/>
              </w:rPr>
              <w:t>1 (12,5%)</w:t>
            </w:r>
          </w:p>
        </w:tc>
      </w:tr>
    </w:tbl>
    <w:p w14:paraId="3D2D4BB5"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66803DB"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E81110C"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AE4FB21"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9865304"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323C5E4"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0DB05172"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D7F7FE3"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76D277D"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6F022A9"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8A0A47F"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18EEDDF"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CF726D4"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A285143"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46F00984"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0ED6A0D"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B07357F"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1CF3DDA"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CC76D69"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3E29F865"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D6F2635"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0491A7A" w14:textId="77777777" w:rsidR="00CB003D" w:rsidRDefault="00CB003D" w:rsidP="00804E84">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51308BE8" w14:textId="61349989" w:rsidR="00CB003D" w:rsidRDefault="00CB003D" w:rsidP="00CB003D">
      <w:pPr>
        <w:pStyle w:val="ds-markdown-paragraph"/>
        <w:shd w:val="clear" w:color="auto" w:fill="FFFFFF"/>
        <w:spacing w:beforeAutospacing="0" w:after="0" w:afterAutospacing="0" w:line="360" w:lineRule="auto"/>
        <w:contextualSpacing/>
        <w:rPr>
          <w:noProof/>
          <w:color w:val="0F1115"/>
          <w:sz w:val="28"/>
          <w:szCs w:val="28"/>
          <w14:ligatures w14:val="standardContextual"/>
        </w:rPr>
      </w:pPr>
    </w:p>
    <w:p w14:paraId="3CEDC22D" w14:textId="1B56D817" w:rsidR="00CB003D" w:rsidRPr="0001085E" w:rsidRDefault="00CB003D" w:rsidP="00CB003D">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01085E">
        <w:rPr>
          <w:b/>
          <w:bCs/>
          <w:noProof/>
          <w:color w:val="0F1115"/>
          <w:sz w:val="28"/>
          <w:szCs w:val="28"/>
          <w14:ligatures w14:val="standardContextual"/>
        </w:rPr>
        <w:lastRenderedPageBreak/>
        <w:t>Приложение Л</w:t>
      </w:r>
    </w:p>
    <w:p w14:paraId="47B84408" w14:textId="2610B95D" w:rsidR="0001085E" w:rsidRPr="0001085E" w:rsidRDefault="0001085E" w:rsidP="0001085E">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rPr>
        <w:t>инамика изменения уровня сформированности социокультурной компетенции обучающихся на начало и конец апробации комплекса упражнений.</w:t>
      </w:r>
    </w:p>
    <w:p w14:paraId="1CCA5B98" w14:textId="1A288FB2" w:rsidR="0001085E" w:rsidRDefault="0001085E"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sz w:val="28"/>
          <w:szCs w:val="28"/>
        </w:rPr>
        <w:drawing>
          <wp:inline distT="0" distB="0" distL="0" distR="0" wp14:anchorId="211D4FFF" wp14:editId="7C92A32E">
            <wp:extent cx="4960620" cy="2682240"/>
            <wp:effectExtent l="0" t="0" r="11430" b="3810"/>
            <wp:docPr id="205109728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85C88A1" w14:textId="77777777" w:rsidR="00B757A9" w:rsidRDefault="00B757A9"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6DCA0126" w14:textId="799B13F3" w:rsidR="00B757A9" w:rsidRDefault="00B757A9"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sz w:val="28"/>
          <w:szCs w:val="28"/>
        </w:rPr>
        <w:drawing>
          <wp:inline distT="0" distB="0" distL="0" distR="0" wp14:anchorId="4D59547A" wp14:editId="19574E94">
            <wp:extent cx="5067300" cy="3048000"/>
            <wp:effectExtent l="0" t="0" r="0" b="0"/>
            <wp:docPr id="151079321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4A549BB" w14:textId="77777777" w:rsidR="00CB003D" w:rsidRDefault="00CB003D"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C4A4164" w14:textId="77777777" w:rsidR="0001085E" w:rsidRDefault="0001085E"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A7AEA1C" w14:textId="77777777" w:rsidR="0001085E" w:rsidRDefault="0001085E"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23EC0190" w14:textId="77777777" w:rsidR="0001085E" w:rsidRDefault="0001085E"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105E74B4" w14:textId="77777777" w:rsidR="00F76C2F" w:rsidRDefault="00F76C2F"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p>
    <w:p w14:paraId="7FDB1013" w14:textId="34626710" w:rsidR="00F76C2F" w:rsidRPr="007329B8" w:rsidRDefault="00F76C2F" w:rsidP="00CB003D">
      <w:pPr>
        <w:pStyle w:val="ds-markdown-paragraph"/>
        <w:shd w:val="clear" w:color="auto" w:fill="FFFFFF"/>
        <w:spacing w:beforeAutospacing="0" w:after="0" w:afterAutospacing="0" w:line="360" w:lineRule="auto"/>
        <w:contextualSpacing/>
        <w:jc w:val="center"/>
        <w:rPr>
          <w:b/>
          <w:bCs/>
          <w:noProof/>
          <w:color w:val="0F1115"/>
          <w:sz w:val="28"/>
          <w:szCs w:val="28"/>
          <w14:ligatures w14:val="standardContextual"/>
        </w:rPr>
      </w:pPr>
      <w:r w:rsidRPr="007329B8">
        <w:rPr>
          <w:b/>
          <w:bCs/>
          <w:noProof/>
          <w:color w:val="0F1115"/>
          <w:sz w:val="28"/>
          <w:szCs w:val="28"/>
          <w14:ligatures w14:val="standardContextual"/>
        </w:rPr>
        <w:lastRenderedPageBreak/>
        <w:t>Приложение М</w:t>
      </w:r>
    </w:p>
    <w:p w14:paraId="51D0ABED" w14:textId="2C21C75E" w:rsidR="00F76C2F" w:rsidRDefault="00F76C2F" w:rsidP="00CB003D">
      <w:pPr>
        <w:pStyle w:val="ds-markdown-paragraph"/>
        <w:shd w:val="clear" w:color="auto" w:fill="FFFFFF"/>
        <w:spacing w:beforeAutospacing="0" w:after="0" w:afterAutospacing="0" w:line="360" w:lineRule="auto"/>
        <w:contextualSpacing/>
        <w:jc w:val="center"/>
        <w:rPr>
          <w:noProof/>
          <w:color w:val="0F1115"/>
          <w:sz w:val="28"/>
          <w:szCs w:val="28"/>
          <w14:ligatures w14:val="standardContextual"/>
        </w:rPr>
      </w:pPr>
      <w:r>
        <w:rPr>
          <w:noProof/>
          <w:color w:val="0F1115"/>
          <w:sz w:val="28"/>
          <w:szCs w:val="28"/>
          <w14:ligatures w14:val="standardContextual"/>
        </w:rPr>
        <w:t>Технологическая карта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637"/>
      </w:tblGrid>
      <w:tr w:rsidR="004A232C" w:rsidRPr="004A232C" w14:paraId="319269A4" w14:textId="77777777" w:rsidTr="00FF6579">
        <w:trPr>
          <w:trHeight w:val="395"/>
        </w:trPr>
        <w:tc>
          <w:tcPr>
            <w:tcW w:w="4635" w:type="dxa"/>
            <w:tcBorders>
              <w:top w:val="single" w:sz="4" w:space="0" w:color="auto"/>
              <w:left w:val="single" w:sz="4" w:space="0" w:color="auto"/>
              <w:bottom w:val="single" w:sz="4" w:space="0" w:color="auto"/>
              <w:right w:val="single" w:sz="4" w:space="0" w:color="auto"/>
            </w:tcBorders>
            <w:hideMark/>
          </w:tcPr>
          <w:p w14:paraId="428E55B7"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Учитель: Герт Д.А.</w:t>
            </w:r>
          </w:p>
        </w:tc>
        <w:tc>
          <w:tcPr>
            <w:tcW w:w="4636" w:type="dxa"/>
            <w:tcBorders>
              <w:top w:val="single" w:sz="4" w:space="0" w:color="auto"/>
              <w:left w:val="single" w:sz="4" w:space="0" w:color="auto"/>
              <w:bottom w:val="single" w:sz="4" w:space="0" w:color="auto"/>
              <w:right w:val="single" w:sz="4" w:space="0" w:color="auto"/>
            </w:tcBorders>
            <w:hideMark/>
          </w:tcPr>
          <w:p w14:paraId="697B12F0"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Класс: 11</w:t>
            </w:r>
          </w:p>
        </w:tc>
      </w:tr>
      <w:tr w:rsidR="004A232C" w:rsidRPr="004A232C" w14:paraId="030C9248" w14:textId="77777777" w:rsidTr="00FF6579">
        <w:trPr>
          <w:trHeight w:val="387"/>
        </w:trPr>
        <w:tc>
          <w:tcPr>
            <w:tcW w:w="4635" w:type="dxa"/>
            <w:tcBorders>
              <w:top w:val="single" w:sz="4" w:space="0" w:color="auto"/>
              <w:left w:val="single" w:sz="4" w:space="0" w:color="auto"/>
              <w:bottom w:val="single" w:sz="4" w:space="0" w:color="auto"/>
              <w:right w:val="single" w:sz="4" w:space="0" w:color="auto"/>
            </w:tcBorders>
            <w:hideMark/>
          </w:tcPr>
          <w:p w14:paraId="58EB73FF" w14:textId="77777777" w:rsidR="004A232C" w:rsidRPr="004A232C" w:rsidRDefault="004A232C" w:rsidP="00FF6579">
            <w:pPr>
              <w:spacing w:line="360" w:lineRule="auto"/>
              <w:ind w:firstLine="709"/>
              <w:jc w:val="center"/>
              <w:rPr>
                <w:rFonts w:ascii="Times New Roman" w:hAnsi="Times New Roman" w:cs="Times New Roman"/>
                <w:lang w:val="en-US"/>
              </w:rPr>
            </w:pPr>
            <w:r w:rsidRPr="004A232C">
              <w:rPr>
                <w:rFonts w:ascii="Times New Roman" w:hAnsi="Times New Roman" w:cs="Times New Roman"/>
              </w:rPr>
              <w:t xml:space="preserve">Тема: </w:t>
            </w:r>
            <w:r w:rsidRPr="004A232C">
              <w:rPr>
                <w:rFonts w:ascii="Times New Roman" w:hAnsi="Times New Roman" w:cs="Times New Roman"/>
                <w:lang w:val="en-US"/>
              </w:rPr>
              <w:t>Communicating with people</w:t>
            </w:r>
          </w:p>
        </w:tc>
        <w:tc>
          <w:tcPr>
            <w:tcW w:w="4636" w:type="dxa"/>
            <w:tcBorders>
              <w:top w:val="single" w:sz="4" w:space="0" w:color="auto"/>
              <w:left w:val="single" w:sz="4" w:space="0" w:color="auto"/>
              <w:bottom w:val="single" w:sz="4" w:space="0" w:color="auto"/>
              <w:right w:val="single" w:sz="4" w:space="0" w:color="auto"/>
            </w:tcBorders>
            <w:hideMark/>
          </w:tcPr>
          <w:p w14:paraId="5BCDD90C"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Подтема</w:t>
            </w:r>
            <w:r w:rsidRPr="004A232C">
              <w:rPr>
                <w:rFonts w:ascii="Times New Roman" w:hAnsi="Times New Roman" w:cs="Times New Roman"/>
                <w:lang w:val="en-US"/>
              </w:rPr>
              <w:t>: Observing the society</w:t>
            </w:r>
          </w:p>
        </w:tc>
      </w:tr>
      <w:tr w:rsidR="004A232C" w:rsidRPr="004A232C" w14:paraId="085A553F" w14:textId="77777777" w:rsidTr="00FF6579">
        <w:trPr>
          <w:trHeight w:val="395"/>
        </w:trPr>
        <w:tc>
          <w:tcPr>
            <w:tcW w:w="9272" w:type="dxa"/>
            <w:gridSpan w:val="2"/>
            <w:tcBorders>
              <w:top w:val="single" w:sz="4" w:space="0" w:color="auto"/>
              <w:left w:val="single" w:sz="4" w:space="0" w:color="auto"/>
              <w:bottom w:val="single" w:sz="4" w:space="0" w:color="auto"/>
              <w:right w:val="single" w:sz="4" w:space="0" w:color="auto"/>
            </w:tcBorders>
            <w:hideMark/>
          </w:tcPr>
          <w:p w14:paraId="14547D5F"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Тип и вид урока: урок изучения нового</w:t>
            </w:r>
          </w:p>
        </w:tc>
      </w:tr>
      <w:tr w:rsidR="004A232C" w:rsidRPr="004A232C" w14:paraId="67EBFE48" w14:textId="77777777" w:rsidTr="00FF6579">
        <w:trPr>
          <w:trHeight w:val="395"/>
        </w:trPr>
        <w:tc>
          <w:tcPr>
            <w:tcW w:w="9272" w:type="dxa"/>
            <w:gridSpan w:val="2"/>
            <w:tcBorders>
              <w:top w:val="single" w:sz="4" w:space="0" w:color="auto"/>
              <w:left w:val="single" w:sz="4" w:space="0" w:color="auto"/>
              <w:bottom w:val="single" w:sz="4" w:space="0" w:color="auto"/>
              <w:right w:val="single" w:sz="4" w:space="0" w:color="auto"/>
            </w:tcBorders>
            <w:hideMark/>
          </w:tcPr>
          <w:p w14:paraId="0C85110E"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 xml:space="preserve">Дата: </w:t>
            </w:r>
            <w:r w:rsidRPr="004A232C">
              <w:rPr>
                <w:rFonts w:ascii="Times New Roman" w:hAnsi="Times New Roman" w:cs="Times New Roman"/>
                <w:lang w:val="en-US"/>
              </w:rPr>
              <w:t>19</w:t>
            </w:r>
            <w:r w:rsidRPr="004A232C">
              <w:rPr>
                <w:rFonts w:ascii="Times New Roman" w:hAnsi="Times New Roman" w:cs="Times New Roman"/>
              </w:rPr>
              <w:t>.12.2025</w:t>
            </w:r>
          </w:p>
        </w:tc>
      </w:tr>
      <w:tr w:rsidR="004A232C" w:rsidRPr="004A232C" w14:paraId="4B1EDE0C" w14:textId="77777777" w:rsidTr="00FF6579">
        <w:trPr>
          <w:trHeight w:val="677"/>
        </w:trPr>
        <w:tc>
          <w:tcPr>
            <w:tcW w:w="9272" w:type="dxa"/>
            <w:gridSpan w:val="2"/>
            <w:tcBorders>
              <w:top w:val="single" w:sz="4" w:space="0" w:color="auto"/>
              <w:left w:val="single" w:sz="4" w:space="0" w:color="auto"/>
              <w:bottom w:val="single" w:sz="4" w:space="0" w:color="auto"/>
              <w:right w:val="single" w:sz="4" w:space="0" w:color="auto"/>
            </w:tcBorders>
            <w:hideMark/>
          </w:tcPr>
          <w:p w14:paraId="6386F2D6"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Образовательные ресурсы: распечатки с текстом песни, доска, колонка, проектор, видеоклип</w:t>
            </w:r>
          </w:p>
        </w:tc>
      </w:tr>
      <w:tr w:rsidR="004A232C" w:rsidRPr="004A232C" w14:paraId="04F8FD83" w14:textId="77777777" w:rsidTr="00FF6579">
        <w:trPr>
          <w:trHeight w:val="677"/>
        </w:trPr>
        <w:tc>
          <w:tcPr>
            <w:tcW w:w="9272" w:type="dxa"/>
            <w:gridSpan w:val="2"/>
            <w:tcBorders>
              <w:top w:val="single" w:sz="4" w:space="0" w:color="auto"/>
              <w:left w:val="single" w:sz="4" w:space="0" w:color="auto"/>
              <w:bottom w:val="single" w:sz="4" w:space="0" w:color="auto"/>
              <w:right w:val="single" w:sz="4" w:space="0" w:color="auto"/>
            </w:tcBorders>
            <w:hideMark/>
          </w:tcPr>
          <w:p w14:paraId="7A39582F"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Цель: развитие социокультурной компетенции и аналитических навыков через работу с аутентичным музыкальным текстом</w:t>
            </w:r>
          </w:p>
        </w:tc>
      </w:tr>
      <w:tr w:rsidR="004A232C" w:rsidRPr="004A232C" w14:paraId="5FB77827" w14:textId="77777777" w:rsidTr="00FF6579">
        <w:trPr>
          <w:trHeight w:val="784"/>
        </w:trPr>
        <w:tc>
          <w:tcPr>
            <w:tcW w:w="9272" w:type="dxa"/>
            <w:gridSpan w:val="2"/>
            <w:tcBorders>
              <w:top w:val="single" w:sz="4" w:space="0" w:color="auto"/>
              <w:left w:val="single" w:sz="4" w:space="0" w:color="auto"/>
              <w:bottom w:val="single" w:sz="4" w:space="0" w:color="auto"/>
              <w:right w:val="single" w:sz="4" w:space="0" w:color="auto"/>
            </w:tcBorders>
            <w:hideMark/>
          </w:tcPr>
          <w:p w14:paraId="5F223692"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Формы обучения: фронтальная, индивидуальная</w:t>
            </w:r>
          </w:p>
          <w:p w14:paraId="3E9470C8"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Метод(ы) обучения: наглядный, словесный</w:t>
            </w:r>
          </w:p>
        </w:tc>
      </w:tr>
      <w:tr w:rsidR="004A232C" w:rsidRPr="004A232C" w14:paraId="2846F77E" w14:textId="77777777" w:rsidTr="00FF6579">
        <w:trPr>
          <w:trHeight w:val="3009"/>
        </w:trPr>
        <w:tc>
          <w:tcPr>
            <w:tcW w:w="9272" w:type="dxa"/>
            <w:gridSpan w:val="2"/>
            <w:tcBorders>
              <w:top w:val="single" w:sz="4" w:space="0" w:color="auto"/>
              <w:left w:val="single" w:sz="4" w:space="0" w:color="auto"/>
              <w:bottom w:val="single" w:sz="4" w:space="0" w:color="auto"/>
              <w:right w:val="single" w:sz="4" w:space="0" w:color="auto"/>
            </w:tcBorders>
            <w:hideMark/>
          </w:tcPr>
          <w:p w14:paraId="1C8965A8"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Планируемые образовательные результаты:</w:t>
            </w:r>
          </w:p>
          <w:p w14:paraId="5E0DB0AD"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Личностные: способность воспринимать различные виды искусства, традиции и творчество своего и других народов; убеждённость в значимости для личности и общества отечественного и мирового искусства</w:t>
            </w:r>
          </w:p>
          <w:p w14:paraId="4E3FC419"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Метапредметные: самостоятельно формулировать и актуализировать проблему; уметь переносить знания в познавательную и практическую области жизнедеятельности</w:t>
            </w:r>
          </w:p>
          <w:p w14:paraId="7F52D875" w14:textId="77777777" w:rsidR="004A232C" w:rsidRPr="004A232C" w:rsidRDefault="004A232C" w:rsidP="00FF6579">
            <w:pPr>
              <w:spacing w:line="360" w:lineRule="auto"/>
              <w:ind w:firstLine="709"/>
              <w:jc w:val="center"/>
              <w:rPr>
                <w:rFonts w:ascii="Times New Roman" w:hAnsi="Times New Roman" w:cs="Times New Roman"/>
              </w:rPr>
            </w:pPr>
            <w:r w:rsidRPr="004A232C">
              <w:rPr>
                <w:rFonts w:ascii="Times New Roman" w:hAnsi="Times New Roman" w:cs="Times New Roman"/>
              </w:rPr>
              <w:t>Предметные: излагать основное содержание прочитанного/прослушанного текста с выражением своего отношения без вербальных опор; правильно писать изученные слова</w:t>
            </w:r>
          </w:p>
        </w:tc>
      </w:tr>
    </w:tbl>
    <w:p w14:paraId="16BE16CC" w14:textId="77777777" w:rsidR="004E3B89" w:rsidRPr="004A232C" w:rsidRDefault="004E3B89" w:rsidP="004E3B89">
      <w:pPr>
        <w:spacing w:line="360" w:lineRule="auto"/>
        <w:jc w:val="both"/>
        <w:rPr>
          <w:rFonts w:ascii="Times New Roman" w:hAnsi="Times New Roman" w:cs="Times New Roman"/>
        </w:rPr>
      </w:pPr>
    </w:p>
    <w:tbl>
      <w:tblPr>
        <w:tblW w:w="9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252"/>
        <w:gridCol w:w="1701"/>
        <w:gridCol w:w="2444"/>
      </w:tblGrid>
      <w:tr w:rsidR="004A232C" w:rsidRPr="004A232C" w14:paraId="5B3F51FD" w14:textId="77777777" w:rsidTr="005473C3">
        <w:trPr>
          <w:trHeight w:val="1707"/>
        </w:trPr>
        <w:tc>
          <w:tcPr>
            <w:tcW w:w="1418" w:type="dxa"/>
            <w:tcBorders>
              <w:top w:val="single" w:sz="4" w:space="0" w:color="auto"/>
              <w:left w:val="single" w:sz="4" w:space="0" w:color="auto"/>
              <w:bottom w:val="single" w:sz="4" w:space="0" w:color="auto"/>
              <w:right w:val="single" w:sz="4" w:space="0" w:color="auto"/>
            </w:tcBorders>
            <w:hideMark/>
          </w:tcPr>
          <w:p w14:paraId="754FDB6F" w14:textId="77777777" w:rsidR="004A232C" w:rsidRPr="004A232C" w:rsidRDefault="004A232C" w:rsidP="007C5030">
            <w:pPr>
              <w:spacing w:line="360" w:lineRule="auto"/>
              <w:ind w:firstLine="709"/>
              <w:jc w:val="both"/>
              <w:rPr>
                <w:rFonts w:ascii="Times New Roman" w:hAnsi="Times New Roman" w:cs="Times New Roman"/>
                <w:b/>
                <w:i/>
              </w:rPr>
            </w:pPr>
            <w:r w:rsidRPr="004A232C">
              <w:rPr>
                <w:rFonts w:ascii="Times New Roman" w:hAnsi="Times New Roman" w:cs="Times New Roman"/>
                <w:b/>
                <w:i/>
              </w:rPr>
              <w:t>Этап занятия, его цель, время</w:t>
            </w:r>
          </w:p>
        </w:tc>
        <w:tc>
          <w:tcPr>
            <w:tcW w:w="4252" w:type="dxa"/>
            <w:tcBorders>
              <w:top w:val="single" w:sz="4" w:space="0" w:color="auto"/>
              <w:left w:val="single" w:sz="4" w:space="0" w:color="auto"/>
              <w:bottom w:val="single" w:sz="4" w:space="0" w:color="auto"/>
              <w:right w:val="single" w:sz="4" w:space="0" w:color="auto"/>
            </w:tcBorders>
          </w:tcPr>
          <w:p w14:paraId="13A21E33" w14:textId="77777777" w:rsidR="004A232C" w:rsidRPr="004A232C" w:rsidRDefault="004A232C" w:rsidP="007C5030">
            <w:pPr>
              <w:spacing w:line="360" w:lineRule="auto"/>
              <w:ind w:firstLine="709"/>
              <w:jc w:val="both"/>
              <w:rPr>
                <w:rFonts w:ascii="Times New Roman" w:hAnsi="Times New Roman" w:cs="Times New Roman"/>
                <w:b/>
                <w:i/>
              </w:rPr>
            </w:pPr>
            <w:r w:rsidRPr="004A232C">
              <w:rPr>
                <w:rFonts w:ascii="Times New Roman" w:hAnsi="Times New Roman" w:cs="Times New Roman"/>
                <w:b/>
                <w:i/>
              </w:rPr>
              <w:t>Деятельность учителя</w:t>
            </w:r>
          </w:p>
          <w:p w14:paraId="4D6D3B28" w14:textId="77777777" w:rsidR="004A232C" w:rsidRPr="004A232C" w:rsidRDefault="004A232C" w:rsidP="007C5030">
            <w:pPr>
              <w:spacing w:line="360" w:lineRule="auto"/>
              <w:ind w:firstLine="709"/>
              <w:jc w:val="both"/>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728342F2" w14:textId="77777777" w:rsidR="004A232C" w:rsidRPr="004A232C" w:rsidRDefault="004A232C" w:rsidP="004E3B89">
            <w:pPr>
              <w:spacing w:line="360" w:lineRule="auto"/>
              <w:jc w:val="both"/>
              <w:rPr>
                <w:rFonts w:ascii="Times New Roman" w:hAnsi="Times New Roman" w:cs="Times New Roman"/>
                <w:b/>
                <w:i/>
              </w:rPr>
            </w:pPr>
            <w:r w:rsidRPr="004A232C">
              <w:rPr>
                <w:rFonts w:ascii="Times New Roman" w:hAnsi="Times New Roman" w:cs="Times New Roman"/>
                <w:b/>
                <w:i/>
              </w:rPr>
              <w:t>Деятельность обучающихся</w:t>
            </w:r>
          </w:p>
        </w:tc>
        <w:tc>
          <w:tcPr>
            <w:tcW w:w="2444" w:type="dxa"/>
            <w:tcBorders>
              <w:top w:val="single" w:sz="4" w:space="0" w:color="auto"/>
              <w:left w:val="single" w:sz="4" w:space="0" w:color="auto"/>
              <w:bottom w:val="single" w:sz="4" w:space="0" w:color="auto"/>
              <w:right w:val="single" w:sz="4" w:space="0" w:color="auto"/>
            </w:tcBorders>
            <w:hideMark/>
          </w:tcPr>
          <w:p w14:paraId="30AC40D1" w14:textId="77777777" w:rsidR="004A232C" w:rsidRPr="004A232C" w:rsidRDefault="004A232C" w:rsidP="007C5030">
            <w:pPr>
              <w:spacing w:line="360" w:lineRule="auto"/>
              <w:ind w:firstLine="709"/>
              <w:jc w:val="both"/>
              <w:rPr>
                <w:rFonts w:ascii="Times New Roman" w:hAnsi="Times New Roman" w:cs="Times New Roman"/>
                <w:b/>
                <w:i/>
              </w:rPr>
            </w:pPr>
            <w:r w:rsidRPr="004A232C">
              <w:rPr>
                <w:rFonts w:ascii="Times New Roman" w:hAnsi="Times New Roman" w:cs="Times New Roman"/>
                <w:b/>
                <w:i/>
              </w:rPr>
              <w:t>УУД</w:t>
            </w:r>
          </w:p>
        </w:tc>
      </w:tr>
      <w:tr w:rsidR="004A232C" w:rsidRPr="004A232C" w14:paraId="5BC21073" w14:textId="77777777" w:rsidTr="005473C3">
        <w:tc>
          <w:tcPr>
            <w:tcW w:w="1418" w:type="dxa"/>
            <w:tcBorders>
              <w:top w:val="single" w:sz="4" w:space="0" w:color="auto"/>
              <w:left w:val="single" w:sz="4" w:space="0" w:color="auto"/>
              <w:bottom w:val="single" w:sz="4" w:space="0" w:color="auto"/>
              <w:right w:val="single" w:sz="4" w:space="0" w:color="auto"/>
            </w:tcBorders>
          </w:tcPr>
          <w:p w14:paraId="27393C5D"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lastRenderedPageBreak/>
              <w:t>Организационный этап</w:t>
            </w:r>
          </w:p>
          <w:p w14:paraId="59CD9360"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(5 минут)</w:t>
            </w:r>
          </w:p>
        </w:tc>
        <w:tc>
          <w:tcPr>
            <w:tcW w:w="4252" w:type="dxa"/>
            <w:tcBorders>
              <w:top w:val="single" w:sz="4" w:space="0" w:color="auto"/>
              <w:left w:val="single" w:sz="4" w:space="0" w:color="auto"/>
              <w:bottom w:val="single" w:sz="4" w:space="0" w:color="auto"/>
              <w:right w:val="single" w:sz="4" w:space="0" w:color="auto"/>
            </w:tcBorders>
          </w:tcPr>
          <w:p w14:paraId="3E9BB0AD"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1)Учитель приветствует учащихся:</w:t>
            </w:r>
          </w:p>
          <w:p w14:paraId="75D5BEC7" w14:textId="77777777" w:rsidR="004A232C" w:rsidRPr="004A232C" w:rsidRDefault="004A232C" w:rsidP="007C5030">
            <w:pPr>
              <w:spacing w:line="360" w:lineRule="auto"/>
              <w:ind w:firstLine="709"/>
              <w:jc w:val="both"/>
              <w:rPr>
                <w:rFonts w:ascii="Times New Roman" w:hAnsi="Times New Roman" w:cs="Times New Roman"/>
                <w:i/>
                <w:iCs/>
              </w:rPr>
            </w:pPr>
            <w:r w:rsidRPr="004A232C">
              <w:rPr>
                <w:rFonts w:ascii="Times New Roman" w:hAnsi="Times New Roman" w:cs="Times New Roman"/>
                <w:i/>
                <w:iCs/>
              </w:rPr>
              <w:t>-</w:t>
            </w:r>
            <w:r w:rsidRPr="004A232C">
              <w:rPr>
                <w:rFonts w:ascii="Times New Roman" w:hAnsi="Times New Roman" w:cs="Times New Roman"/>
                <w:i/>
                <w:iCs/>
                <w:lang w:val="en-US"/>
              </w:rPr>
              <w:t>Hello</w:t>
            </w:r>
            <w:r w:rsidRPr="004A232C">
              <w:rPr>
                <w:rFonts w:ascii="Times New Roman" w:hAnsi="Times New Roman" w:cs="Times New Roman"/>
                <w:i/>
                <w:iCs/>
              </w:rPr>
              <w:t xml:space="preserve">, </w:t>
            </w:r>
            <w:r w:rsidRPr="004A232C">
              <w:rPr>
                <w:rFonts w:ascii="Times New Roman" w:hAnsi="Times New Roman" w:cs="Times New Roman"/>
                <w:i/>
                <w:iCs/>
                <w:lang w:val="en-US"/>
              </w:rPr>
              <w:t>students</w:t>
            </w:r>
            <w:r w:rsidRPr="004A232C">
              <w:rPr>
                <w:rFonts w:ascii="Times New Roman" w:hAnsi="Times New Roman" w:cs="Times New Roman"/>
                <w:i/>
                <w:iCs/>
              </w:rPr>
              <w:t>!</w:t>
            </w:r>
          </w:p>
          <w:p w14:paraId="2404C1A5" w14:textId="77777777" w:rsidR="004A232C" w:rsidRPr="004A232C" w:rsidRDefault="004A232C" w:rsidP="007C5030">
            <w:pPr>
              <w:spacing w:line="360" w:lineRule="auto"/>
              <w:ind w:firstLine="709"/>
              <w:jc w:val="both"/>
              <w:rPr>
                <w:rFonts w:ascii="Times New Roman" w:hAnsi="Times New Roman" w:cs="Times New Roman"/>
                <w:i/>
                <w:iCs/>
              </w:rPr>
            </w:pPr>
            <w:r w:rsidRPr="004A232C">
              <w:rPr>
                <w:rFonts w:ascii="Times New Roman" w:hAnsi="Times New Roman" w:cs="Times New Roman"/>
                <w:i/>
                <w:iCs/>
                <w:lang w:val="en-US"/>
              </w:rPr>
              <w:t>Take</w:t>
            </w:r>
            <w:r w:rsidRPr="004A232C">
              <w:rPr>
                <w:rFonts w:ascii="Times New Roman" w:hAnsi="Times New Roman" w:cs="Times New Roman"/>
                <w:i/>
                <w:iCs/>
              </w:rPr>
              <w:t xml:space="preserve"> </w:t>
            </w:r>
            <w:r w:rsidRPr="004A232C">
              <w:rPr>
                <w:rFonts w:ascii="Times New Roman" w:hAnsi="Times New Roman" w:cs="Times New Roman"/>
                <w:i/>
                <w:iCs/>
                <w:lang w:val="en-US"/>
              </w:rPr>
              <w:t>your</w:t>
            </w:r>
            <w:r w:rsidRPr="004A232C">
              <w:rPr>
                <w:rFonts w:ascii="Times New Roman" w:hAnsi="Times New Roman" w:cs="Times New Roman"/>
                <w:i/>
                <w:iCs/>
              </w:rPr>
              <w:t xml:space="preserve"> </w:t>
            </w:r>
            <w:r w:rsidRPr="004A232C">
              <w:rPr>
                <w:rFonts w:ascii="Times New Roman" w:hAnsi="Times New Roman" w:cs="Times New Roman"/>
                <w:i/>
                <w:iCs/>
                <w:lang w:val="en-US"/>
              </w:rPr>
              <w:t>sits</w:t>
            </w:r>
            <w:r w:rsidRPr="004A232C">
              <w:rPr>
                <w:rFonts w:ascii="Times New Roman" w:hAnsi="Times New Roman" w:cs="Times New Roman"/>
                <w:i/>
                <w:iCs/>
              </w:rPr>
              <w:t>.</w:t>
            </w:r>
          </w:p>
          <w:p w14:paraId="65859967"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2)Пишет на доске слово «</w:t>
            </w:r>
            <w:proofErr w:type="spellStart"/>
            <w:r w:rsidRPr="004A232C">
              <w:rPr>
                <w:rFonts w:ascii="Times New Roman" w:hAnsi="Times New Roman" w:cs="Times New Roman"/>
                <w:lang w:val="en-US"/>
              </w:rPr>
              <w:t>Parklfie</w:t>
            </w:r>
            <w:proofErr w:type="spellEnd"/>
            <w:r w:rsidRPr="004A232C">
              <w:rPr>
                <w:rFonts w:ascii="Times New Roman" w:hAnsi="Times New Roman" w:cs="Times New Roman"/>
              </w:rPr>
              <w:t>» и спрашивает, что оно может означать?</w:t>
            </w:r>
          </w:p>
          <w:p w14:paraId="515AE2AD" w14:textId="77777777" w:rsidR="004A232C" w:rsidRPr="004A232C" w:rsidRDefault="004A232C" w:rsidP="007C5030">
            <w:pPr>
              <w:spacing w:line="360" w:lineRule="auto"/>
              <w:ind w:firstLine="709"/>
              <w:jc w:val="both"/>
              <w:rPr>
                <w:rFonts w:ascii="Times New Roman" w:hAnsi="Times New Roman" w:cs="Times New Roman"/>
                <w:i/>
                <w:iCs/>
                <w:lang w:val="en-US"/>
              </w:rPr>
            </w:pPr>
            <w:r w:rsidRPr="004A232C">
              <w:rPr>
                <w:rFonts w:ascii="Times New Roman" w:hAnsi="Times New Roman" w:cs="Times New Roman"/>
                <w:i/>
                <w:iCs/>
                <w:lang w:val="en-US"/>
              </w:rPr>
              <w:t xml:space="preserve">«What do you see? It’s a made-up word. Park + Life. If you combine these two concepts, what could it </w:t>
            </w:r>
            <w:proofErr w:type="gramStart"/>
            <w:r w:rsidRPr="004A232C">
              <w:rPr>
                <w:rFonts w:ascii="Times New Roman" w:hAnsi="Times New Roman" w:cs="Times New Roman"/>
                <w:i/>
                <w:iCs/>
                <w:lang w:val="en-US"/>
              </w:rPr>
              <w:t>mean?»</w:t>
            </w:r>
            <w:proofErr w:type="gramEnd"/>
          </w:p>
          <w:p w14:paraId="26B6F405" w14:textId="77777777" w:rsidR="004A232C" w:rsidRPr="004A232C" w:rsidRDefault="004A232C" w:rsidP="007C5030">
            <w:pPr>
              <w:spacing w:line="360" w:lineRule="auto"/>
              <w:ind w:firstLine="709"/>
              <w:jc w:val="both"/>
              <w:rPr>
                <w:rFonts w:ascii="Times New Roman" w:hAnsi="Times New Roman" w:cs="Times New Roman"/>
                <w:i/>
                <w:iCs/>
              </w:rPr>
            </w:pPr>
            <w:r w:rsidRPr="004A232C">
              <w:rPr>
                <w:rFonts w:ascii="Times New Roman" w:hAnsi="Times New Roman" w:cs="Times New Roman"/>
              </w:rPr>
              <w:t>3)Показывает на доске/слайде фото или короткий (30 сек) немой фрагмент из клипа «</w:t>
            </w:r>
            <w:proofErr w:type="spellStart"/>
            <w:r w:rsidRPr="004A232C">
              <w:rPr>
                <w:rFonts w:ascii="Times New Roman" w:hAnsi="Times New Roman" w:cs="Times New Roman"/>
              </w:rPr>
              <w:t>Parklife</w:t>
            </w:r>
            <w:proofErr w:type="spellEnd"/>
            <w:r w:rsidRPr="004A232C">
              <w:rPr>
                <w:rFonts w:ascii="Times New Roman" w:hAnsi="Times New Roman" w:cs="Times New Roman"/>
              </w:rPr>
              <w:t>» с типичными сценками из парка (кормление голубей, бегуны, прогуливающиеся люди). Задает</w:t>
            </w:r>
            <w:r w:rsidRPr="004A232C">
              <w:rPr>
                <w:rFonts w:ascii="Times New Roman" w:hAnsi="Times New Roman" w:cs="Times New Roman"/>
                <w:lang w:val="en-US"/>
              </w:rPr>
              <w:t xml:space="preserve"> </w:t>
            </w:r>
            <w:r w:rsidRPr="004A232C">
              <w:rPr>
                <w:rFonts w:ascii="Times New Roman" w:hAnsi="Times New Roman" w:cs="Times New Roman"/>
              </w:rPr>
              <w:t>вопросы</w:t>
            </w:r>
            <w:r w:rsidRPr="004A232C">
              <w:rPr>
                <w:rFonts w:ascii="Times New Roman" w:hAnsi="Times New Roman" w:cs="Times New Roman"/>
                <w:lang w:val="en-US"/>
              </w:rPr>
              <w:t>: </w:t>
            </w:r>
            <w:r w:rsidRPr="004A232C">
              <w:rPr>
                <w:rFonts w:ascii="Times New Roman" w:hAnsi="Times New Roman" w:cs="Times New Roman"/>
                <w:i/>
                <w:iCs/>
                <w:lang w:val="en-US"/>
              </w:rPr>
              <w:t xml:space="preserve">«What do people DO in parks? What kind of people can you see? </w:t>
            </w:r>
            <w:proofErr w:type="spellStart"/>
            <w:r w:rsidRPr="004A232C">
              <w:rPr>
                <w:rFonts w:ascii="Times New Roman" w:hAnsi="Times New Roman" w:cs="Times New Roman"/>
                <w:i/>
                <w:iCs/>
              </w:rPr>
              <w:t>Is</w:t>
            </w:r>
            <w:proofErr w:type="spellEnd"/>
            <w:r w:rsidRPr="004A232C">
              <w:rPr>
                <w:rFonts w:ascii="Times New Roman" w:hAnsi="Times New Roman" w:cs="Times New Roman"/>
                <w:i/>
                <w:iCs/>
              </w:rPr>
              <w:t xml:space="preserve"> it a </w:t>
            </w:r>
            <w:proofErr w:type="spellStart"/>
            <w:r w:rsidRPr="004A232C">
              <w:rPr>
                <w:rFonts w:ascii="Times New Roman" w:hAnsi="Times New Roman" w:cs="Times New Roman"/>
                <w:i/>
                <w:iCs/>
              </w:rPr>
              <w:t>special</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part</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of</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culture</w:t>
            </w:r>
            <w:proofErr w:type="spellEnd"/>
            <w:r w:rsidRPr="004A232C">
              <w:rPr>
                <w:rFonts w:ascii="Times New Roman" w:hAnsi="Times New Roman" w:cs="Times New Roman"/>
                <w:i/>
                <w:iCs/>
              </w:rPr>
              <w:t>?»</w:t>
            </w:r>
          </w:p>
          <w:p w14:paraId="53BC303E"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Показывает на доске/слайде фото или короткий (30 сек) немой фрагмент из клипа «</w:t>
            </w:r>
            <w:proofErr w:type="spellStart"/>
            <w:r w:rsidRPr="004A232C">
              <w:rPr>
                <w:rFonts w:ascii="Times New Roman" w:hAnsi="Times New Roman" w:cs="Times New Roman"/>
              </w:rPr>
              <w:t>Parklife</w:t>
            </w:r>
            <w:proofErr w:type="spellEnd"/>
            <w:r w:rsidRPr="004A232C">
              <w:rPr>
                <w:rFonts w:ascii="Times New Roman" w:hAnsi="Times New Roman" w:cs="Times New Roman"/>
              </w:rPr>
              <w:t>» с типичными сценками из парка (кормление голубей, бегуны, прогуливающиеся люди). Задает</w:t>
            </w:r>
            <w:r w:rsidRPr="004A232C">
              <w:rPr>
                <w:rFonts w:ascii="Times New Roman" w:hAnsi="Times New Roman" w:cs="Times New Roman"/>
                <w:lang w:val="en-US"/>
              </w:rPr>
              <w:t xml:space="preserve"> </w:t>
            </w:r>
            <w:r w:rsidRPr="004A232C">
              <w:rPr>
                <w:rFonts w:ascii="Times New Roman" w:hAnsi="Times New Roman" w:cs="Times New Roman"/>
              </w:rPr>
              <w:t>вопросы</w:t>
            </w:r>
            <w:r w:rsidRPr="004A232C">
              <w:rPr>
                <w:rFonts w:ascii="Times New Roman" w:hAnsi="Times New Roman" w:cs="Times New Roman"/>
                <w:lang w:val="en-US"/>
              </w:rPr>
              <w:t>: </w:t>
            </w:r>
            <w:r w:rsidRPr="004A232C">
              <w:rPr>
                <w:rFonts w:ascii="Times New Roman" w:hAnsi="Times New Roman" w:cs="Times New Roman"/>
                <w:i/>
                <w:iCs/>
                <w:lang w:val="en-US"/>
              </w:rPr>
              <w:t xml:space="preserve">«What do people DO in parks? What kind of people can you see? </w:t>
            </w:r>
            <w:proofErr w:type="spellStart"/>
            <w:r w:rsidRPr="004A232C">
              <w:rPr>
                <w:rFonts w:ascii="Times New Roman" w:hAnsi="Times New Roman" w:cs="Times New Roman"/>
                <w:i/>
                <w:iCs/>
              </w:rPr>
              <w:t>Is</w:t>
            </w:r>
            <w:proofErr w:type="spellEnd"/>
            <w:r w:rsidRPr="004A232C">
              <w:rPr>
                <w:rFonts w:ascii="Times New Roman" w:hAnsi="Times New Roman" w:cs="Times New Roman"/>
                <w:i/>
                <w:iCs/>
              </w:rPr>
              <w:t xml:space="preserve"> it a </w:t>
            </w:r>
            <w:proofErr w:type="spellStart"/>
            <w:r w:rsidRPr="004A232C">
              <w:rPr>
                <w:rFonts w:ascii="Times New Roman" w:hAnsi="Times New Roman" w:cs="Times New Roman"/>
                <w:i/>
                <w:iCs/>
              </w:rPr>
              <w:t>special</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part</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of</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culture</w:t>
            </w:r>
            <w:proofErr w:type="spellEnd"/>
            <w:r w:rsidRPr="004A232C">
              <w:rPr>
                <w:rFonts w:ascii="Times New Roman" w:hAnsi="Times New Roman" w:cs="Times New Roman"/>
                <w:i/>
                <w:iCs/>
              </w:rPr>
              <w:t>?»</w:t>
            </w:r>
          </w:p>
        </w:tc>
        <w:tc>
          <w:tcPr>
            <w:tcW w:w="1701" w:type="dxa"/>
            <w:tcBorders>
              <w:top w:val="single" w:sz="4" w:space="0" w:color="auto"/>
              <w:left w:val="single" w:sz="4" w:space="0" w:color="auto"/>
              <w:bottom w:val="single" w:sz="4" w:space="0" w:color="auto"/>
              <w:right w:val="single" w:sz="4" w:space="0" w:color="auto"/>
            </w:tcBorders>
          </w:tcPr>
          <w:p w14:paraId="75939ED9"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 xml:space="preserve">1)Приветствуют учителя: </w:t>
            </w:r>
          </w:p>
          <w:p w14:paraId="3B41F35A" w14:textId="77777777" w:rsidR="004A232C" w:rsidRPr="004A232C" w:rsidRDefault="004A232C" w:rsidP="007C5030">
            <w:pPr>
              <w:spacing w:line="360" w:lineRule="auto"/>
              <w:ind w:firstLine="709"/>
              <w:jc w:val="both"/>
              <w:rPr>
                <w:rFonts w:ascii="Times New Roman" w:hAnsi="Times New Roman" w:cs="Times New Roman"/>
                <w:i/>
                <w:iCs/>
              </w:rPr>
            </w:pPr>
            <w:r w:rsidRPr="004A232C">
              <w:rPr>
                <w:rFonts w:ascii="Times New Roman" w:hAnsi="Times New Roman" w:cs="Times New Roman"/>
                <w:i/>
                <w:iCs/>
              </w:rPr>
              <w:t>-</w:t>
            </w:r>
            <w:r w:rsidRPr="004A232C">
              <w:rPr>
                <w:rFonts w:ascii="Times New Roman" w:hAnsi="Times New Roman" w:cs="Times New Roman"/>
                <w:i/>
                <w:iCs/>
                <w:lang w:val="en-US"/>
              </w:rPr>
              <w:t>Hello</w:t>
            </w:r>
            <w:r w:rsidRPr="004A232C">
              <w:rPr>
                <w:rFonts w:ascii="Times New Roman" w:hAnsi="Times New Roman" w:cs="Times New Roman"/>
                <w:i/>
                <w:iCs/>
              </w:rPr>
              <w:t xml:space="preserve">, </w:t>
            </w:r>
            <w:r w:rsidRPr="004A232C">
              <w:rPr>
                <w:rFonts w:ascii="Times New Roman" w:hAnsi="Times New Roman" w:cs="Times New Roman"/>
                <w:i/>
                <w:iCs/>
                <w:lang w:val="en-US"/>
              </w:rPr>
              <w:t>teacher</w:t>
            </w:r>
            <w:r w:rsidRPr="004A232C">
              <w:rPr>
                <w:rFonts w:ascii="Times New Roman" w:hAnsi="Times New Roman" w:cs="Times New Roman"/>
                <w:i/>
                <w:iCs/>
              </w:rPr>
              <w:t>!</w:t>
            </w:r>
          </w:p>
          <w:p w14:paraId="6C219BBC" w14:textId="77777777" w:rsidR="004A232C" w:rsidRPr="004A232C" w:rsidRDefault="004A232C" w:rsidP="007C5030">
            <w:pPr>
              <w:spacing w:line="360" w:lineRule="auto"/>
              <w:ind w:firstLine="709"/>
              <w:jc w:val="both"/>
              <w:rPr>
                <w:rFonts w:ascii="Times New Roman" w:hAnsi="Times New Roman" w:cs="Times New Roman"/>
              </w:rPr>
            </w:pPr>
          </w:p>
          <w:p w14:paraId="6060658B"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2)Догадываются о значении написанного слова</w:t>
            </w:r>
          </w:p>
          <w:p w14:paraId="6D247536" w14:textId="77777777" w:rsidR="004A232C" w:rsidRPr="004A232C" w:rsidRDefault="004A232C" w:rsidP="007C5030">
            <w:pPr>
              <w:spacing w:line="360" w:lineRule="auto"/>
              <w:ind w:firstLine="709"/>
              <w:jc w:val="both"/>
              <w:rPr>
                <w:rFonts w:ascii="Times New Roman" w:hAnsi="Times New Roman" w:cs="Times New Roman"/>
              </w:rPr>
            </w:pPr>
          </w:p>
          <w:p w14:paraId="2AB19227" w14:textId="77777777" w:rsidR="004A232C" w:rsidRPr="004A232C" w:rsidRDefault="004A232C" w:rsidP="007C5030">
            <w:pPr>
              <w:spacing w:line="360" w:lineRule="auto"/>
              <w:ind w:firstLine="709"/>
              <w:jc w:val="both"/>
              <w:rPr>
                <w:rFonts w:ascii="Times New Roman" w:hAnsi="Times New Roman" w:cs="Times New Roman"/>
              </w:rPr>
            </w:pPr>
          </w:p>
          <w:p w14:paraId="7940AD9E" w14:textId="77777777" w:rsidR="004A232C" w:rsidRPr="004A232C" w:rsidRDefault="004A232C" w:rsidP="007C5030">
            <w:pPr>
              <w:spacing w:line="360" w:lineRule="auto"/>
              <w:ind w:firstLine="709"/>
              <w:jc w:val="both"/>
              <w:rPr>
                <w:rFonts w:ascii="Times New Roman" w:hAnsi="Times New Roman" w:cs="Times New Roman"/>
              </w:rPr>
            </w:pPr>
          </w:p>
          <w:p w14:paraId="4151833B"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3)Смотрят фрагмент и отвечают на вопросы учителя</w:t>
            </w:r>
          </w:p>
        </w:tc>
        <w:tc>
          <w:tcPr>
            <w:tcW w:w="2444" w:type="dxa"/>
            <w:tcBorders>
              <w:top w:val="single" w:sz="4" w:space="0" w:color="auto"/>
              <w:left w:val="single" w:sz="4" w:space="0" w:color="auto"/>
              <w:bottom w:val="single" w:sz="4" w:space="0" w:color="auto"/>
              <w:right w:val="single" w:sz="4" w:space="0" w:color="auto"/>
            </w:tcBorders>
          </w:tcPr>
          <w:p w14:paraId="6F243996"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Желание приобретать новые знания, умения, совершенствовать имеющиеся</w:t>
            </w:r>
          </w:p>
        </w:tc>
      </w:tr>
      <w:tr w:rsidR="004A232C" w:rsidRPr="004A232C" w14:paraId="129EDAB1" w14:textId="77777777" w:rsidTr="005473C3">
        <w:tc>
          <w:tcPr>
            <w:tcW w:w="1418" w:type="dxa"/>
            <w:tcBorders>
              <w:top w:val="single" w:sz="4" w:space="0" w:color="auto"/>
              <w:left w:val="single" w:sz="4" w:space="0" w:color="auto"/>
              <w:bottom w:val="single" w:sz="4" w:space="0" w:color="auto"/>
              <w:right w:val="single" w:sz="4" w:space="0" w:color="auto"/>
            </w:tcBorders>
          </w:tcPr>
          <w:p w14:paraId="3EFDE76A"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 xml:space="preserve">Основной этап </w:t>
            </w:r>
          </w:p>
          <w:p w14:paraId="2DA3ACF8"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lastRenderedPageBreak/>
              <w:t>(35 минут)</w:t>
            </w:r>
          </w:p>
        </w:tc>
        <w:tc>
          <w:tcPr>
            <w:tcW w:w="4252" w:type="dxa"/>
            <w:tcBorders>
              <w:top w:val="single" w:sz="4" w:space="0" w:color="auto"/>
              <w:left w:val="single" w:sz="4" w:space="0" w:color="auto"/>
              <w:bottom w:val="single" w:sz="4" w:space="0" w:color="auto"/>
              <w:right w:val="single" w:sz="4" w:space="0" w:color="auto"/>
            </w:tcBorders>
          </w:tcPr>
          <w:p w14:paraId="7B2F694D"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rPr>
              <w:lastRenderedPageBreak/>
              <w:t>1)Раздает ученикам текст песни </w:t>
            </w:r>
            <w:r w:rsidRPr="004A232C">
              <w:rPr>
                <w:rFonts w:ascii="Times New Roman" w:hAnsi="Times New Roman" w:cs="Times New Roman"/>
                <w:b/>
                <w:bCs/>
              </w:rPr>
              <w:t>с пропусками (Gap-</w:t>
            </w:r>
            <w:proofErr w:type="spellStart"/>
            <w:r w:rsidRPr="004A232C">
              <w:rPr>
                <w:rFonts w:ascii="Times New Roman" w:hAnsi="Times New Roman" w:cs="Times New Roman"/>
                <w:b/>
                <w:bCs/>
              </w:rPr>
              <w:t>fill</w:t>
            </w:r>
            <w:proofErr w:type="spellEnd"/>
            <w:r w:rsidRPr="004A232C">
              <w:rPr>
                <w:rFonts w:ascii="Times New Roman" w:hAnsi="Times New Roman" w:cs="Times New Roman"/>
                <w:b/>
                <w:bCs/>
              </w:rPr>
              <w:t>)</w:t>
            </w:r>
            <w:r w:rsidRPr="004A232C">
              <w:rPr>
                <w:rFonts w:ascii="Times New Roman" w:hAnsi="Times New Roman" w:cs="Times New Roman"/>
              </w:rPr>
              <w:t>. Пропущены</w:t>
            </w:r>
            <w:r w:rsidRPr="004A232C">
              <w:rPr>
                <w:rFonts w:ascii="Times New Roman" w:hAnsi="Times New Roman" w:cs="Times New Roman"/>
                <w:lang w:val="en-US"/>
              </w:rPr>
              <w:t xml:space="preserve"> </w:t>
            </w:r>
            <w:r w:rsidRPr="004A232C">
              <w:rPr>
                <w:rFonts w:ascii="Times New Roman" w:hAnsi="Times New Roman" w:cs="Times New Roman"/>
              </w:rPr>
              <w:t>ключевые</w:t>
            </w:r>
            <w:r w:rsidRPr="004A232C">
              <w:rPr>
                <w:rFonts w:ascii="Times New Roman" w:hAnsi="Times New Roman" w:cs="Times New Roman"/>
                <w:lang w:val="en-US"/>
              </w:rPr>
              <w:t xml:space="preserve"> </w:t>
            </w:r>
            <w:r w:rsidRPr="004A232C">
              <w:rPr>
                <w:rFonts w:ascii="Times New Roman" w:hAnsi="Times New Roman" w:cs="Times New Roman"/>
              </w:rPr>
              <w:t>слова</w:t>
            </w:r>
            <w:r w:rsidRPr="004A232C">
              <w:rPr>
                <w:rFonts w:ascii="Times New Roman" w:hAnsi="Times New Roman" w:cs="Times New Roman"/>
                <w:lang w:val="en-US"/>
              </w:rPr>
              <w:t>: </w:t>
            </w:r>
            <w:r w:rsidRPr="004A232C">
              <w:rPr>
                <w:rFonts w:ascii="Times New Roman" w:hAnsi="Times New Roman" w:cs="Times New Roman"/>
                <w:b/>
                <w:bCs/>
                <w:lang w:val="en-US"/>
              </w:rPr>
              <w:t xml:space="preserve">confidence, habitual voyeur, </w:t>
            </w:r>
            <w:r w:rsidRPr="004A232C">
              <w:rPr>
                <w:rFonts w:ascii="Times New Roman" w:hAnsi="Times New Roman" w:cs="Times New Roman"/>
                <w:b/>
                <w:bCs/>
                <w:lang w:val="en-US"/>
              </w:rPr>
              <w:lastRenderedPageBreak/>
              <w:t>brewer's droop, gut lord, dustmen, sense of enormous wellbeing, hand in hand, Vorsprung durch Technik, joggers</w:t>
            </w:r>
            <w:r w:rsidRPr="004A232C">
              <w:rPr>
                <w:rFonts w:ascii="Times New Roman" w:hAnsi="Times New Roman" w:cs="Times New Roman"/>
                <w:lang w:val="en-US"/>
              </w:rPr>
              <w:t>.</w:t>
            </w:r>
          </w:p>
          <w:p w14:paraId="64E7AC8D"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lang w:val="en-US"/>
              </w:rPr>
              <w:t>2)</w:t>
            </w:r>
            <w:r w:rsidRPr="004A232C">
              <w:rPr>
                <w:rFonts w:ascii="Times New Roman" w:hAnsi="Times New Roman" w:cs="Times New Roman"/>
              </w:rPr>
              <w:t>Объясняет</w:t>
            </w:r>
            <w:r w:rsidRPr="004A232C">
              <w:rPr>
                <w:rFonts w:ascii="Times New Roman" w:hAnsi="Times New Roman" w:cs="Times New Roman"/>
                <w:lang w:val="en-US"/>
              </w:rPr>
              <w:t xml:space="preserve"> </w:t>
            </w:r>
            <w:r w:rsidRPr="004A232C">
              <w:rPr>
                <w:rFonts w:ascii="Times New Roman" w:hAnsi="Times New Roman" w:cs="Times New Roman"/>
              </w:rPr>
              <w:t>задание</w:t>
            </w:r>
            <w:r w:rsidRPr="004A232C">
              <w:rPr>
                <w:rFonts w:ascii="Times New Roman" w:hAnsi="Times New Roman" w:cs="Times New Roman"/>
                <w:lang w:val="en-US"/>
              </w:rPr>
              <w:t>: </w:t>
            </w:r>
            <w:r w:rsidRPr="004A232C">
              <w:rPr>
                <w:rFonts w:ascii="Times New Roman" w:hAnsi="Times New Roman" w:cs="Times New Roman"/>
                <w:i/>
                <w:iCs/>
                <w:lang w:val="en-US"/>
              </w:rPr>
              <w:t>«You will listen to the song and watch the video. Don’t try to understand every word. Try to catch the mood and fill in the blanks with the words you hear»</w:t>
            </w:r>
          </w:p>
          <w:p w14:paraId="26D3878C"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3)Включает официальный видеоклип. Это важно, так как визуальный ряд (образы обывателей, собака, ироничные сцены) сразу передает сатирическую атмосферу.</w:t>
            </w:r>
          </w:p>
          <w:p w14:paraId="1C03D609"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4)Просит учеников свериться в парах, затем проверяет заполнение пропусков всем классом.</w:t>
            </w:r>
          </w:p>
          <w:p w14:paraId="5A36D862"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5)Работа с лексикой</w:t>
            </w:r>
            <w:proofErr w:type="gramStart"/>
            <w:r w:rsidRPr="004A232C">
              <w:rPr>
                <w:rFonts w:ascii="Times New Roman" w:hAnsi="Times New Roman" w:cs="Times New Roman"/>
              </w:rPr>
              <w:t>: Не</w:t>
            </w:r>
            <w:proofErr w:type="gramEnd"/>
            <w:r w:rsidRPr="004A232C">
              <w:rPr>
                <w:rFonts w:ascii="Times New Roman" w:hAnsi="Times New Roman" w:cs="Times New Roman"/>
              </w:rPr>
              <w:t xml:space="preserve"> просто переводит слова, а раскрывает смысл через контекст и вопросы.</w:t>
            </w:r>
          </w:p>
          <w:p w14:paraId="0517FB86"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i/>
                <w:iCs/>
                <w:lang w:val="en-US"/>
              </w:rPr>
              <w:t>A ‘habitual voyeur’ – is it a positive description? Is the narrator an active participant or an observer?</w:t>
            </w:r>
          </w:p>
          <w:p w14:paraId="041907F1"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i/>
                <w:iCs/>
                <w:lang w:val="en-US"/>
              </w:rPr>
              <w:t>‘Brewer’s droop’ – this is slang. From the context (John gets intimidated by pigeons), do you think it’s something serious or funny?</w:t>
            </w:r>
          </w:p>
          <w:p w14:paraId="4F526E3C"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i/>
                <w:iCs/>
                <w:lang w:val="en-US"/>
              </w:rPr>
              <w:t>‘Gut lord’ – if a ‘lord’ is a powerful man, what is a ‘gut lord’? Is it respectful?</w:t>
            </w:r>
          </w:p>
          <w:p w14:paraId="285BCACA"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i/>
                <w:iCs/>
                <w:lang w:val="en-US"/>
              </w:rPr>
              <w:lastRenderedPageBreak/>
              <w:t>‘Dustmen’ – who are they? What’s the American equivalent?</w:t>
            </w:r>
          </w:p>
          <w:p w14:paraId="647F7CCD"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i/>
                <w:iCs/>
                <w:lang w:val="en-US"/>
              </w:rPr>
              <w:t>‘Vorsprung durch Technik’ – why is there a GERMAN phrase in a British song? What does it represent?</w:t>
            </w:r>
            <w:r w:rsidRPr="004A232C">
              <w:rPr>
                <w:rFonts w:ascii="Times New Roman" w:hAnsi="Times New Roman" w:cs="Times New Roman"/>
                <w:lang w:val="en-US"/>
              </w:rPr>
              <w:t> </w:t>
            </w:r>
          </w:p>
          <w:p w14:paraId="09E3A103" w14:textId="77777777" w:rsidR="004A232C" w:rsidRPr="004A232C" w:rsidRDefault="004A232C" w:rsidP="007C5030">
            <w:pPr>
              <w:spacing w:line="360" w:lineRule="auto"/>
              <w:ind w:firstLine="709"/>
              <w:jc w:val="both"/>
              <w:rPr>
                <w:rFonts w:ascii="Times New Roman" w:hAnsi="Times New Roman" w:cs="Times New Roman"/>
                <w:b/>
                <w:bCs/>
                <w:lang w:val="en-US"/>
              </w:rPr>
            </w:pPr>
            <w:r w:rsidRPr="004A232C">
              <w:rPr>
                <w:rFonts w:ascii="Times New Roman" w:hAnsi="Times New Roman" w:cs="Times New Roman"/>
                <w:lang w:val="en-US"/>
              </w:rPr>
              <w:t>6)</w:t>
            </w:r>
            <w:r w:rsidRPr="004A232C">
              <w:rPr>
                <w:rFonts w:ascii="Times New Roman" w:hAnsi="Times New Roman" w:cs="Times New Roman"/>
              </w:rPr>
              <w:t>Записывает</w:t>
            </w:r>
            <w:r w:rsidRPr="004A232C">
              <w:rPr>
                <w:rFonts w:ascii="Times New Roman" w:hAnsi="Times New Roman" w:cs="Times New Roman"/>
                <w:lang w:val="en-US"/>
              </w:rPr>
              <w:t xml:space="preserve"> </w:t>
            </w:r>
            <w:r w:rsidRPr="004A232C">
              <w:rPr>
                <w:rFonts w:ascii="Times New Roman" w:hAnsi="Times New Roman" w:cs="Times New Roman"/>
              </w:rPr>
              <w:t>на</w:t>
            </w:r>
            <w:r w:rsidRPr="004A232C">
              <w:rPr>
                <w:rFonts w:ascii="Times New Roman" w:hAnsi="Times New Roman" w:cs="Times New Roman"/>
                <w:lang w:val="en-US"/>
              </w:rPr>
              <w:t xml:space="preserve"> </w:t>
            </w:r>
            <w:r w:rsidRPr="004A232C">
              <w:rPr>
                <w:rFonts w:ascii="Times New Roman" w:hAnsi="Times New Roman" w:cs="Times New Roman"/>
              </w:rPr>
              <w:t>доске</w:t>
            </w:r>
            <w:r w:rsidRPr="004A232C">
              <w:rPr>
                <w:rFonts w:ascii="Times New Roman" w:hAnsi="Times New Roman" w:cs="Times New Roman"/>
                <w:lang w:val="en-US"/>
              </w:rPr>
              <w:t xml:space="preserve"> </w:t>
            </w:r>
            <w:r w:rsidRPr="004A232C">
              <w:rPr>
                <w:rFonts w:ascii="Times New Roman" w:hAnsi="Times New Roman" w:cs="Times New Roman"/>
              </w:rPr>
              <w:t>группы</w:t>
            </w:r>
            <w:r w:rsidRPr="004A232C">
              <w:rPr>
                <w:rFonts w:ascii="Times New Roman" w:hAnsi="Times New Roman" w:cs="Times New Roman"/>
                <w:lang w:val="en-US"/>
              </w:rPr>
              <w:t xml:space="preserve"> </w:t>
            </w:r>
            <w:r w:rsidRPr="004A232C">
              <w:rPr>
                <w:rFonts w:ascii="Times New Roman" w:hAnsi="Times New Roman" w:cs="Times New Roman"/>
              </w:rPr>
              <w:t>слов</w:t>
            </w:r>
            <w:r w:rsidRPr="004A232C">
              <w:rPr>
                <w:rFonts w:ascii="Times New Roman" w:hAnsi="Times New Roman" w:cs="Times New Roman"/>
                <w:lang w:val="en-US"/>
              </w:rPr>
              <w:t>: </w:t>
            </w:r>
            <w:r w:rsidRPr="004A232C">
              <w:rPr>
                <w:rFonts w:ascii="Times New Roman" w:hAnsi="Times New Roman" w:cs="Times New Roman"/>
                <w:b/>
                <w:bCs/>
                <w:lang w:val="en-US"/>
              </w:rPr>
              <w:t>1. People (voyeur, gut lord, joggers, dustmen). 2. Feelings/condition (confidence, brewer’s droop, wellbeing). 3. Actions (cut down on, get rudely awakened, go hand in hand)</w:t>
            </w:r>
          </w:p>
          <w:p w14:paraId="7CA4B013"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7)Делит класс на </w:t>
            </w:r>
            <w:r w:rsidRPr="004A232C">
              <w:rPr>
                <w:rFonts w:ascii="Times New Roman" w:hAnsi="Times New Roman" w:cs="Times New Roman"/>
                <w:b/>
                <w:bCs/>
              </w:rPr>
              <w:t>4 группы</w:t>
            </w:r>
            <w:r w:rsidRPr="004A232C">
              <w:rPr>
                <w:rFonts w:ascii="Times New Roman" w:hAnsi="Times New Roman" w:cs="Times New Roman"/>
              </w:rPr>
              <w:t>. Каждая группа получает </w:t>
            </w:r>
            <w:r w:rsidRPr="004A232C">
              <w:rPr>
                <w:rFonts w:ascii="Times New Roman" w:hAnsi="Times New Roman" w:cs="Times New Roman"/>
                <w:b/>
                <w:bCs/>
              </w:rPr>
              <w:t>«карточку персонажа»</w:t>
            </w:r>
            <w:r w:rsidRPr="004A232C">
              <w:rPr>
                <w:rFonts w:ascii="Times New Roman" w:hAnsi="Times New Roman" w:cs="Times New Roman"/>
              </w:rPr>
              <w:t> с цитатами из песни:</w:t>
            </w:r>
          </w:p>
          <w:p w14:paraId="5503CDC0"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b/>
                <w:bCs/>
                <w:lang w:val="en-US"/>
              </w:rPr>
              <w:t>-</w:t>
            </w:r>
            <w:r w:rsidRPr="004A232C">
              <w:rPr>
                <w:rFonts w:ascii="Times New Roman" w:hAnsi="Times New Roman" w:cs="Times New Roman"/>
                <w:b/>
                <w:bCs/>
              </w:rPr>
              <w:t>группа</w:t>
            </w:r>
            <w:r w:rsidRPr="004A232C">
              <w:rPr>
                <w:rFonts w:ascii="Times New Roman" w:hAnsi="Times New Roman" w:cs="Times New Roman"/>
                <w:b/>
                <w:bCs/>
                <w:lang w:val="en-US"/>
              </w:rPr>
              <w:t xml:space="preserve"> 1:</w:t>
            </w:r>
            <w:r w:rsidRPr="004A232C">
              <w:rPr>
                <w:rFonts w:ascii="Times New Roman" w:hAnsi="Times New Roman" w:cs="Times New Roman"/>
                <w:lang w:val="en-US"/>
              </w:rPr>
              <w:t> </w:t>
            </w:r>
            <w:r w:rsidRPr="004A232C">
              <w:rPr>
                <w:rFonts w:ascii="Times New Roman" w:hAnsi="Times New Roman" w:cs="Times New Roman"/>
                <w:b/>
                <w:bCs/>
                <w:lang w:val="en-US"/>
              </w:rPr>
              <w:t>The Narrator</w:t>
            </w:r>
            <w:r w:rsidRPr="004A232C">
              <w:rPr>
                <w:rFonts w:ascii="Times New Roman" w:hAnsi="Times New Roman" w:cs="Times New Roman"/>
                <w:lang w:val="en-US"/>
              </w:rPr>
              <w:t> (</w:t>
            </w:r>
            <w:r w:rsidRPr="004A232C">
              <w:rPr>
                <w:rFonts w:ascii="Times New Roman" w:hAnsi="Times New Roman" w:cs="Times New Roman"/>
              </w:rPr>
              <w:t>наблюдатель</w:t>
            </w:r>
            <w:r w:rsidRPr="004A232C">
              <w:rPr>
                <w:rFonts w:ascii="Times New Roman" w:hAnsi="Times New Roman" w:cs="Times New Roman"/>
                <w:lang w:val="en-US"/>
              </w:rPr>
              <w:t xml:space="preserve">). </w:t>
            </w:r>
            <w:r w:rsidRPr="004A232C">
              <w:rPr>
                <w:rFonts w:ascii="Times New Roman" w:hAnsi="Times New Roman" w:cs="Times New Roman"/>
              </w:rPr>
              <w:t>Цитаты</w:t>
            </w:r>
            <w:r w:rsidRPr="004A232C">
              <w:rPr>
                <w:rFonts w:ascii="Times New Roman" w:hAnsi="Times New Roman" w:cs="Times New Roman"/>
                <w:lang w:val="en-US"/>
              </w:rPr>
              <w:t>: </w:t>
            </w:r>
            <w:r w:rsidRPr="004A232C">
              <w:rPr>
                <w:rFonts w:ascii="Times New Roman" w:hAnsi="Times New Roman" w:cs="Times New Roman"/>
                <w:i/>
                <w:iCs/>
                <w:lang w:val="en-US"/>
              </w:rPr>
              <w:t>"I get up when I want...", "I feed the pigeons... a sense of enormous wellbeing", "confidence is a preference for the habitual voyeur".</w:t>
            </w:r>
          </w:p>
          <w:p w14:paraId="0DF91A8A"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b/>
                <w:bCs/>
                <w:lang w:val="en-US"/>
              </w:rPr>
              <w:t>-</w:t>
            </w:r>
            <w:r w:rsidRPr="004A232C">
              <w:rPr>
                <w:rFonts w:ascii="Times New Roman" w:hAnsi="Times New Roman" w:cs="Times New Roman"/>
                <w:b/>
                <w:bCs/>
              </w:rPr>
              <w:t>группа</w:t>
            </w:r>
            <w:r w:rsidRPr="004A232C">
              <w:rPr>
                <w:rFonts w:ascii="Times New Roman" w:hAnsi="Times New Roman" w:cs="Times New Roman"/>
                <w:b/>
                <w:bCs/>
                <w:lang w:val="en-US"/>
              </w:rPr>
              <w:t xml:space="preserve"> 2:</w:t>
            </w:r>
            <w:r w:rsidRPr="004A232C">
              <w:rPr>
                <w:rFonts w:ascii="Times New Roman" w:hAnsi="Times New Roman" w:cs="Times New Roman"/>
                <w:lang w:val="en-US"/>
              </w:rPr>
              <w:t> </w:t>
            </w:r>
            <w:r w:rsidRPr="004A232C">
              <w:rPr>
                <w:rFonts w:ascii="Times New Roman" w:hAnsi="Times New Roman" w:cs="Times New Roman"/>
                <w:b/>
                <w:bCs/>
                <w:lang w:val="en-US"/>
              </w:rPr>
              <w:t>The "Parklife" People (John &amp; The Gut Lord)</w:t>
            </w:r>
            <w:r w:rsidRPr="004A232C">
              <w:rPr>
                <w:rFonts w:ascii="Times New Roman" w:hAnsi="Times New Roman" w:cs="Times New Roman"/>
                <w:lang w:val="en-US"/>
              </w:rPr>
              <w:t xml:space="preserve">. </w:t>
            </w:r>
            <w:r w:rsidRPr="004A232C">
              <w:rPr>
                <w:rFonts w:ascii="Times New Roman" w:hAnsi="Times New Roman" w:cs="Times New Roman"/>
              </w:rPr>
              <w:t>Цитаты</w:t>
            </w:r>
            <w:r w:rsidRPr="004A232C">
              <w:rPr>
                <w:rFonts w:ascii="Times New Roman" w:hAnsi="Times New Roman" w:cs="Times New Roman"/>
                <w:lang w:val="en-US"/>
              </w:rPr>
              <w:t>: </w:t>
            </w:r>
            <w:r w:rsidRPr="004A232C">
              <w:rPr>
                <w:rFonts w:ascii="Times New Roman" w:hAnsi="Times New Roman" w:cs="Times New Roman"/>
                <w:i/>
                <w:iCs/>
                <w:lang w:val="en-US"/>
              </w:rPr>
              <w:t>"John's got brewer's droop...", "Who's that gut lord marching? Cut down on your porklife..."</w:t>
            </w:r>
          </w:p>
          <w:p w14:paraId="287BE72B"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b/>
                <w:bCs/>
                <w:lang w:val="en-US"/>
              </w:rPr>
              <w:t>-</w:t>
            </w:r>
            <w:r w:rsidRPr="004A232C">
              <w:rPr>
                <w:rFonts w:ascii="Times New Roman" w:hAnsi="Times New Roman" w:cs="Times New Roman"/>
                <w:b/>
                <w:bCs/>
              </w:rPr>
              <w:t>группа</w:t>
            </w:r>
            <w:r w:rsidRPr="004A232C">
              <w:rPr>
                <w:rFonts w:ascii="Times New Roman" w:hAnsi="Times New Roman" w:cs="Times New Roman"/>
                <w:b/>
                <w:bCs/>
                <w:lang w:val="en-US"/>
              </w:rPr>
              <w:t xml:space="preserve"> 3:</w:t>
            </w:r>
            <w:r w:rsidRPr="004A232C">
              <w:rPr>
                <w:rFonts w:ascii="Times New Roman" w:hAnsi="Times New Roman" w:cs="Times New Roman"/>
                <w:lang w:val="en-US"/>
              </w:rPr>
              <w:t> </w:t>
            </w:r>
            <w:r w:rsidRPr="004A232C">
              <w:rPr>
                <w:rFonts w:ascii="Times New Roman" w:hAnsi="Times New Roman" w:cs="Times New Roman"/>
                <w:b/>
                <w:bCs/>
                <w:lang w:val="en-US"/>
              </w:rPr>
              <w:t>The Workers (The Dustmen &amp; The Joggers)</w:t>
            </w:r>
            <w:r w:rsidRPr="004A232C">
              <w:rPr>
                <w:rFonts w:ascii="Times New Roman" w:hAnsi="Times New Roman" w:cs="Times New Roman"/>
                <w:lang w:val="en-US"/>
              </w:rPr>
              <w:t xml:space="preserve">. </w:t>
            </w:r>
            <w:r w:rsidRPr="004A232C">
              <w:rPr>
                <w:rFonts w:ascii="Times New Roman" w:hAnsi="Times New Roman" w:cs="Times New Roman"/>
              </w:rPr>
              <w:t>Цитаты</w:t>
            </w:r>
            <w:r w:rsidRPr="004A232C">
              <w:rPr>
                <w:rFonts w:ascii="Times New Roman" w:hAnsi="Times New Roman" w:cs="Times New Roman"/>
                <w:lang w:val="en-US"/>
              </w:rPr>
              <w:t>: </w:t>
            </w:r>
            <w:r w:rsidRPr="004A232C">
              <w:rPr>
                <w:rFonts w:ascii="Times New Roman" w:hAnsi="Times New Roman" w:cs="Times New Roman"/>
                <w:i/>
                <w:iCs/>
                <w:lang w:val="en-US"/>
              </w:rPr>
              <w:t>"rudely awakened by the dustmen", "it's not about you joggers who go round and round..."</w:t>
            </w:r>
          </w:p>
          <w:p w14:paraId="34601797"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b/>
                <w:bCs/>
                <w:lang w:val="en-US"/>
              </w:rPr>
              <w:t>-</w:t>
            </w:r>
            <w:r w:rsidRPr="004A232C">
              <w:rPr>
                <w:rFonts w:ascii="Times New Roman" w:hAnsi="Times New Roman" w:cs="Times New Roman"/>
                <w:b/>
                <w:bCs/>
              </w:rPr>
              <w:t>группа</w:t>
            </w:r>
            <w:r w:rsidRPr="004A232C">
              <w:rPr>
                <w:rFonts w:ascii="Times New Roman" w:hAnsi="Times New Roman" w:cs="Times New Roman"/>
                <w:b/>
                <w:bCs/>
                <w:lang w:val="en-US"/>
              </w:rPr>
              <w:t xml:space="preserve"> 4:</w:t>
            </w:r>
            <w:r w:rsidRPr="004A232C">
              <w:rPr>
                <w:rFonts w:ascii="Times New Roman" w:hAnsi="Times New Roman" w:cs="Times New Roman"/>
                <w:lang w:val="en-US"/>
              </w:rPr>
              <w:t> </w:t>
            </w:r>
            <w:r w:rsidRPr="004A232C">
              <w:rPr>
                <w:rFonts w:ascii="Times New Roman" w:hAnsi="Times New Roman" w:cs="Times New Roman"/>
                <w:b/>
                <w:bCs/>
                <w:lang w:val="en-US"/>
              </w:rPr>
              <w:t>The Chorus &amp; The Philosophy</w:t>
            </w:r>
            <w:r w:rsidRPr="004A232C">
              <w:rPr>
                <w:rFonts w:ascii="Times New Roman" w:hAnsi="Times New Roman" w:cs="Times New Roman"/>
                <w:lang w:val="en-US"/>
              </w:rPr>
              <w:t xml:space="preserve">. </w:t>
            </w:r>
            <w:r w:rsidRPr="004A232C">
              <w:rPr>
                <w:rFonts w:ascii="Times New Roman" w:hAnsi="Times New Roman" w:cs="Times New Roman"/>
              </w:rPr>
              <w:t>Цитаты</w:t>
            </w:r>
            <w:r w:rsidRPr="004A232C">
              <w:rPr>
                <w:rFonts w:ascii="Times New Roman" w:hAnsi="Times New Roman" w:cs="Times New Roman"/>
                <w:lang w:val="en-US"/>
              </w:rPr>
              <w:t>: </w:t>
            </w:r>
            <w:r w:rsidRPr="004A232C">
              <w:rPr>
                <w:rFonts w:ascii="Times New Roman" w:hAnsi="Times New Roman" w:cs="Times New Roman"/>
                <w:i/>
                <w:iCs/>
                <w:lang w:val="en-US"/>
              </w:rPr>
              <w:t xml:space="preserve">"All the people go </w:t>
            </w:r>
            <w:r w:rsidRPr="004A232C">
              <w:rPr>
                <w:rFonts w:ascii="Times New Roman" w:hAnsi="Times New Roman" w:cs="Times New Roman"/>
                <w:i/>
                <w:iCs/>
                <w:lang w:val="en-US"/>
              </w:rPr>
              <w:lastRenderedPageBreak/>
              <w:t>hand in hand...", "It's got nothing to do with your Vorsprung durch Technik".</w:t>
            </w:r>
          </w:p>
          <w:p w14:paraId="6575D3D2"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rPr>
              <w:t>Дает</w:t>
            </w:r>
            <w:r w:rsidRPr="004A232C">
              <w:rPr>
                <w:rFonts w:ascii="Times New Roman" w:hAnsi="Times New Roman" w:cs="Times New Roman"/>
                <w:lang w:val="en-US"/>
              </w:rPr>
              <w:t xml:space="preserve"> </w:t>
            </w:r>
            <w:r w:rsidRPr="004A232C">
              <w:rPr>
                <w:rFonts w:ascii="Times New Roman" w:hAnsi="Times New Roman" w:cs="Times New Roman"/>
              </w:rPr>
              <w:t>группам</w:t>
            </w:r>
            <w:r w:rsidRPr="004A232C">
              <w:rPr>
                <w:rFonts w:ascii="Times New Roman" w:hAnsi="Times New Roman" w:cs="Times New Roman"/>
                <w:lang w:val="en-US"/>
              </w:rPr>
              <w:t xml:space="preserve"> </w:t>
            </w:r>
            <w:r w:rsidRPr="004A232C">
              <w:rPr>
                <w:rFonts w:ascii="Times New Roman" w:hAnsi="Times New Roman" w:cs="Times New Roman"/>
              </w:rPr>
              <w:t>задание</w:t>
            </w:r>
            <w:r w:rsidRPr="004A232C">
              <w:rPr>
                <w:rFonts w:ascii="Times New Roman" w:hAnsi="Times New Roman" w:cs="Times New Roman"/>
                <w:lang w:val="en-US"/>
              </w:rPr>
              <w:t>: </w:t>
            </w:r>
          </w:p>
          <w:p w14:paraId="744C0291" w14:textId="77777777" w:rsidR="004A232C" w:rsidRPr="004A232C" w:rsidRDefault="004A232C" w:rsidP="007C5030">
            <w:pPr>
              <w:spacing w:line="360" w:lineRule="auto"/>
              <w:ind w:firstLine="709"/>
              <w:jc w:val="both"/>
              <w:rPr>
                <w:rFonts w:ascii="Times New Roman" w:hAnsi="Times New Roman" w:cs="Times New Roman"/>
                <w:i/>
                <w:iCs/>
              </w:rPr>
            </w:pPr>
            <w:r w:rsidRPr="004A232C">
              <w:rPr>
                <w:rFonts w:ascii="Times New Roman" w:hAnsi="Times New Roman" w:cs="Times New Roman"/>
                <w:lang w:val="en-US"/>
              </w:rPr>
              <w:t>-</w:t>
            </w:r>
            <w:r w:rsidRPr="004A232C">
              <w:rPr>
                <w:rFonts w:ascii="Times New Roman" w:hAnsi="Times New Roman" w:cs="Times New Roman"/>
                <w:i/>
                <w:iCs/>
                <w:lang w:val="en-US"/>
              </w:rPr>
              <w:t xml:space="preserve">Analyze your character(s). What is their life like? What is the narrator’s attitude towards them (mocking, sympathetic, ironic)? </w:t>
            </w:r>
            <w:proofErr w:type="spellStart"/>
            <w:r w:rsidRPr="004A232C">
              <w:rPr>
                <w:rFonts w:ascii="Times New Roman" w:hAnsi="Times New Roman" w:cs="Times New Roman"/>
                <w:i/>
                <w:iCs/>
              </w:rPr>
              <w:t>Find</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key</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words</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that</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describe</w:t>
            </w:r>
            <w:proofErr w:type="spellEnd"/>
            <w:r w:rsidRPr="004A232C">
              <w:rPr>
                <w:rFonts w:ascii="Times New Roman" w:hAnsi="Times New Roman" w:cs="Times New Roman"/>
                <w:i/>
                <w:iCs/>
              </w:rPr>
              <w:t xml:space="preserve"> </w:t>
            </w:r>
            <w:proofErr w:type="spellStart"/>
            <w:r w:rsidRPr="004A232C">
              <w:rPr>
                <w:rFonts w:ascii="Times New Roman" w:hAnsi="Times New Roman" w:cs="Times New Roman"/>
                <w:i/>
                <w:iCs/>
              </w:rPr>
              <w:t>them</w:t>
            </w:r>
            <w:proofErr w:type="spellEnd"/>
            <w:r w:rsidRPr="004A232C">
              <w:rPr>
                <w:rFonts w:ascii="Times New Roman" w:hAnsi="Times New Roman" w:cs="Times New Roman"/>
                <w:i/>
                <w:iCs/>
              </w:rPr>
              <w:t>.</w:t>
            </w:r>
          </w:p>
          <w:p w14:paraId="230B685E"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8)Ходит по классу, помогает наводящими вопросами.</w:t>
            </w:r>
          </w:p>
          <w:p w14:paraId="07AFA303"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9)Слушает краткие отчеты от каждой группы (по 1-2 минуты).</w:t>
            </w:r>
          </w:p>
          <w:p w14:paraId="780D5ACA"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10)Задает обобщающие вопросы для дискуссии:</w:t>
            </w:r>
          </w:p>
          <w:p w14:paraId="3360FA22" w14:textId="77777777" w:rsidR="004A232C" w:rsidRPr="004A232C" w:rsidRDefault="004A232C" w:rsidP="007C5030">
            <w:pPr>
              <w:spacing w:line="360" w:lineRule="auto"/>
              <w:ind w:firstLine="709"/>
              <w:jc w:val="both"/>
              <w:rPr>
                <w:rFonts w:ascii="Times New Roman" w:hAnsi="Times New Roman" w:cs="Times New Roman"/>
                <w:lang w:val="en-US"/>
              </w:rPr>
            </w:pPr>
            <w:r w:rsidRPr="004A232C">
              <w:rPr>
                <w:rFonts w:ascii="Times New Roman" w:hAnsi="Times New Roman" w:cs="Times New Roman"/>
                <w:i/>
                <w:iCs/>
                <w:lang w:val="en-US"/>
              </w:rPr>
              <w:t>-So, is "Parklife" a positive or negative concept in the song? Why?</w:t>
            </w:r>
            <w:r w:rsidRPr="004A232C">
              <w:rPr>
                <w:rFonts w:ascii="Times New Roman" w:hAnsi="Times New Roman" w:cs="Times New Roman"/>
                <w:lang w:val="en-US"/>
              </w:rPr>
              <w:t> </w:t>
            </w:r>
            <w:r w:rsidRPr="004A232C">
              <w:rPr>
                <w:rFonts w:ascii="Times New Roman" w:hAnsi="Times New Roman" w:cs="Times New Roman"/>
                <w:i/>
                <w:iCs/>
                <w:lang w:val="en-US"/>
              </w:rPr>
              <w:t>What is the main contrast in the song?</w:t>
            </w:r>
            <w:r w:rsidRPr="004A232C">
              <w:rPr>
                <w:rFonts w:ascii="Times New Roman" w:hAnsi="Times New Roman" w:cs="Times New Roman"/>
                <w:lang w:val="en-US"/>
              </w:rPr>
              <w:t xml:space="preserve"> </w:t>
            </w:r>
            <w:r w:rsidRPr="004A232C">
              <w:rPr>
                <w:rFonts w:ascii="Times New Roman" w:hAnsi="Times New Roman" w:cs="Times New Roman"/>
                <w:i/>
                <w:iCs/>
                <w:lang w:val="en-US"/>
              </w:rPr>
              <w:t>Why is this song considered a classic of British culture? What does it tell us about the British in the 90s (or in general)?</w:t>
            </w:r>
          </w:p>
        </w:tc>
        <w:tc>
          <w:tcPr>
            <w:tcW w:w="1701" w:type="dxa"/>
            <w:tcBorders>
              <w:top w:val="single" w:sz="4" w:space="0" w:color="auto"/>
              <w:left w:val="single" w:sz="4" w:space="0" w:color="auto"/>
              <w:bottom w:val="single" w:sz="4" w:space="0" w:color="auto"/>
              <w:right w:val="single" w:sz="4" w:space="0" w:color="auto"/>
            </w:tcBorders>
          </w:tcPr>
          <w:p w14:paraId="2A68C2D8"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lastRenderedPageBreak/>
              <w:t xml:space="preserve">Смотрят клип, слушают песню, </w:t>
            </w:r>
            <w:r w:rsidRPr="004A232C">
              <w:rPr>
                <w:rFonts w:ascii="Times New Roman" w:hAnsi="Times New Roman" w:cs="Times New Roman"/>
              </w:rPr>
              <w:lastRenderedPageBreak/>
              <w:t>вставляют слова в пропуски</w:t>
            </w:r>
          </w:p>
          <w:p w14:paraId="10079FCE" w14:textId="77777777" w:rsidR="004A232C" w:rsidRPr="004A232C" w:rsidRDefault="004A232C" w:rsidP="007C5030">
            <w:pPr>
              <w:spacing w:line="360" w:lineRule="auto"/>
              <w:ind w:firstLine="709"/>
              <w:jc w:val="both"/>
              <w:rPr>
                <w:rFonts w:ascii="Times New Roman" w:hAnsi="Times New Roman" w:cs="Times New Roman"/>
              </w:rPr>
            </w:pPr>
          </w:p>
          <w:p w14:paraId="0F8A5251" w14:textId="77777777" w:rsidR="004A232C" w:rsidRPr="004A232C" w:rsidRDefault="004A232C" w:rsidP="007C5030">
            <w:pPr>
              <w:spacing w:line="360" w:lineRule="auto"/>
              <w:ind w:firstLine="709"/>
              <w:jc w:val="both"/>
              <w:rPr>
                <w:rFonts w:ascii="Times New Roman" w:hAnsi="Times New Roman" w:cs="Times New Roman"/>
              </w:rPr>
            </w:pPr>
          </w:p>
          <w:p w14:paraId="4884B4E8" w14:textId="77777777" w:rsidR="004A232C" w:rsidRPr="004A232C" w:rsidRDefault="004A232C" w:rsidP="007C5030">
            <w:pPr>
              <w:spacing w:line="360" w:lineRule="auto"/>
              <w:ind w:firstLine="709"/>
              <w:jc w:val="both"/>
              <w:rPr>
                <w:rFonts w:ascii="Times New Roman" w:hAnsi="Times New Roman" w:cs="Times New Roman"/>
              </w:rPr>
            </w:pPr>
          </w:p>
          <w:p w14:paraId="261D0D10" w14:textId="77777777" w:rsidR="004A232C" w:rsidRPr="004A232C" w:rsidRDefault="004A232C" w:rsidP="007C5030">
            <w:pPr>
              <w:spacing w:line="360" w:lineRule="auto"/>
              <w:ind w:firstLine="709"/>
              <w:jc w:val="both"/>
              <w:rPr>
                <w:rFonts w:ascii="Times New Roman" w:hAnsi="Times New Roman" w:cs="Times New Roman"/>
              </w:rPr>
            </w:pPr>
          </w:p>
          <w:p w14:paraId="438ADE0D" w14:textId="77777777" w:rsidR="004A232C" w:rsidRPr="004A232C" w:rsidRDefault="004A232C" w:rsidP="007C5030">
            <w:pPr>
              <w:spacing w:line="360" w:lineRule="auto"/>
              <w:ind w:firstLine="709"/>
              <w:jc w:val="both"/>
              <w:rPr>
                <w:rFonts w:ascii="Times New Roman" w:hAnsi="Times New Roman" w:cs="Times New Roman"/>
              </w:rPr>
            </w:pPr>
          </w:p>
          <w:p w14:paraId="41757E40" w14:textId="77777777" w:rsidR="004A232C" w:rsidRPr="004A232C" w:rsidRDefault="004A232C" w:rsidP="007C5030">
            <w:pPr>
              <w:spacing w:line="360" w:lineRule="auto"/>
              <w:ind w:firstLine="709"/>
              <w:jc w:val="both"/>
              <w:rPr>
                <w:rFonts w:ascii="Times New Roman" w:hAnsi="Times New Roman" w:cs="Times New Roman"/>
              </w:rPr>
            </w:pPr>
          </w:p>
          <w:p w14:paraId="53793BCF" w14:textId="77777777" w:rsidR="004A232C" w:rsidRPr="004A232C" w:rsidRDefault="004A232C" w:rsidP="007C5030">
            <w:pPr>
              <w:spacing w:line="360" w:lineRule="auto"/>
              <w:ind w:firstLine="709"/>
              <w:jc w:val="both"/>
              <w:rPr>
                <w:rFonts w:ascii="Times New Roman" w:hAnsi="Times New Roman" w:cs="Times New Roman"/>
              </w:rPr>
            </w:pPr>
          </w:p>
          <w:p w14:paraId="6CF856E1" w14:textId="77777777" w:rsidR="004A232C" w:rsidRPr="004A232C" w:rsidRDefault="004A232C" w:rsidP="007C5030">
            <w:pPr>
              <w:spacing w:line="360" w:lineRule="auto"/>
              <w:ind w:firstLine="709"/>
              <w:jc w:val="both"/>
              <w:rPr>
                <w:rFonts w:ascii="Times New Roman" w:hAnsi="Times New Roman" w:cs="Times New Roman"/>
              </w:rPr>
            </w:pPr>
          </w:p>
          <w:p w14:paraId="0E29D80C" w14:textId="77777777" w:rsidR="004A232C" w:rsidRPr="004A232C" w:rsidRDefault="004A232C" w:rsidP="007C5030">
            <w:pPr>
              <w:spacing w:line="360" w:lineRule="auto"/>
              <w:ind w:firstLine="709"/>
              <w:jc w:val="both"/>
              <w:rPr>
                <w:rFonts w:ascii="Times New Roman" w:hAnsi="Times New Roman" w:cs="Times New Roman"/>
              </w:rPr>
            </w:pPr>
          </w:p>
          <w:p w14:paraId="765203D2" w14:textId="77777777" w:rsidR="004A232C" w:rsidRPr="004A232C" w:rsidRDefault="004A232C" w:rsidP="007C5030">
            <w:pPr>
              <w:spacing w:line="360" w:lineRule="auto"/>
              <w:ind w:firstLine="709"/>
              <w:jc w:val="both"/>
              <w:rPr>
                <w:rFonts w:ascii="Times New Roman" w:hAnsi="Times New Roman" w:cs="Times New Roman"/>
              </w:rPr>
            </w:pPr>
          </w:p>
          <w:p w14:paraId="436989B9" w14:textId="77777777" w:rsidR="004A232C" w:rsidRPr="004A232C" w:rsidRDefault="004A232C" w:rsidP="007C5030">
            <w:pPr>
              <w:spacing w:line="360" w:lineRule="auto"/>
              <w:ind w:firstLine="709"/>
              <w:jc w:val="both"/>
              <w:rPr>
                <w:rFonts w:ascii="Times New Roman" w:hAnsi="Times New Roman" w:cs="Times New Roman"/>
              </w:rPr>
            </w:pPr>
          </w:p>
          <w:p w14:paraId="42D5508E" w14:textId="77777777" w:rsidR="004A232C" w:rsidRPr="004A232C" w:rsidRDefault="004A232C" w:rsidP="007C5030">
            <w:pPr>
              <w:spacing w:line="360" w:lineRule="auto"/>
              <w:ind w:firstLine="709"/>
              <w:jc w:val="both"/>
              <w:rPr>
                <w:rFonts w:ascii="Times New Roman" w:hAnsi="Times New Roman" w:cs="Times New Roman"/>
              </w:rPr>
            </w:pPr>
          </w:p>
          <w:p w14:paraId="0C8022F8" w14:textId="77777777" w:rsidR="004A232C" w:rsidRPr="004A232C" w:rsidRDefault="004A232C" w:rsidP="007C5030">
            <w:pPr>
              <w:spacing w:line="360" w:lineRule="auto"/>
              <w:ind w:firstLine="709"/>
              <w:jc w:val="both"/>
              <w:rPr>
                <w:rFonts w:ascii="Times New Roman" w:hAnsi="Times New Roman" w:cs="Times New Roman"/>
              </w:rPr>
            </w:pPr>
          </w:p>
          <w:p w14:paraId="2ACA2D3B" w14:textId="77777777" w:rsidR="004A232C" w:rsidRPr="004A232C" w:rsidRDefault="004A232C" w:rsidP="007C5030">
            <w:pPr>
              <w:spacing w:line="360" w:lineRule="auto"/>
              <w:ind w:firstLine="709"/>
              <w:jc w:val="both"/>
              <w:rPr>
                <w:rFonts w:ascii="Times New Roman" w:hAnsi="Times New Roman" w:cs="Times New Roman"/>
              </w:rPr>
            </w:pPr>
          </w:p>
          <w:p w14:paraId="2935FF8F" w14:textId="77777777" w:rsidR="004A232C" w:rsidRPr="004A232C" w:rsidRDefault="004A232C" w:rsidP="007C5030">
            <w:pPr>
              <w:spacing w:line="360" w:lineRule="auto"/>
              <w:ind w:firstLine="709"/>
              <w:jc w:val="both"/>
              <w:rPr>
                <w:rFonts w:ascii="Times New Roman" w:hAnsi="Times New Roman" w:cs="Times New Roman"/>
              </w:rPr>
            </w:pPr>
          </w:p>
          <w:p w14:paraId="1799E399" w14:textId="77777777" w:rsidR="004A232C" w:rsidRPr="004A232C" w:rsidRDefault="004A232C" w:rsidP="007C5030">
            <w:pPr>
              <w:spacing w:line="360" w:lineRule="auto"/>
              <w:ind w:firstLine="709"/>
              <w:jc w:val="both"/>
              <w:rPr>
                <w:rFonts w:ascii="Times New Roman" w:hAnsi="Times New Roman" w:cs="Times New Roman"/>
              </w:rPr>
            </w:pPr>
          </w:p>
          <w:p w14:paraId="05BD2579" w14:textId="77777777" w:rsidR="004A232C" w:rsidRPr="004A232C" w:rsidRDefault="004A232C" w:rsidP="007C5030">
            <w:pPr>
              <w:spacing w:line="360" w:lineRule="auto"/>
              <w:ind w:firstLine="709"/>
              <w:jc w:val="both"/>
              <w:rPr>
                <w:rFonts w:ascii="Times New Roman" w:hAnsi="Times New Roman" w:cs="Times New Roman"/>
              </w:rPr>
            </w:pPr>
          </w:p>
          <w:p w14:paraId="445351F9" w14:textId="77777777" w:rsidR="004A232C" w:rsidRPr="004A232C" w:rsidRDefault="004A232C" w:rsidP="007C5030">
            <w:pPr>
              <w:spacing w:line="360" w:lineRule="auto"/>
              <w:ind w:firstLine="709"/>
              <w:jc w:val="both"/>
              <w:rPr>
                <w:rFonts w:ascii="Times New Roman" w:hAnsi="Times New Roman" w:cs="Times New Roman"/>
              </w:rPr>
            </w:pPr>
          </w:p>
          <w:p w14:paraId="4B7C8E14" w14:textId="77777777" w:rsidR="004A232C" w:rsidRPr="004A232C" w:rsidRDefault="004A232C" w:rsidP="007C5030">
            <w:pPr>
              <w:spacing w:line="360" w:lineRule="auto"/>
              <w:ind w:firstLine="709"/>
              <w:jc w:val="both"/>
              <w:rPr>
                <w:rFonts w:ascii="Times New Roman" w:hAnsi="Times New Roman" w:cs="Times New Roman"/>
              </w:rPr>
            </w:pPr>
          </w:p>
          <w:p w14:paraId="04638031" w14:textId="77777777" w:rsidR="004A232C" w:rsidRPr="004A232C" w:rsidRDefault="004A232C" w:rsidP="007C5030">
            <w:pPr>
              <w:spacing w:line="360" w:lineRule="auto"/>
              <w:ind w:firstLine="709"/>
              <w:jc w:val="both"/>
              <w:rPr>
                <w:rFonts w:ascii="Times New Roman" w:hAnsi="Times New Roman" w:cs="Times New Roman"/>
              </w:rPr>
            </w:pPr>
          </w:p>
          <w:p w14:paraId="783992FE" w14:textId="77777777" w:rsidR="004A232C" w:rsidRPr="004A232C" w:rsidRDefault="004A232C" w:rsidP="007C5030">
            <w:pPr>
              <w:spacing w:line="360" w:lineRule="auto"/>
              <w:ind w:firstLine="709"/>
              <w:jc w:val="both"/>
              <w:rPr>
                <w:rFonts w:ascii="Times New Roman" w:hAnsi="Times New Roman" w:cs="Times New Roman"/>
              </w:rPr>
            </w:pPr>
          </w:p>
          <w:p w14:paraId="53C90725" w14:textId="77777777" w:rsidR="004A232C" w:rsidRPr="004A232C" w:rsidRDefault="004A232C" w:rsidP="007C5030">
            <w:pPr>
              <w:spacing w:line="360" w:lineRule="auto"/>
              <w:ind w:firstLine="709"/>
              <w:jc w:val="both"/>
              <w:rPr>
                <w:rFonts w:ascii="Times New Roman" w:hAnsi="Times New Roman" w:cs="Times New Roman"/>
              </w:rPr>
            </w:pPr>
          </w:p>
          <w:p w14:paraId="6223ED6E" w14:textId="77777777" w:rsidR="004A232C" w:rsidRPr="004A232C" w:rsidRDefault="004A232C" w:rsidP="007C5030">
            <w:pPr>
              <w:spacing w:line="360" w:lineRule="auto"/>
              <w:ind w:firstLine="709"/>
              <w:jc w:val="both"/>
              <w:rPr>
                <w:rFonts w:ascii="Times New Roman" w:hAnsi="Times New Roman" w:cs="Times New Roman"/>
              </w:rPr>
            </w:pPr>
          </w:p>
          <w:p w14:paraId="175890BF"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Участвуют в обсуждениях, предлагают свои варианты и задают вопросы по теме.</w:t>
            </w:r>
          </w:p>
          <w:p w14:paraId="3BB5A58F" w14:textId="77777777" w:rsidR="004A232C" w:rsidRPr="004A232C" w:rsidRDefault="004A232C" w:rsidP="007C5030">
            <w:pPr>
              <w:spacing w:line="360" w:lineRule="auto"/>
              <w:ind w:firstLine="709"/>
              <w:jc w:val="both"/>
              <w:rPr>
                <w:rFonts w:ascii="Times New Roman" w:hAnsi="Times New Roman" w:cs="Times New Roman"/>
              </w:rPr>
            </w:pPr>
          </w:p>
          <w:p w14:paraId="429D454D" w14:textId="77777777" w:rsidR="004A232C" w:rsidRPr="004A232C" w:rsidRDefault="004A232C" w:rsidP="007C5030">
            <w:pPr>
              <w:spacing w:line="360" w:lineRule="auto"/>
              <w:ind w:firstLine="709"/>
              <w:jc w:val="both"/>
              <w:rPr>
                <w:rFonts w:ascii="Times New Roman" w:hAnsi="Times New Roman" w:cs="Times New Roman"/>
              </w:rPr>
            </w:pPr>
          </w:p>
          <w:p w14:paraId="26787976" w14:textId="77777777" w:rsidR="004A232C" w:rsidRPr="004A232C" w:rsidRDefault="004A232C" w:rsidP="007C5030">
            <w:pPr>
              <w:spacing w:line="360" w:lineRule="auto"/>
              <w:ind w:firstLine="709"/>
              <w:jc w:val="both"/>
              <w:rPr>
                <w:rFonts w:ascii="Times New Roman" w:hAnsi="Times New Roman" w:cs="Times New Roman"/>
              </w:rPr>
            </w:pPr>
          </w:p>
          <w:p w14:paraId="76D85937" w14:textId="77777777" w:rsidR="004A232C" w:rsidRPr="004A232C" w:rsidRDefault="004A232C" w:rsidP="007C5030">
            <w:pPr>
              <w:spacing w:line="360" w:lineRule="auto"/>
              <w:ind w:firstLine="709"/>
              <w:jc w:val="both"/>
              <w:rPr>
                <w:rFonts w:ascii="Times New Roman" w:hAnsi="Times New Roman" w:cs="Times New Roman"/>
              </w:rPr>
            </w:pPr>
          </w:p>
          <w:p w14:paraId="64E37968" w14:textId="77777777" w:rsidR="004A232C" w:rsidRPr="004A232C" w:rsidRDefault="004A232C" w:rsidP="007C5030">
            <w:pPr>
              <w:spacing w:line="360" w:lineRule="auto"/>
              <w:ind w:firstLine="709"/>
              <w:rPr>
                <w:rFonts w:ascii="Times New Roman" w:hAnsi="Times New Roman" w:cs="Times New Roman"/>
              </w:rPr>
            </w:pPr>
          </w:p>
          <w:p w14:paraId="05B57050" w14:textId="77777777" w:rsidR="004A232C" w:rsidRPr="004A232C" w:rsidRDefault="004A232C" w:rsidP="007C5030">
            <w:pPr>
              <w:spacing w:line="360" w:lineRule="auto"/>
              <w:ind w:firstLine="709"/>
              <w:rPr>
                <w:rFonts w:ascii="Times New Roman" w:hAnsi="Times New Roman" w:cs="Times New Roman"/>
              </w:rPr>
            </w:pPr>
          </w:p>
          <w:p w14:paraId="1CA26543" w14:textId="77777777" w:rsidR="004A232C" w:rsidRPr="004A232C" w:rsidRDefault="004A232C" w:rsidP="007C5030">
            <w:pPr>
              <w:spacing w:line="360" w:lineRule="auto"/>
              <w:ind w:firstLine="709"/>
              <w:rPr>
                <w:rFonts w:ascii="Times New Roman" w:hAnsi="Times New Roman" w:cs="Times New Roman"/>
              </w:rPr>
            </w:pPr>
          </w:p>
          <w:p w14:paraId="1D1377A9" w14:textId="77777777" w:rsidR="004A232C" w:rsidRPr="004A232C" w:rsidRDefault="004A232C" w:rsidP="007C5030">
            <w:pPr>
              <w:spacing w:line="360" w:lineRule="auto"/>
              <w:ind w:firstLine="709"/>
              <w:rPr>
                <w:rFonts w:ascii="Times New Roman" w:hAnsi="Times New Roman" w:cs="Times New Roman"/>
              </w:rPr>
            </w:pPr>
          </w:p>
          <w:p w14:paraId="0EE24A57" w14:textId="77777777" w:rsidR="004A232C" w:rsidRPr="004A232C" w:rsidRDefault="004A232C" w:rsidP="007C5030">
            <w:pPr>
              <w:spacing w:line="360" w:lineRule="auto"/>
              <w:ind w:firstLine="709"/>
              <w:rPr>
                <w:rFonts w:ascii="Times New Roman" w:hAnsi="Times New Roman" w:cs="Times New Roman"/>
              </w:rPr>
            </w:pPr>
          </w:p>
          <w:p w14:paraId="1A4AAB13" w14:textId="77777777" w:rsidR="004A232C" w:rsidRPr="004A232C" w:rsidRDefault="004A232C" w:rsidP="007C5030">
            <w:pPr>
              <w:spacing w:line="360" w:lineRule="auto"/>
              <w:ind w:firstLine="709"/>
              <w:rPr>
                <w:rFonts w:ascii="Times New Roman" w:hAnsi="Times New Roman" w:cs="Times New Roman"/>
              </w:rPr>
            </w:pPr>
          </w:p>
          <w:p w14:paraId="3D91A59C" w14:textId="77777777" w:rsidR="004A232C" w:rsidRPr="004A232C" w:rsidRDefault="004A232C" w:rsidP="007C5030">
            <w:pPr>
              <w:spacing w:line="360" w:lineRule="auto"/>
              <w:ind w:firstLine="709"/>
              <w:rPr>
                <w:rFonts w:ascii="Times New Roman" w:hAnsi="Times New Roman" w:cs="Times New Roman"/>
              </w:rPr>
            </w:pPr>
          </w:p>
          <w:p w14:paraId="178B23DF" w14:textId="77777777" w:rsidR="004A232C" w:rsidRPr="004A232C" w:rsidRDefault="004A232C" w:rsidP="007C5030">
            <w:pPr>
              <w:spacing w:line="360" w:lineRule="auto"/>
              <w:ind w:firstLine="709"/>
              <w:rPr>
                <w:rFonts w:ascii="Times New Roman" w:hAnsi="Times New Roman" w:cs="Times New Roman"/>
              </w:rPr>
            </w:pPr>
          </w:p>
          <w:p w14:paraId="4FEBDF74" w14:textId="77777777" w:rsidR="004A232C" w:rsidRPr="004A232C" w:rsidRDefault="004A232C" w:rsidP="007C5030">
            <w:pPr>
              <w:spacing w:line="360" w:lineRule="auto"/>
              <w:ind w:firstLine="709"/>
              <w:rPr>
                <w:rFonts w:ascii="Times New Roman" w:hAnsi="Times New Roman" w:cs="Times New Roman"/>
              </w:rPr>
            </w:pPr>
          </w:p>
          <w:p w14:paraId="26E83CE2" w14:textId="77777777" w:rsidR="004A232C" w:rsidRPr="004A232C" w:rsidRDefault="004A232C" w:rsidP="007C5030">
            <w:pPr>
              <w:spacing w:line="360" w:lineRule="auto"/>
              <w:ind w:firstLine="709"/>
              <w:rPr>
                <w:rFonts w:ascii="Times New Roman" w:hAnsi="Times New Roman" w:cs="Times New Roman"/>
              </w:rPr>
            </w:pPr>
          </w:p>
          <w:p w14:paraId="3674787A" w14:textId="77777777" w:rsidR="004A232C" w:rsidRPr="004A232C" w:rsidRDefault="004A232C" w:rsidP="007C5030">
            <w:pPr>
              <w:spacing w:line="360" w:lineRule="auto"/>
              <w:ind w:firstLine="709"/>
              <w:rPr>
                <w:rFonts w:ascii="Times New Roman" w:hAnsi="Times New Roman" w:cs="Times New Roman"/>
              </w:rPr>
            </w:pPr>
          </w:p>
          <w:p w14:paraId="2D3EBA03" w14:textId="77777777" w:rsidR="004A232C" w:rsidRPr="004A232C" w:rsidRDefault="004A232C" w:rsidP="007C5030">
            <w:pPr>
              <w:spacing w:line="360" w:lineRule="auto"/>
              <w:ind w:firstLine="709"/>
              <w:rPr>
                <w:rFonts w:ascii="Times New Roman" w:hAnsi="Times New Roman" w:cs="Times New Roman"/>
              </w:rPr>
            </w:pPr>
          </w:p>
          <w:p w14:paraId="5A72C8D3" w14:textId="77777777" w:rsidR="004A232C" w:rsidRPr="004A232C" w:rsidRDefault="004A232C" w:rsidP="007C5030">
            <w:pPr>
              <w:spacing w:line="360" w:lineRule="auto"/>
              <w:ind w:firstLine="709"/>
              <w:rPr>
                <w:rFonts w:ascii="Times New Roman" w:hAnsi="Times New Roman" w:cs="Times New Roman"/>
              </w:rPr>
            </w:pPr>
          </w:p>
          <w:p w14:paraId="008F284A" w14:textId="77777777" w:rsidR="004A232C" w:rsidRPr="004A232C" w:rsidRDefault="004A232C" w:rsidP="007C5030">
            <w:pPr>
              <w:spacing w:line="360" w:lineRule="auto"/>
              <w:ind w:firstLine="709"/>
              <w:rPr>
                <w:rFonts w:ascii="Times New Roman" w:hAnsi="Times New Roman" w:cs="Times New Roman"/>
              </w:rPr>
            </w:pPr>
          </w:p>
          <w:p w14:paraId="0F094600" w14:textId="77777777" w:rsidR="004A232C" w:rsidRPr="004A232C" w:rsidRDefault="004A232C" w:rsidP="007C5030">
            <w:pPr>
              <w:spacing w:line="360" w:lineRule="auto"/>
              <w:ind w:firstLine="709"/>
              <w:rPr>
                <w:rFonts w:ascii="Times New Roman" w:hAnsi="Times New Roman" w:cs="Times New Roman"/>
              </w:rPr>
            </w:pPr>
          </w:p>
          <w:p w14:paraId="71CF1A6E" w14:textId="77777777" w:rsidR="004A232C" w:rsidRPr="004A232C" w:rsidRDefault="004A232C" w:rsidP="007C5030">
            <w:pPr>
              <w:spacing w:line="360" w:lineRule="auto"/>
              <w:ind w:firstLine="709"/>
              <w:rPr>
                <w:rFonts w:ascii="Times New Roman" w:hAnsi="Times New Roman" w:cs="Times New Roman"/>
              </w:rPr>
            </w:pPr>
          </w:p>
          <w:p w14:paraId="3135EEA7" w14:textId="77777777" w:rsidR="004A232C" w:rsidRPr="004A232C" w:rsidRDefault="004A232C" w:rsidP="007C5030">
            <w:pPr>
              <w:spacing w:line="360" w:lineRule="auto"/>
              <w:ind w:firstLine="709"/>
              <w:rPr>
                <w:rFonts w:ascii="Times New Roman" w:hAnsi="Times New Roman" w:cs="Times New Roman"/>
              </w:rPr>
            </w:pPr>
          </w:p>
          <w:p w14:paraId="7D114220" w14:textId="77777777" w:rsidR="004A232C" w:rsidRPr="004A232C" w:rsidRDefault="004A232C" w:rsidP="007C5030">
            <w:pPr>
              <w:spacing w:line="360" w:lineRule="auto"/>
              <w:ind w:firstLine="709"/>
              <w:rPr>
                <w:rFonts w:ascii="Times New Roman" w:hAnsi="Times New Roman" w:cs="Times New Roman"/>
              </w:rPr>
            </w:pPr>
          </w:p>
          <w:p w14:paraId="1A22AE14" w14:textId="77777777" w:rsidR="004A232C" w:rsidRPr="004A232C" w:rsidRDefault="004A232C" w:rsidP="007C5030">
            <w:pPr>
              <w:spacing w:line="360" w:lineRule="auto"/>
              <w:ind w:firstLine="709"/>
              <w:rPr>
                <w:rFonts w:ascii="Times New Roman" w:hAnsi="Times New Roman" w:cs="Times New Roman"/>
              </w:rPr>
            </w:pPr>
          </w:p>
          <w:p w14:paraId="3F7CF0D5" w14:textId="77777777" w:rsidR="004A232C" w:rsidRPr="004A232C" w:rsidRDefault="004A232C" w:rsidP="007C5030">
            <w:pPr>
              <w:spacing w:line="360" w:lineRule="auto"/>
              <w:ind w:firstLine="709"/>
              <w:rPr>
                <w:rFonts w:ascii="Times New Roman" w:hAnsi="Times New Roman" w:cs="Times New Roman"/>
              </w:rPr>
            </w:pPr>
          </w:p>
          <w:p w14:paraId="373004BB" w14:textId="77777777" w:rsidR="004A232C" w:rsidRPr="004A232C" w:rsidRDefault="004A232C" w:rsidP="007C5030">
            <w:pPr>
              <w:spacing w:line="360" w:lineRule="auto"/>
              <w:ind w:firstLine="709"/>
              <w:rPr>
                <w:rFonts w:ascii="Times New Roman" w:hAnsi="Times New Roman" w:cs="Times New Roman"/>
              </w:rPr>
            </w:pPr>
          </w:p>
          <w:p w14:paraId="48323C3F" w14:textId="77777777" w:rsidR="004A232C" w:rsidRPr="004A232C" w:rsidRDefault="004A232C" w:rsidP="007C5030">
            <w:pPr>
              <w:spacing w:line="360" w:lineRule="auto"/>
              <w:ind w:firstLine="709"/>
              <w:rPr>
                <w:rFonts w:ascii="Times New Roman" w:hAnsi="Times New Roman" w:cs="Times New Roman"/>
              </w:rPr>
            </w:pPr>
          </w:p>
          <w:p w14:paraId="4A3E0D36" w14:textId="77777777" w:rsidR="004A232C" w:rsidRPr="004A232C" w:rsidRDefault="004A232C" w:rsidP="007C5030">
            <w:pPr>
              <w:spacing w:line="360" w:lineRule="auto"/>
              <w:ind w:firstLine="709"/>
              <w:rPr>
                <w:rFonts w:ascii="Times New Roman" w:hAnsi="Times New Roman" w:cs="Times New Roman"/>
              </w:rPr>
            </w:pPr>
            <w:r w:rsidRPr="004A232C">
              <w:rPr>
                <w:rFonts w:ascii="Times New Roman" w:hAnsi="Times New Roman" w:cs="Times New Roman"/>
              </w:rPr>
              <w:t>Работают в группах, анализируют своих персонажей и готовят краткую презентацию своего анализа</w:t>
            </w:r>
          </w:p>
        </w:tc>
        <w:tc>
          <w:tcPr>
            <w:tcW w:w="2444" w:type="dxa"/>
            <w:tcBorders>
              <w:top w:val="single" w:sz="4" w:space="0" w:color="auto"/>
              <w:left w:val="single" w:sz="4" w:space="0" w:color="auto"/>
              <w:bottom w:val="single" w:sz="4" w:space="0" w:color="auto"/>
              <w:right w:val="single" w:sz="4" w:space="0" w:color="auto"/>
            </w:tcBorders>
          </w:tcPr>
          <w:p w14:paraId="498D9FAB" w14:textId="77777777" w:rsidR="004A232C" w:rsidRPr="004A232C" w:rsidRDefault="004A232C" w:rsidP="007C5030">
            <w:pPr>
              <w:spacing w:line="360" w:lineRule="auto"/>
              <w:ind w:firstLine="709"/>
              <w:jc w:val="both"/>
              <w:rPr>
                <w:rFonts w:ascii="Times New Roman" w:hAnsi="Times New Roman" w:cs="Times New Roman"/>
                <w:bCs/>
              </w:rPr>
            </w:pPr>
            <w:r w:rsidRPr="004A232C">
              <w:rPr>
                <w:rFonts w:ascii="Times New Roman" w:hAnsi="Times New Roman" w:cs="Times New Roman"/>
                <w:bCs/>
              </w:rPr>
              <w:lastRenderedPageBreak/>
              <w:t xml:space="preserve">Умение с достаточно полнотой и точностью выражать свои мысли </w:t>
            </w:r>
            <w:r w:rsidRPr="004A232C">
              <w:rPr>
                <w:rFonts w:ascii="Times New Roman" w:hAnsi="Times New Roman" w:cs="Times New Roman"/>
                <w:bCs/>
              </w:rPr>
              <w:lastRenderedPageBreak/>
              <w:t>в соответствии с задачами и условиями коммуникации; анализ с целью выделения признаков (существенных, несущественных)</w:t>
            </w:r>
          </w:p>
          <w:p w14:paraId="59332ECC" w14:textId="77777777" w:rsidR="004A232C" w:rsidRPr="004A232C" w:rsidRDefault="004A232C" w:rsidP="007C5030">
            <w:pPr>
              <w:spacing w:line="360" w:lineRule="auto"/>
              <w:ind w:firstLine="709"/>
              <w:jc w:val="both"/>
              <w:rPr>
                <w:rFonts w:ascii="Times New Roman" w:hAnsi="Times New Roman" w:cs="Times New Roman"/>
                <w:bCs/>
              </w:rPr>
            </w:pPr>
            <w:r w:rsidRPr="004A232C">
              <w:rPr>
                <w:rFonts w:ascii="Times New Roman" w:hAnsi="Times New Roman" w:cs="Times New Roman"/>
                <w:bCs/>
              </w:rPr>
              <w:t>выделение и осознание учащимися того, что уже усвоено и что ещё подлежит усвоению, осознание качества и уровня усвоения</w:t>
            </w:r>
          </w:p>
          <w:p w14:paraId="1B97337C" w14:textId="77777777" w:rsidR="004A232C" w:rsidRPr="004A232C" w:rsidRDefault="004A232C" w:rsidP="007C5030">
            <w:pPr>
              <w:spacing w:line="360" w:lineRule="auto"/>
              <w:ind w:firstLine="709"/>
              <w:jc w:val="both"/>
              <w:rPr>
                <w:rFonts w:ascii="Times New Roman" w:hAnsi="Times New Roman" w:cs="Times New Roman"/>
              </w:rPr>
            </w:pPr>
          </w:p>
        </w:tc>
      </w:tr>
      <w:tr w:rsidR="004A232C" w:rsidRPr="004A232C" w14:paraId="483CA3C0" w14:textId="77777777" w:rsidTr="005473C3">
        <w:tc>
          <w:tcPr>
            <w:tcW w:w="1418" w:type="dxa"/>
            <w:tcBorders>
              <w:top w:val="single" w:sz="4" w:space="0" w:color="auto"/>
              <w:left w:val="single" w:sz="4" w:space="0" w:color="auto"/>
              <w:bottom w:val="single" w:sz="4" w:space="0" w:color="auto"/>
              <w:right w:val="single" w:sz="4" w:space="0" w:color="auto"/>
            </w:tcBorders>
          </w:tcPr>
          <w:p w14:paraId="73386614"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lastRenderedPageBreak/>
              <w:t xml:space="preserve">Заключительный этап </w:t>
            </w:r>
          </w:p>
          <w:p w14:paraId="55B10CCB"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(3 минуты)</w:t>
            </w:r>
          </w:p>
        </w:tc>
        <w:tc>
          <w:tcPr>
            <w:tcW w:w="4252" w:type="dxa"/>
            <w:tcBorders>
              <w:top w:val="single" w:sz="4" w:space="0" w:color="auto"/>
              <w:left w:val="single" w:sz="4" w:space="0" w:color="auto"/>
              <w:bottom w:val="single" w:sz="4" w:space="0" w:color="auto"/>
              <w:right w:val="single" w:sz="4" w:space="0" w:color="auto"/>
            </w:tcBorders>
          </w:tcPr>
          <w:p w14:paraId="0444A795"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 xml:space="preserve">Учитель даёт домашнее задание подготовить похожий на </w:t>
            </w:r>
            <w:r w:rsidRPr="004A232C">
              <w:rPr>
                <w:rFonts w:ascii="Times New Roman" w:hAnsi="Times New Roman" w:cs="Times New Roman"/>
                <w:lang w:val="en-US"/>
              </w:rPr>
              <w:t>Parklife</w:t>
            </w:r>
            <w:r w:rsidRPr="004A232C">
              <w:rPr>
                <w:rFonts w:ascii="Times New Roman" w:hAnsi="Times New Roman" w:cs="Times New Roman"/>
              </w:rPr>
              <w:t xml:space="preserve"> </w:t>
            </w:r>
            <w:proofErr w:type="gramStart"/>
            <w:r w:rsidRPr="004A232C">
              <w:rPr>
                <w:rFonts w:ascii="Times New Roman" w:hAnsi="Times New Roman" w:cs="Times New Roman"/>
              </w:rPr>
              <w:t>концепт(</w:t>
            </w:r>
            <w:proofErr w:type="gramEnd"/>
            <w:r w:rsidRPr="004A232C">
              <w:rPr>
                <w:rFonts w:ascii="Times New Roman" w:hAnsi="Times New Roman" w:cs="Times New Roman"/>
              </w:rPr>
              <w:t xml:space="preserve">например, </w:t>
            </w:r>
            <w:proofErr w:type="spellStart"/>
            <w:r w:rsidRPr="004A232C">
              <w:rPr>
                <w:rFonts w:ascii="Times New Roman" w:hAnsi="Times New Roman" w:cs="Times New Roman"/>
                <w:lang w:val="en-US"/>
              </w:rPr>
              <w:t>Schooflife</w:t>
            </w:r>
            <w:proofErr w:type="spellEnd"/>
            <w:r w:rsidRPr="004A232C">
              <w:rPr>
                <w:rFonts w:ascii="Times New Roman" w:hAnsi="Times New Roman" w:cs="Times New Roman"/>
              </w:rPr>
              <w:t xml:space="preserve"> или </w:t>
            </w:r>
            <w:proofErr w:type="spellStart"/>
            <w:r w:rsidRPr="004A232C">
              <w:rPr>
                <w:rFonts w:ascii="Times New Roman" w:hAnsi="Times New Roman" w:cs="Times New Roman"/>
                <w:lang w:val="en-US"/>
              </w:rPr>
              <w:t>Krasnoyarsklife</w:t>
            </w:r>
            <w:proofErr w:type="spellEnd"/>
            <w:r w:rsidRPr="004A232C">
              <w:rPr>
                <w:rFonts w:ascii="Times New Roman" w:hAnsi="Times New Roman" w:cs="Times New Roman"/>
              </w:rPr>
              <w:t xml:space="preserve">) и написать 4-5 строчек текста, описывая персонажей и ситуацию в ироничном ключе. Можно представить в виде видео или презентации </w:t>
            </w:r>
          </w:p>
        </w:tc>
        <w:tc>
          <w:tcPr>
            <w:tcW w:w="1701" w:type="dxa"/>
            <w:tcBorders>
              <w:top w:val="single" w:sz="4" w:space="0" w:color="auto"/>
              <w:left w:val="single" w:sz="4" w:space="0" w:color="auto"/>
              <w:bottom w:val="single" w:sz="4" w:space="0" w:color="auto"/>
              <w:right w:val="single" w:sz="4" w:space="0" w:color="auto"/>
            </w:tcBorders>
          </w:tcPr>
          <w:p w14:paraId="58DDBED1" w14:textId="77777777" w:rsidR="004A232C" w:rsidRPr="004A232C" w:rsidRDefault="004A232C" w:rsidP="007C5030">
            <w:pPr>
              <w:spacing w:line="360" w:lineRule="auto"/>
              <w:ind w:firstLine="709"/>
              <w:jc w:val="both"/>
              <w:rPr>
                <w:rFonts w:ascii="Times New Roman" w:hAnsi="Times New Roman" w:cs="Times New Roman"/>
              </w:rPr>
            </w:pPr>
            <w:r w:rsidRPr="004A232C">
              <w:rPr>
                <w:rFonts w:ascii="Times New Roman" w:hAnsi="Times New Roman" w:cs="Times New Roman"/>
              </w:rPr>
              <w:t>Отвечают на вопросы учителя и записывают домашнее задание</w:t>
            </w:r>
          </w:p>
        </w:tc>
        <w:tc>
          <w:tcPr>
            <w:tcW w:w="2444" w:type="dxa"/>
            <w:tcBorders>
              <w:top w:val="single" w:sz="4" w:space="0" w:color="auto"/>
              <w:left w:val="single" w:sz="4" w:space="0" w:color="auto"/>
              <w:bottom w:val="single" w:sz="4" w:space="0" w:color="auto"/>
              <w:right w:val="single" w:sz="4" w:space="0" w:color="auto"/>
            </w:tcBorders>
          </w:tcPr>
          <w:p w14:paraId="4DEE40E6" w14:textId="77777777" w:rsidR="004A232C" w:rsidRPr="004A232C" w:rsidRDefault="004A232C" w:rsidP="007C5030">
            <w:pPr>
              <w:spacing w:line="360" w:lineRule="auto"/>
              <w:ind w:firstLine="709"/>
              <w:jc w:val="both"/>
              <w:rPr>
                <w:rFonts w:ascii="Times New Roman" w:hAnsi="Times New Roman" w:cs="Times New Roman"/>
              </w:rPr>
            </w:pPr>
            <w:proofErr w:type="gramStart"/>
            <w:r w:rsidRPr="004A232C">
              <w:rPr>
                <w:rFonts w:ascii="Times New Roman" w:hAnsi="Times New Roman" w:cs="Times New Roman"/>
              </w:rPr>
              <w:t>Адекватное  понимание</w:t>
            </w:r>
            <w:proofErr w:type="gramEnd"/>
            <w:r w:rsidRPr="004A232C">
              <w:rPr>
                <w:rFonts w:ascii="Times New Roman" w:hAnsi="Times New Roman" w:cs="Times New Roman"/>
              </w:rPr>
              <w:t xml:space="preserve"> причин успешности/ неуспешности учебной деятельности.</w:t>
            </w:r>
          </w:p>
        </w:tc>
      </w:tr>
    </w:tbl>
    <w:p w14:paraId="7FE3703D" w14:textId="77777777" w:rsidR="00F76C2F" w:rsidRPr="004A232C" w:rsidRDefault="00F76C2F" w:rsidP="00CB003D">
      <w:pPr>
        <w:pStyle w:val="ds-markdown-paragraph"/>
        <w:shd w:val="clear" w:color="auto" w:fill="FFFFFF"/>
        <w:spacing w:beforeAutospacing="0" w:after="0" w:afterAutospacing="0" w:line="360" w:lineRule="auto"/>
        <w:contextualSpacing/>
        <w:jc w:val="center"/>
        <w:rPr>
          <w:noProof/>
          <w:color w:val="0F1115"/>
          <w14:ligatures w14:val="standardContextual"/>
        </w:rPr>
      </w:pPr>
    </w:p>
    <w:p w14:paraId="00337F7C" w14:textId="4D91E195" w:rsidR="0001085E" w:rsidRPr="004A232C" w:rsidRDefault="0001085E" w:rsidP="00B757A9">
      <w:pPr>
        <w:pStyle w:val="ds-markdown-paragraph"/>
        <w:shd w:val="clear" w:color="auto" w:fill="FFFFFF"/>
        <w:spacing w:beforeAutospacing="0" w:after="0" w:afterAutospacing="0" w:line="360" w:lineRule="auto"/>
        <w:contextualSpacing/>
        <w:rPr>
          <w:noProof/>
          <w:color w:val="0F1115"/>
          <w14:ligatures w14:val="standardContextual"/>
        </w:rPr>
      </w:pPr>
    </w:p>
    <w:sectPr w:rsidR="0001085E" w:rsidRPr="004A232C">
      <w:footerReference w:type="default" r:id="rId54"/>
      <w:footerReference w:type="first" r:id="rId55"/>
      <w:pgSz w:w="11906" w:h="16838"/>
      <w:pgMar w:top="1134" w:right="850" w:bottom="1134" w:left="1701" w:header="0" w:footer="708"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AF1EB" w14:textId="77777777" w:rsidR="003404DB" w:rsidRDefault="003404DB">
      <w:pPr>
        <w:spacing w:after="0" w:line="240" w:lineRule="auto"/>
      </w:pPr>
      <w:r>
        <w:separator/>
      </w:r>
    </w:p>
  </w:endnote>
  <w:endnote w:type="continuationSeparator" w:id="0">
    <w:p w14:paraId="5FD4ABCD" w14:textId="77777777" w:rsidR="003404DB" w:rsidRDefault="0034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Astra Serif">
    <w:panose1 w:val="020B0604020202020204"/>
    <w:charset w:val="00"/>
    <w:family w:val="auto"/>
    <w:pitch w:val="default"/>
  </w:font>
  <w:font w:name="FreeSans">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B728" w14:textId="77777777" w:rsidR="00226979" w:rsidRDefault="00C54160">
    <w:pPr>
      <w:pStyle w:val="a6"/>
      <w:jc w:val="center"/>
    </w:pPr>
    <w:r>
      <w:fldChar w:fldCharType="begin"/>
    </w:r>
    <w:r>
      <w:instrText xml:space="preserve"> PAGE </w:instrText>
    </w:r>
    <w:r>
      <w:fldChar w:fldCharType="separate"/>
    </w:r>
    <w:r>
      <w:t>28</w:t>
    </w:r>
    <w:r>
      <w:fldChar w:fldCharType="end"/>
    </w:r>
  </w:p>
  <w:p w14:paraId="65055637" w14:textId="77777777" w:rsidR="00226979" w:rsidRDefault="0022697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DD50" w14:textId="77777777" w:rsidR="00226979" w:rsidRDefault="00C54160">
    <w:pPr>
      <w:pStyle w:val="a6"/>
      <w:jc w:val="center"/>
    </w:pPr>
    <w:r>
      <w:fldChar w:fldCharType="begin"/>
    </w:r>
    <w:r>
      <w:instrText xml:space="preserve"> PAGE </w:instrText>
    </w:r>
    <w:r>
      <w:fldChar w:fldCharType="separate"/>
    </w:r>
    <w:r>
      <w:t>28</w:t>
    </w:r>
    <w:r>
      <w:fldChar w:fldCharType="end"/>
    </w:r>
  </w:p>
  <w:p w14:paraId="210AFC2A" w14:textId="77777777" w:rsidR="00226979" w:rsidRDefault="0022697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685A" w14:textId="77777777" w:rsidR="003404DB" w:rsidRDefault="003404DB">
      <w:r>
        <w:separator/>
      </w:r>
    </w:p>
  </w:footnote>
  <w:footnote w:type="continuationSeparator" w:id="0">
    <w:p w14:paraId="7CAEAB78" w14:textId="77777777" w:rsidR="003404DB" w:rsidRDefault="00340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46D"/>
    <w:multiLevelType w:val="hybridMultilevel"/>
    <w:tmpl w:val="08261A1E"/>
    <w:lvl w:ilvl="0" w:tplc="613E2320">
      <w:start w:val="1"/>
      <w:numFmt w:val="bullet"/>
      <w:lvlText w:val="–"/>
      <w:lvlJc w:val="left"/>
      <w:pPr>
        <w:ind w:left="720" w:hanging="360"/>
      </w:pPr>
      <w:rPr>
        <w:rFonts w:ascii="Arial" w:eastAsia="Arial" w:hAnsi="Arial" w:cs="Arial"/>
      </w:rPr>
    </w:lvl>
    <w:lvl w:ilvl="1" w:tplc="FE7CA3DA">
      <w:start w:val="1"/>
      <w:numFmt w:val="bullet"/>
      <w:lvlText w:val="o"/>
      <w:lvlJc w:val="left"/>
      <w:pPr>
        <w:ind w:left="1440" w:hanging="360"/>
      </w:pPr>
      <w:rPr>
        <w:rFonts w:ascii="Courier New" w:eastAsia="Courier New" w:hAnsi="Courier New" w:cs="Courier New" w:hint="default"/>
      </w:rPr>
    </w:lvl>
    <w:lvl w:ilvl="2" w:tplc="8D5204E2">
      <w:start w:val="1"/>
      <w:numFmt w:val="bullet"/>
      <w:lvlText w:val="§"/>
      <w:lvlJc w:val="left"/>
      <w:pPr>
        <w:ind w:left="2160" w:hanging="360"/>
      </w:pPr>
      <w:rPr>
        <w:rFonts w:ascii="Wingdings" w:eastAsia="Wingdings" w:hAnsi="Wingdings" w:cs="Wingdings" w:hint="default"/>
      </w:rPr>
    </w:lvl>
    <w:lvl w:ilvl="3" w:tplc="AC385D1C">
      <w:start w:val="1"/>
      <w:numFmt w:val="bullet"/>
      <w:lvlText w:val="·"/>
      <w:lvlJc w:val="left"/>
      <w:pPr>
        <w:ind w:left="2880" w:hanging="360"/>
      </w:pPr>
      <w:rPr>
        <w:rFonts w:ascii="Symbol" w:eastAsia="Symbol" w:hAnsi="Symbol" w:cs="Symbol" w:hint="default"/>
      </w:rPr>
    </w:lvl>
    <w:lvl w:ilvl="4" w:tplc="8C2A8FA4">
      <w:start w:val="1"/>
      <w:numFmt w:val="bullet"/>
      <w:lvlText w:val="o"/>
      <w:lvlJc w:val="left"/>
      <w:pPr>
        <w:ind w:left="3600" w:hanging="360"/>
      </w:pPr>
      <w:rPr>
        <w:rFonts w:ascii="Courier New" w:eastAsia="Courier New" w:hAnsi="Courier New" w:cs="Courier New" w:hint="default"/>
      </w:rPr>
    </w:lvl>
    <w:lvl w:ilvl="5" w:tplc="ECCAAC72">
      <w:start w:val="1"/>
      <w:numFmt w:val="bullet"/>
      <w:lvlText w:val="§"/>
      <w:lvlJc w:val="left"/>
      <w:pPr>
        <w:ind w:left="4320" w:hanging="360"/>
      </w:pPr>
      <w:rPr>
        <w:rFonts w:ascii="Wingdings" w:eastAsia="Wingdings" w:hAnsi="Wingdings" w:cs="Wingdings" w:hint="default"/>
      </w:rPr>
    </w:lvl>
    <w:lvl w:ilvl="6" w:tplc="3508D22C">
      <w:start w:val="1"/>
      <w:numFmt w:val="bullet"/>
      <w:lvlText w:val="·"/>
      <w:lvlJc w:val="left"/>
      <w:pPr>
        <w:ind w:left="5040" w:hanging="360"/>
      </w:pPr>
      <w:rPr>
        <w:rFonts w:ascii="Symbol" w:eastAsia="Symbol" w:hAnsi="Symbol" w:cs="Symbol" w:hint="default"/>
      </w:rPr>
    </w:lvl>
    <w:lvl w:ilvl="7" w:tplc="87DA431C">
      <w:start w:val="1"/>
      <w:numFmt w:val="bullet"/>
      <w:lvlText w:val="o"/>
      <w:lvlJc w:val="left"/>
      <w:pPr>
        <w:ind w:left="5760" w:hanging="360"/>
      </w:pPr>
      <w:rPr>
        <w:rFonts w:ascii="Courier New" w:eastAsia="Courier New" w:hAnsi="Courier New" w:cs="Courier New" w:hint="default"/>
      </w:rPr>
    </w:lvl>
    <w:lvl w:ilvl="8" w:tplc="116E0F6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EC000B4"/>
    <w:multiLevelType w:val="hybridMultilevel"/>
    <w:tmpl w:val="552E32E8"/>
    <w:lvl w:ilvl="0" w:tplc="79263F40">
      <w:start w:val="28"/>
      <w:numFmt w:val="decimal"/>
      <w:isLgl/>
      <w:lvlText w:val="%1."/>
      <w:lvlJc w:val="left"/>
      <w:pPr>
        <w:tabs>
          <w:tab w:val="num" w:pos="720"/>
        </w:tabs>
        <w:ind w:left="720" w:hanging="360"/>
      </w:pPr>
    </w:lvl>
    <w:lvl w:ilvl="1" w:tplc="D9B0B158">
      <w:start w:val="1"/>
      <w:numFmt w:val="decimal"/>
      <w:isLgl/>
      <w:lvlText w:val="%2."/>
      <w:lvlJc w:val="left"/>
      <w:pPr>
        <w:tabs>
          <w:tab w:val="num" w:pos="1440"/>
        </w:tabs>
        <w:ind w:left="1440" w:hanging="360"/>
      </w:pPr>
    </w:lvl>
    <w:lvl w:ilvl="2" w:tplc="32CE65E4">
      <w:start w:val="1"/>
      <w:numFmt w:val="decimal"/>
      <w:isLgl/>
      <w:lvlText w:val="%3."/>
      <w:lvlJc w:val="left"/>
      <w:pPr>
        <w:tabs>
          <w:tab w:val="num" w:pos="2160"/>
        </w:tabs>
        <w:ind w:left="2160" w:hanging="360"/>
      </w:pPr>
    </w:lvl>
    <w:lvl w:ilvl="3" w:tplc="6EFE7C2C">
      <w:start w:val="1"/>
      <w:numFmt w:val="decimal"/>
      <w:isLgl/>
      <w:lvlText w:val="%4."/>
      <w:lvlJc w:val="left"/>
      <w:pPr>
        <w:tabs>
          <w:tab w:val="num" w:pos="2880"/>
        </w:tabs>
        <w:ind w:left="2880" w:hanging="360"/>
      </w:pPr>
    </w:lvl>
    <w:lvl w:ilvl="4" w:tplc="434C2210">
      <w:start w:val="1"/>
      <w:numFmt w:val="decimal"/>
      <w:isLgl/>
      <w:lvlText w:val="%5."/>
      <w:lvlJc w:val="left"/>
      <w:pPr>
        <w:tabs>
          <w:tab w:val="num" w:pos="3600"/>
        </w:tabs>
        <w:ind w:left="3600" w:hanging="360"/>
      </w:pPr>
    </w:lvl>
    <w:lvl w:ilvl="5" w:tplc="1E18C5D0">
      <w:start w:val="1"/>
      <w:numFmt w:val="decimal"/>
      <w:isLgl/>
      <w:lvlText w:val="%6."/>
      <w:lvlJc w:val="left"/>
      <w:pPr>
        <w:tabs>
          <w:tab w:val="num" w:pos="4320"/>
        </w:tabs>
        <w:ind w:left="4320" w:hanging="360"/>
      </w:pPr>
    </w:lvl>
    <w:lvl w:ilvl="6" w:tplc="4DB220D4">
      <w:start w:val="1"/>
      <w:numFmt w:val="decimal"/>
      <w:isLgl/>
      <w:lvlText w:val="%7."/>
      <w:lvlJc w:val="left"/>
      <w:pPr>
        <w:tabs>
          <w:tab w:val="num" w:pos="5040"/>
        </w:tabs>
        <w:ind w:left="5040" w:hanging="360"/>
      </w:pPr>
    </w:lvl>
    <w:lvl w:ilvl="7" w:tplc="AF32B960">
      <w:start w:val="1"/>
      <w:numFmt w:val="decimal"/>
      <w:isLgl/>
      <w:lvlText w:val="%8."/>
      <w:lvlJc w:val="left"/>
      <w:pPr>
        <w:tabs>
          <w:tab w:val="num" w:pos="5760"/>
        </w:tabs>
        <w:ind w:left="5760" w:hanging="360"/>
      </w:pPr>
    </w:lvl>
    <w:lvl w:ilvl="8" w:tplc="401E4436">
      <w:start w:val="1"/>
      <w:numFmt w:val="decimal"/>
      <w:isLgl/>
      <w:lvlText w:val="%9."/>
      <w:lvlJc w:val="left"/>
      <w:pPr>
        <w:tabs>
          <w:tab w:val="num" w:pos="6480"/>
        </w:tabs>
        <w:ind w:left="6480" w:hanging="360"/>
      </w:pPr>
    </w:lvl>
  </w:abstractNum>
  <w:abstractNum w:abstractNumId="2" w15:restartNumberingAfterBreak="0">
    <w:nsid w:val="12173E10"/>
    <w:multiLevelType w:val="hybridMultilevel"/>
    <w:tmpl w:val="5C4AF41E"/>
    <w:lvl w:ilvl="0" w:tplc="B308EEE2">
      <w:start w:val="1"/>
      <w:numFmt w:val="bullet"/>
      <w:lvlText w:val="–"/>
      <w:lvlJc w:val="left"/>
      <w:pPr>
        <w:ind w:left="720" w:hanging="360"/>
      </w:pPr>
      <w:rPr>
        <w:rFonts w:ascii="Arial" w:eastAsia="Arial" w:hAnsi="Arial" w:cs="Arial"/>
      </w:rPr>
    </w:lvl>
    <w:lvl w:ilvl="1" w:tplc="07F0D4B4">
      <w:start w:val="1"/>
      <w:numFmt w:val="bullet"/>
      <w:lvlText w:val="o"/>
      <w:lvlJc w:val="left"/>
      <w:pPr>
        <w:ind w:left="1440" w:hanging="360"/>
      </w:pPr>
      <w:rPr>
        <w:rFonts w:ascii="Courier New" w:eastAsia="Courier New" w:hAnsi="Courier New" w:cs="Courier New" w:hint="default"/>
      </w:rPr>
    </w:lvl>
    <w:lvl w:ilvl="2" w:tplc="8E0495FE">
      <w:start w:val="1"/>
      <w:numFmt w:val="bullet"/>
      <w:lvlText w:val="§"/>
      <w:lvlJc w:val="left"/>
      <w:pPr>
        <w:ind w:left="2160" w:hanging="360"/>
      </w:pPr>
      <w:rPr>
        <w:rFonts w:ascii="Wingdings" w:eastAsia="Wingdings" w:hAnsi="Wingdings" w:cs="Wingdings" w:hint="default"/>
      </w:rPr>
    </w:lvl>
    <w:lvl w:ilvl="3" w:tplc="DD8CC93E">
      <w:start w:val="1"/>
      <w:numFmt w:val="bullet"/>
      <w:lvlText w:val="·"/>
      <w:lvlJc w:val="left"/>
      <w:pPr>
        <w:ind w:left="2880" w:hanging="360"/>
      </w:pPr>
      <w:rPr>
        <w:rFonts w:ascii="Symbol" w:eastAsia="Symbol" w:hAnsi="Symbol" w:cs="Symbol" w:hint="default"/>
      </w:rPr>
    </w:lvl>
    <w:lvl w:ilvl="4" w:tplc="E94A3C72">
      <w:start w:val="1"/>
      <w:numFmt w:val="bullet"/>
      <w:lvlText w:val="o"/>
      <w:lvlJc w:val="left"/>
      <w:pPr>
        <w:ind w:left="3600" w:hanging="360"/>
      </w:pPr>
      <w:rPr>
        <w:rFonts w:ascii="Courier New" w:eastAsia="Courier New" w:hAnsi="Courier New" w:cs="Courier New" w:hint="default"/>
      </w:rPr>
    </w:lvl>
    <w:lvl w:ilvl="5" w:tplc="5DC0FA52">
      <w:start w:val="1"/>
      <w:numFmt w:val="bullet"/>
      <w:lvlText w:val="§"/>
      <w:lvlJc w:val="left"/>
      <w:pPr>
        <w:ind w:left="4320" w:hanging="360"/>
      </w:pPr>
      <w:rPr>
        <w:rFonts w:ascii="Wingdings" w:eastAsia="Wingdings" w:hAnsi="Wingdings" w:cs="Wingdings" w:hint="default"/>
      </w:rPr>
    </w:lvl>
    <w:lvl w:ilvl="6" w:tplc="D53AC0B8">
      <w:start w:val="1"/>
      <w:numFmt w:val="bullet"/>
      <w:lvlText w:val="·"/>
      <w:lvlJc w:val="left"/>
      <w:pPr>
        <w:ind w:left="5040" w:hanging="360"/>
      </w:pPr>
      <w:rPr>
        <w:rFonts w:ascii="Symbol" w:eastAsia="Symbol" w:hAnsi="Symbol" w:cs="Symbol" w:hint="default"/>
      </w:rPr>
    </w:lvl>
    <w:lvl w:ilvl="7" w:tplc="D15E8FA0">
      <w:start w:val="1"/>
      <w:numFmt w:val="bullet"/>
      <w:lvlText w:val="o"/>
      <w:lvlJc w:val="left"/>
      <w:pPr>
        <w:ind w:left="5760" w:hanging="360"/>
      </w:pPr>
      <w:rPr>
        <w:rFonts w:ascii="Courier New" w:eastAsia="Courier New" w:hAnsi="Courier New" w:cs="Courier New" w:hint="default"/>
      </w:rPr>
    </w:lvl>
    <w:lvl w:ilvl="8" w:tplc="4ED0068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19F0233"/>
    <w:multiLevelType w:val="hybridMultilevel"/>
    <w:tmpl w:val="1A8AA69C"/>
    <w:lvl w:ilvl="0" w:tplc="1982D7B4">
      <w:start w:val="1"/>
      <w:numFmt w:val="none"/>
      <w:suff w:val="nothing"/>
      <w:lvlText w:val=""/>
      <w:lvlJc w:val="left"/>
      <w:pPr>
        <w:tabs>
          <w:tab w:val="num" w:pos="0"/>
        </w:tabs>
        <w:ind w:left="0" w:firstLine="0"/>
      </w:pPr>
    </w:lvl>
    <w:lvl w:ilvl="1" w:tplc="B570F6E6">
      <w:start w:val="1"/>
      <w:numFmt w:val="none"/>
      <w:suff w:val="nothing"/>
      <w:lvlText w:val=""/>
      <w:lvlJc w:val="left"/>
      <w:pPr>
        <w:tabs>
          <w:tab w:val="num" w:pos="0"/>
        </w:tabs>
        <w:ind w:left="0" w:firstLine="0"/>
      </w:pPr>
    </w:lvl>
    <w:lvl w:ilvl="2" w:tplc="7CB2208E">
      <w:start w:val="1"/>
      <w:numFmt w:val="none"/>
      <w:suff w:val="nothing"/>
      <w:lvlText w:val=""/>
      <w:lvlJc w:val="left"/>
      <w:pPr>
        <w:tabs>
          <w:tab w:val="num" w:pos="0"/>
        </w:tabs>
        <w:ind w:left="0" w:firstLine="0"/>
      </w:pPr>
    </w:lvl>
    <w:lvl w:ilvl="3" w:tplc="3F90DA1A">
      <w:start w:val="1"/>
      <w:numFmt w:val="none"/>
      <w:suff w:val="nothing"/>
      <w:lvlText w:val=""/>
      <w:lvlJc w:val="left"/>
      <w:pPr>
        <w:tabs>
          <w:tab w:val="num" w:pos="0"/>
        </w:tabs>
        <w:ind w:left="0" w:firstLine="0"/>
      </w:pPr>
    </w:lvl>
    <w:lvl w:ilvl="4" w:tplc="D8EC5B2E">
      <w:start w:val="1"/>
      <w:numFmt w:val="none"/>
      <w:suff w:val="nothing"/>
      <w:lvlText w:val=""/>
      <w:lvlJc w:val="left"/>
      <w:pPr>
        <w:tabs>
          <w:tab w:val="num" w:pos="0"/>
        </w:tabs>
        <w:ind w:left="0" w:firstLine="0"/>
      </w:pPr>
    </w:lvl>
    <w:lvl w:ilvl="5" w:tplc="726C0A82">
      <w:start w:val="1"/>
      <w:numFmt w:val="none"/>
      <w:suff w:val="nothing"/>
      <w:lvlText w:val=""/>
      <w:lvlJc w:val="left"/>
      <w:pPr>
        <w:tabs>
          <w:tab w:val="num" w:pos="0"/>
        </w:tabs>
        <w:ind w:left="0" w:firstLine="0"/>
      </w:pPr>
    </w:lvl>
    <w:lvl w:ilvl="6" w:tplc="709231E2">
      <w:start w:val="1"/>
      <w:numFmt w:val="none"/>
      <w:suff w:val="nothing"/>
      <w:lvlText w:val=""/>
      <w:lvlJc w:val="left"/>
      <w:pPr>
        <w:tabs>
          <w:tab w:val="num" w:pos="0"/>
        </w:tabs>
        <w:ind w:left="0" w:firstLine="0"/>
      </w:pPr>
    </w:lvl>
    <w:lvl w:ilvl="7" w:tplc="329CDE1E">
      <w:start w:val="1"/>
      <w:numFmt w:val="none"/>
      <w:suff w:val="nothing"/>
      <w:lvlText w:val=""/>
      <w:lvlJc w:val="left"/>
      <w:pPr>
        <w:tabs>
          <w:tab w:val="num" w:pos="0"/>
        </w:tabs>
        <w:ind w:left="0" w:firstLine="0"/>
      </w:pPr>
    </w:lvl>
    <w:lvl w:ilvl="8" w:tplc="ADF66214">
      <w:start w:val="1"/>
      <w:numFmt w:val="none"/>
      <w:suff w:val="nothing"/>
      <w:lvlText w:val=""/>
      <w:lvlJc w:val="left"/>
      <w:pPr>
        <w:tabs>
          <w:tab w:val="num" w:pos="0"/>
        </w:tabs>
        <w:ind w:left="0" w:firstLine="0"/>
      </w:pPr>
    </w:lvl>
  </w:abstractNum>
  <w:abstractNum w:abstractNumId="4" w15:restartNumberingAfterBreak="0">
    <w:nsid w:val="33B73A3B"/>
    <w:multiLevelType w:val="hybridMultilevel"/>
    <w:tmpl w:val="E58853D8"/>
    <w:lvl w:ilvl="0" w:tplc="FFFFFFFF">
      <w:start w:val="1"/>
      <w:numFmt w:val="decimal"/>
      <w:lvlText w:val="%1."/>
      <w:lvlJc w:val="left"/>
      <w:pPr>
        <w:ind w:left="1428" w:hanging="360"/>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 w15:restartNumberingAfterBreak="0">
    <w:nsid w:val="41343BFF"/>
    <w:multiLevelType w:val="hybridMultilevel"/>
    <w:tmpl w:val="3558C55E"/>
    <w:lvl w:ilvl="0" w:tplc="013A4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3F00E3F"/>
    <w:multiLevelType w:val="hybridMultilevel"/>
    <w:tmpl w:val="E58853D8"/>
    <w:lvl w:ilvl="0" w:tplc="E1DEB0AA">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463F1355"/>
    <w:multiLevelType w:val="hybridMultilevel"/>
    <w:tmpl w:val="C3CC0FE8"/>
    <w:lvl w:ilvl="0" w:tplc="7E142BAE">
      <w:start w:val="1"/>
      <w:numFmt w:val="decimal"/>
      <w:isLgl/>
      <w:lvlText w:val="%1."/>
      <w:lvlJc w:val="left"/>
      <w:pPr>
        <w:tabs>
          <w:tab w:val="num" w:pos="720"/>
        </w:tabs>
        <w:ind w:left="720" w:hanging="360"/>
      </w:pPr>
    </w:lvl>
    <w:lvl w:ilvl="1" w:tplc="3AB4811E">
      <w:start w:val="1"/>
      <w:numFmt w:val="decimal"/>
      <w:isLgl/>
      <w:lvlText w:val="%2."/>
      <w:lvlJc w:val="left"/>
      <w:pPr>
        <w:tabs>
          <w:tab w:val="num" w:pos="1440"/>
        </w:tabs>
        <w:ind w:left="1440" w:hanging="360"/>
      </w:pPr>
    </w:lvl>
    <w:lvl w:ilvl="2" w:tplc="BEDEF1B8">
      <w:start w:val="1"/>
      <w:numFmt w:val="decimal"/>
      <w:isLgl/>
      <w:lvlText w:val="%3."/>
      <w:lvlJc w:val="left"/>
      <w:pPr>
        <w:tabs>
          <w:tab w:val="num" w:pos="2160"/>
        </w:tabs>
        <w:ind w:left="2160" w:hanging="360"/>
      </w:pPr>
    </w:lvl>
    <w:lvl w:ilvl="3" w:tplc="B080929E">
      <w:start w:val="1"/>
      <w:numFmt w:val="decimal"/>
      <w:isLgl/>
      <w:lvlText w:val="%4."/>
      <w:lvlJc w:val="left"/>
      <w:pPr>
        <w:tabs>
          <w:tab w:val="num" w:pos="2880"/>
        </w:tabs>
        <w:ind w:left="2880" w:hanging="360"/>
      </w:pPr>
    </w:lvl>
    <w:lvl w:ilvl="4" w:tplc="5D38A866">
      <w:start w:val="1"/>
      <w:numFmt w:val="decimal"/>
      <w:isLgl/>
      <w:lvlText w:val="%5."/>
      <w:lvlJc w:val="left"/>
      <w:pPr>
        <w:tabs>
          <w:tab w:val="num" w:pos="3600"/>
        </w:tabs>
        <w:ind w:left="3600" w:hanging="360"/>
      </w:pPr>
    </w:lvl>
    <w:lvl w:ilvl="5" w:tplc="BD22586A">
      <w:start w:val="1"/>
      <w:numFmt w:val="decimal"/>
      <w:isLgl/>
      <w:lvlText w:val="%6."/>
      <w:lvlJc w:val="left"/>
      <w:pPr>
        <w:tabs>
          <w:tab w:val="num" w:pos="4320"/>
        </w:tabs>
        <w:ind w:left="4320" w:hanging="360"/>
      </w:pPr>
    </w:lvl>
    <w:lvl w:ilvl="6" w:tplc="42DC470E">
      <w:start w:val="1"/>
      <w:numFmt w:val="decimal"/>
      <w:isLgl/>
      <w:lvlText w:val="%7."/>
      <w:lvlJc w:val="left"/>
      <w:pPr>
        <w:tabs>
          <w:tab w:val="num" w:pos="5040"/>
        </w:tabs>
        <w:ind w:left="5040" w:hanging="360"/>
      </w:pPr>
    </w:lvl>
    <w:lvl w:ilvl="7" w:tplc="7550F9EE">
      <w:start w:val="1"/>
      <w:numFmt w:val="decimal"/>
      <w:isLgl/>
      <w:lvlText w:val="%8."/>
      <w:lvlJc w:val="left"/>
      <w:pPr>
        <w:tabs>
          <w:tab w:val="num" w:pos="5760"/>
        </w:tabs>
        <w:ind w:left="5760" w:hanging="360"/>
      </w:pPr>
    </w:lvl>
    <w:lvl w:ilvl="8" w:tplc="D4D46794">
      <w:start w:val="1"/>
      <w:numFmt w:val="decimal"/>
      <w:isLgl/>
      <w:lvlText w:val="%9."/>
      <w:lvlJc w:val="left"/>
      <w:pPr>
        <w:tabs>
          <w:tab w:val="num" w:pos="6480"/>
        </w:tabs>
        <w:ind w:left="6480" w:hanging="360"/>
      </w:pPr>
    </w:lvl>
  </w:abstractNum>
  <w:abstractNum w:abstractNumId="8" w15:restartNumberingAfterBreak="0">
    <w:nsid w:val="736A6CD6"/>
    <w:multiLevelType w:val="hybridMultilevel"/>
    <w:tmpl w:val="96060674"/>
    <w:lvl w:ilvl="0" w:tplc="03C63A0C">
      <w:start w:val="1"/>
      <w:numFmt w:val="decimal"/>
      <w:isLgl/>
      <w:lvlText w:val="%1."/>
      <w:lvlJc w:val="left"/>
      <w:pPr>
        <w:tabs>
          <w:tab w:val="num" w:pos="720"/>
        </w:tabs>
        <w:ind w:left="720" w:hanging="360"/>
      </w:pPr>
    </w:lvl>
    <w:lvl w:ilvl="1" w:tplc="416E7234">
      <w:start w:val="1"/>
      <w:numFmt w:val="decimal"/>
      <w:isLgl/>
      <w:lvlText w:val="%2."/>
      <w:lvlJc w:val="left"/>
      <w:pPr>
        <w:tabs>
          <w:tab w:val="num" w:pos="1440"/>
        </w:tabs>
        <w:ind w:left="1440" w:hanging="360"/>
      </w:pPr>
    </w:lvl>
    <w:lvl w:ilvl="2" w:tplc="96387774">
      <w:start w:val="1"/>
      <w:numFmt w:val="decimal"/>
      <w:isLgl/>
      <w:lvlText w:val="%3."/>
      <w:lvlJc w:val="left"/>
      <w:pPr>
        <w:tabs>
          <w:tab w:val="num" w:pos="2160"/>
        </w:tabs>
        <w:ind w:left="2160" w:hanging="360"/>
      </w:pPr>
    </w:lvl>
    <w:lvl w:ilvl="3" w:tplc="101E9B32">
      <w:start w:val="1"/>
      <w:numFmt w:val="decimal"/>
      <w:isLgl/>
      <w:lvlText w:val="%4."/>
      <w:lvlJc w:val="left"/>
      <w:pPr>
        <w:tabs>
          <w:tab w:val="num" w:pos="2880"/>
        </w:tabs>
        <w:ind w:left="2880" w:hanging="360"/>
      </w:pPr>
    </w:lvl>
    <w:lvl w:ilvl="4" w:tplc="5C1ABC3A">
      <w:start w:val="1"/>
      <w:numFmt w:val="decimal"/>
      <w:isLgl/>
      <w:lvlText w:val="%5."/>
      <w:lvlJc w:val="left"/>
      <w:pPr>
        <w:tabs>
          <w:tab w:val="num" w:pos="3600"/>
        </w:tabs>
        <w:ind w:left="3600" w:hanging="360"/>
      </w:pPr>
    </w:lvl>
    <w:lvl w:ilvl="5" w:tplc="77102952">
      <w:start w:val="1"/>
      <w:numFmt w:val="decimal"/>
      <w:isLgl/>
      <w:lvlText w:val="%6."/>
      <w:lvlJc w:val="left"/>
      <w:pPr>
        <w:tabs>
          <w:tab w:val="num" w:pos="4320"/>
        </w:tabs>
        <w:ind w:left="4320" w:hanging="360"/>
      </w:pPr>
    </w:lvl>
    <w:lvl w:ilvl="6" w:tplc="807CB04A">
      <w:start w:val="1"/>
      <w:numFmt w:val="decimal"/>
      <w:isLgl/>
      <w:lvlText w:val="%7."/>
      <w:lvlJc w:val="left"/>
      <w:pPr>
        <w:tabs>
          <w:tab w:val="num" w:pos="5040"/>
        </w:tabs>
        <w:ind w:left="5040" w:hanging="360"/>
      </w:pPr>
    </w:lvl>
    <w:lvl w:ilvl="7" w:tplc="A63E38D8">
      <w:start w:val="1"/>
      <w:numFmt w:val="decimal"/>
      <w:isLgl/>
      <w:lvlText w:val="%8."/>
      <w:lvlJc w:val="left"/>
      <w:pPr>
        <w:tabs>
          <w:tab w:val="num" w:pos="5760"/>
        </w:tabs>
        <w:ind w:left="5760" w:hanging="360"/>
      </w:pPr>
    </w:lvl>
    <w:lvl w:ilvl="8" w:tplc="30BAD7EE">
      <w:start w:val="1"/>
      <w:numFmt w:val="decimal"/>
      <w:isLgl/>
      <w:lvlText w:val="%9."/>
      <w:lvlJc w:val="left"/>
      <w:pPr>
        <w:tabs>
          <w:tab w:val="num" w:pos="6480"/>
        </w:tabs>
        <w:ind w:left="6480" w:hanging="360"/>
      </w:pPr>
    </w:lvl>
  </w:abstractNum>
  <w:num w:numId="1" w16cid:durableId="382367386">
    <w:abstractNumId w:val="8"/>
  </w:num>
  <w:num w:numId="2" w16cid:durableId="1828588705">
    <w:abstractNumId w:val="1"/>
  </w:num>
  <w:num w:numId="3" w16cid:durableId="539316939">
    <w:abstractNumId w:val="7"/>
  </w:num>
  <w:num w:numId="4" w16cid:durableId="1535188237">
    <w:abstractNumId w:val="3"/>
  </w:num>
  <w:num w:numId="5" w16cid:durableId="250697707">
    <w:abstractNumId w:val="0"/>
  </w:num>
  <w:num w:numId="6" w16cid:durableId="1427069717">
    <w:abstractNumId w:val="2"/>
  </w:num>
  <w:num w:numId="7" w16cid:durableId="176047374">
    <w:abstractNumId w:val="6"/>
  </w:num>
  <w:num w:numId="8" w16cid:durableId="472603350">
    <w:abstractNumId w:val="5"/>
  </w:num>
  <w:num w:numId="9" w16cid:durableId="435903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979"/>
    <w:rsid w:val="0001067E"/>
    <w:rsid w:val="0001085E"/>
    <w:rsid w:val="00012FDB"/>
    <w:rsid w:val="0006339B"/>
    <w:rsid w:val="00070B90"/>
    <w:rsid w:val="000844B2"/>
    <w:rsid w:val="000A0727"/>
    <w:rsid w:val="000B140E"/>
    <w:rsid w:val="000B48DE"/>
    <w:rsid w:val="000C5E5C"/>
    <w:rsid w:val="000C66DB"/>
    <w:rsid w:val="000C6B34"/>
    <w:rsid w:val="000E1D66"/>
    <w:rsid w:val="000E30F5"/>
    <w:rsid w:val="000E6198"/>
    <w:rsid w:val="000F2519"/>
    <w:rsid w:val="00103C81"/>
    <w:rsid w:val="00105CDF"/>
    <w:rsid w:val="00126B36"/>
    <w:rsid w:val="0013104F"/>
    <w:rsid w:val="001548CF"/>
    <w:rsid w:val="00156699"/>
    <w:rsid w:val="00175BFC"/>
    <w:rsid w:val="001927C5"/>
    <w:rsid w:val="001B0CA6"/>
    <w:rsid w:val="001C3C5E"/>
    <w:rsid w:val="001C5B62"/>
    <w:rsid w:val="001E42E6"/>
    <w:rsid w:val="002103AE"/>
    <w:rsid w:val="00213384"/>
    <w:rsid w:val="00220244"/>
    <w:rsid w:val="00226979"/>
    <w:rsid w:val="00231D13"/>
    <w:rsid w:val="00234F76"/>
    <w:rsid w:val="0024484A"/>
    <w:rsid w:val="00247316"/>
    <w:rsid w:val="00254FF1"/>
    <w:rsid w:val="00275A39"/>
    <w:rsid w:val="00277480"/>
    <w:rsid w:val="002C19D2"/>
    <w:rsid w:val="002E38DE"/>
    <w:rsid w:val="002E6242"/>
    <w:rsid w:val="00303A37"/>
    <w:rsid w:val="0030645C"/>
    <w:rsid w:val="003166FA"/>
    <w:rsid w:val="00324AD6"/>
    <w:rsid w:val="003404DB"/>
    <w:rsid w:val="003572C4"/>
    <w:rsid w:val="00364056"/>
    <w:rsid w:val="00381D39"/>
    <w:rsid w:val="00382CAE"/>
    <w:rsid w:val="003A25E5"/>
    <w:rsid w:val="003B255F"/>
    <w:rsid w:val="003B4FEB"/>
    <w:rsid w:val="003D52A9"/>
    <w:rsid w:val="003E402A"/>
    <w:rsid w:val="0040149B"/>
    <w:rsid w:val="00406E4A"/>
    <w:rsid w:val="00410B53"/>
    <w:rsid w:val="00431A3D"/>
    <w:rsid w:val="00433553"/>
    <w:rsid w:val="00433E8C"/>
    <w:rsid w:val="00485D97"/>
    <w:rsid w:val="00490C9A"/>
    <w:rsid w:val="0049373F"/>
    <w:rsid w:val="004A232C"/>
    <w:rsid w:val="004B2984"/>
    <w:rsid w:val="004B48B0"/>
    <w:rsid w:val="004D1AF3"/>
    <w:rsid w:val="004E3B89"/>
    <w:rsid w:val="004F74CA"/>
    <w:rsid w:val="00504D29"/>
    <w:rsid w:val="00533AB2"/>
    <w:rsid w:val="00545048"/>
    <w:rsid w:val="005473C3"/>
    <w:rsid w:val="0055392B"/>
    <w:rsid w:val="00555D5F"/>
    <w:rsid w:val="00560648"/>
    <w:rsid w:val="005606B3"/>
    <w:rsid w:val="00570DCB"/>
    <w:rsid w:val="00573721"/>
    <w:rsid w:val="00574045"/>
    <w:rsid w:val="00592E50"/>
    <w:rsid w:val="005C7D30"/>
    <w:rsid w:val="005E3385"/>
    <w:rsid w:val="005F1162"/>
    <w:rsid w:val="005F3CDD"/>
    <w:rsid w:val="0060713D"/>
    <w:rsid w:val="00621330"/>
    <w:rsid w:val="00636253"/>
    <w:rsid w:val="00642D67"/>
    <w:rsid w:val="00644F8E"/>
    <w:rsid w:val="00695F01"/>
    <w:rsid w:val="00696CD7"/>
    <w:rsid w:val="00697735"/>
    <w:rsid w:val="006A5429"/>
    <w:rsid w:val="006B5C02"/>
    <w:rsid w:val="006C0466"/>
    <w:rsid w:val="006C04DF"/>
    <w:rsid w:val="006C118A"/>
    <w:rsid w:val="006D01C5"/>
    <w:rsid w:val="006D19FB"/>
    <w:rsid w:val="006E6A2F"/>
    <w:rsid w:val="006E7C53"/>
    <w:rsid w:val="006F0376"/>
    <w:rsid w:val="006F44AF"/>
    <w:rsid w:val="00705E73"/>
    <w:rsid w:val="00706BA7"/>
    <w:rsid w:val="00715001"/>
    <w:rsid w:val="007164D0"/>
    <w:rsid w:val="0072270A"/>
    <w:rsid w:val="007329B8"/>
    <w:rsid w:val="00747A5A"/>
    <w:rsid w:val="00761169"/>
    <w:rsid w:val="00761C14"/>
    <w:rsid w:val="00762FAE"/>
    <w:rsid w:val="007642D5"/>
    <w:rsid w:val="00790B7F"/>
    <w:rsid w:val="00793D2D"/>
    <w:rsid w:val="00795DB2"/>
    <w:rsid w:val="00795DEE"/>
    <w:rsid w:val="007C0272"/>
    <w:rsid w:val="007C5369"/>
    <w:rsid w:val="007D55DE"/>
    <w:rsid w:val="007D5F76"/>
    <w:rsid w:val="00804E84"/>
    <w:rsid w:val="008130ED"/>
    <w:rsid w:val="0083147E"/>
    <w:rsid w:val="00832290"/>
    <w:rsid w:val="00840134"/>
    <w:rsid w:val="00841C3E"/>
    <w:rsid w:val="008447FE"/>
    <w:rsid w:val="008536CB"/>
    <w:rsid w:val="0086259D"/>
    <w:rsid w:val="00870689"/>
    <w:rsid w:val="00881D7D"/>
    <w:rsid w:val="008A44DB"/>
    <w:rsid w:val="008A778C"/>
    <w:rsid w:val="008B5E9D"/>
    <w:rsid w:val="008B6060"/>
    <w:rsid w:val="008C2875"/>
    <w:rsid w:val="009131D1"/>
    <w:rsid w:val="00922B09"/>
    <w:rsid w:val="009271CA"/>
    <w:rsid w:val="00927F9B"/>
    <w:rsid w:val="009311C5"/>
    <w:rsid w:val="00935DF2"/>
    <w:rsid w:val="00952BC9"/>
    <w:rsid w:val="009607A7"/>
    <w:rsid w:val="0096707A"/>
    <w:rsid w:val="00970621"/>
    <w:rsid w:val="00970B0E"/>
    <w:rsid w:val="009A2A23"/>
    <w:rsid w:val="009C3A42"/>
    <w:rsid w:val="009D5FE5"/>
    <w:rsid w:val="009E6FC9"/>
    <w:rsid w:val="00A048A4"/>
    <w:rsid w:val="00A15FF1"/>
    <w:rsid w:val="00A3766B"/>
    <w:rsid w:val="00A4648B"/>
    <w:rsid w:val="00A50749"/>
    <w:rsid w:val="00A642CE"/>
    <w:rsid w:val="00A737CC"/>
    <w:rsid w:val="00A84816"/>
    <w:rsid w:val="00A866B9"/>
    <w:rsid w:val="00A9051C"/>
    <w:rsid w:val="00A92FD2"/>
    <w:rsid w:val="00A933BE"/>
    <w:rsid w:val="00AA5DD1"/>
    <w:rsid w:val="00AD0F36"/>
    <w:rsid w:val="00AD7FEE"/>
    <w:rsid w:val="00AE3D30"/>
    <w:rsid w:val="00AF7102"/>
    <w:rsid w:val="00B069C5"/>
    <w:rsid w:val="00B077C9"/>
    <w:rsid w:val="00B32CED"/>
    <w:rsid w:val="00B55A78"/>
    <w:rsid w:val="00B666F8"/>
    <w:rsid w:val="00B73BE6"/>
    <w:rsid w:val="00B757A9"/>
    <w:rsid w:val="00BA2476"/>
    <w:rsid w:val="00BB3856"/>
    <w:rsid w:val="00BC036E"/>
    <w:rsid w:val="00BD0E02"/>
    <w:rsid w:val="00BE01ED"/>
    <w:rsid w:val="00BF0048"/>
    <w:rsid w:val="00C10CAE"/>
    <w:rsid w:val="00C133EA"/>
    <w:rsid w:val="00C15ACF"/>
    <w:rsid w:val="00C43804"/>
    <w:rsid w:val="00C54160"/>
    <w:rsid w:val="00C54EE0"/>
    <w:rsid w:val="00C61C41"/>
    <w:rsid w:val="00C773ED"/>
    <w:rsid w:val="00C77B1E"/>
    <w:rsid w:val="00CB003D"/>
    <w:rsid w:val="00CB35C0"/>
    <w:rsid w:val="00CF095E"/>
    <w:rsid w:val="00CF1239"/>
    <w:rsid w:val="00D14436"/>
    <w:rsid w:val="00D27141"/>
    <w:rsid w:val="00D3792B"/>
    <w:rsid w:val="00D50375"/>
    <w:rsid w:val="00D510AD"/>
    <w:rsid w:val="00D5604E"/>
    <w:rsid w:val="00D620E9"/>
    <w:rsid w:val="00D73C7A"/>
    <w:rsid w:val="00D74BCF"/>
    <w:rsid w:val="00DA5831"/>
    <w:rsid w:val="00DD46E3"/>
    <w:rsid w:val="00DE2EB0"/>
    <w:rsid w:val="00DF6DA6"/>
    <w:rsid w:val="00E206A8"/>
    <w:rsid w:val="00E261DF"/>
    <w:rsid w:val="00E35181"/>
    <w:rsid w:val="00E44878"/>
    <w:rsid w:val="00E637E4"/>
    <w:rsid w:val="00E67715"/>
    <w:rsid w:val="00E80571"/>
    <w:rsid w:val="00E8145B"/>
    <w:rsid w:val="00E86362"/>
    <w:rsid w:val="00ED6CC2"/>
    <w:rsid w:val="00EF161F"/>
    <w:rsid w:val="00EF1D28"/>
    <w:rsid w:val="00EF5E64"/>
    <w:rsid w:val="00F07D3C"/>
    <w:rsid w:val="00F3181A"/>
    <w:rsid w:val="00F477B3"/>
    <w:rsid w:val="00F51461"/>
    <w:rsid w:val="00F56760"/>
    <w:rsid w:val="00F57190"/>
    <w:rsid w:val="00F60564"/>
    <w:rsid w:val="00F66790"/>
    <w:rsid w:val="00F6756C"/>
    <w:rsid w:val="00F76C2F"/>
    <w:rsid w:val="00FA6B7E"/>
    <w:rsid w:val="00FC0A03"/>
    <w:rsid w:val="00FC3F23"/>
    <w:rsid w:val="00FD0718"/>
    <w:rsid w:val="00FF39B9"/>
    <w:rsid w:val="00FF6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E5D15"/>
  <w15:docId w15:val="{B39248B9-4B9F-4678-BC90-CA030154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85E"/>
    <w:pPr>
      <w:spacing w:after="160" w:line="278" w:lineRule="auto"/>
    </w:p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basedOn w:val="a0"/>
    <w:uiPriority w:val="35"/>
    <w:qFormat/>
    <w:rPr>
      <w:b/>
      <w:bCs/>
      <w:color w:val="156082" w:themeColor="accent1"/>
      <w:sz w:val="18"/>
      <w:szCs w:val="18"/>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3">
    <w:name w:val="Верхний колонтитул Знак"/>
    <w:basedOn w:val="a0"/>
    <w:link w:val="a4"/>
    <w:uiPriority w:val="99"/>
    <w:qFormat/>
  </w:style>
  <w:style w:type="character" w:customStyle="1" w:styleId="a5">
    <w:name w:val="Нижний колонтитул Знак"/>
    <w:basedOn w:val="a0"/>
    <w:link w:val="a6"/>
    <w:uiPriority w:val="99"/>
    <w:qFormat/>
  </w:style>
  <w:style w:type="character" w:customStyle="1" w:styleId="a7">
    <w:name w:val="Название объекта Знак"/>
    <w:basedOn w:val="a0"/>
    <w:link w:val="a8"/>
    <w:uiPriority w:val="35"/>
    <w:qFormat/>
    <w:rPr>
      <w:b/>
      <w:bCs/>
      <w:color w:val="156082" w:themeColor="accent1"/>
      <w:sz w:val="18"/>
      <w:szCs w:val="18"/>
    </w:rPr>
  </w:style>
  <w:style w:type="character" w:customStyle="1" w:styleId="a9">
    <w:name w:val="Текст сноски Знак"/>
    <w:link w:val="aa"/>
    <w:uiPriority w:val="99"/>
    <w:qFormat/>
    <w:rPr>
      <w:sz w:val="18"/>
    </w:rPr>
  </w:style>
  <w:style w:type="character" w:customStyle="1" w:styleId="user">
    <w:name w:val="Символ сноски (user)"/>
    <w:basedOn w:val="a0"/>
    <w:uiPriority w:val="99"/>
    <w:unhideWhenUsed/>
    <w:qFormat/>
    <w:rPr>
      <w:vertAlign w:val="superscript"/>
    </w:rPr>
  </w:style>
  <w:style w:type="character" w:customStyle="1" w:styleId="ab">
    <w:name w:val="Символ сноски"/>
    <w:qFormat/>
    <w:rPr>
      <w:vertAlign w:val="superscript"/>
    </w:rPr>
  </w:style>
  <w:style w:type="character" w:styleId="ac">
    <w:name w:val="footnote reference"/>
    <w:rPr>
      <w:vertAlign w:val="superscript"/>
    </w:rPr>
  </w:style>
  <w:style w:type="character" w:customStyle="1" w:styleId="ad">
    <w:name w:val="Текст концевой сноски Знак"/>
    <w:link w:val="ae"/>
    <w:uiPriority w:val="99"/>
    <w:qFormat/>
    <w:rPr>
      <w:sz w:val="20"/>
    </w:rPr>
  </w:style>
  <w:style w:type="character" w:customStyle="1" w:styleId="user0">
    <w:name w:val="Символ концевой сноски (user)"/>
    <w:basedOn w:val="a0"/>
    <w:uiPriority w:val="99"/>
    <w:semiHidden/>
    <w:unhideWhenUsed/>
    <w:qFormat/>
    <w:rPr>
      <w:vertAlign w:val="superscript"/>
    </w:rPr>
  </w:style>
  <w:style w:type="character" w:customStyle="1" w:styleId="af">
    <w:name w:val="Символ концевой сноски"/>
    <w:qFormat/>
    <w:rPr>
      <w:vertAlign w:val="superscript"/>
    </w:rPr>
  </w:style>
  <w:style w:type="character" w:styleId="af0">
    <w:name w:val="endnote reference"/>
    <w:rPr>
      <w:vertAlign w:val="superscript"/>
    </w:rPr>
  </w:style>
  <w:style w:type="character" w:customStyle="1" w:styleId="10">
    <w:name w:val="Заголовок 1 Знак"/>
    <w:basedOn w:val="a0"/>
    <w:link w:val="1"/>
    <w:uiPriority w:val="9"/>
    <w:qFormat/>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Pr>
      <w:rFonts w:eastAsiaTheme="majorEastAsia" w:cstheme="majorBidi"/>
      <w:color w:val="0F4761"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Pr>
      <w:rFonts w:eastAsiaTheme="majorEastAsia" w:cstheme="majorBidi"/>
      <w:color w:val="272727" w:themeColor="text1" w:themeTint="D8"/>
    </w:rPr>
  </w:style>
  <w:style w:type="character" w:customStyle="1" w:styleId="af1">
    <w:name w:val="Заголовок Знак"/>
    <w:basedOn w:val="a0"/>
    <w:link w:val="af2"/>
    <w:uiPriority w:val="10"/>
    <w:qFormat/>
    <w:rPr>
      <w:rFonts w:asciiTheme="majorHAnsi" w:eastAsiaTheme="majorEastAsia" w:hAnsiTheme="majorHAnsi" w:cstheme="majorBidi"/>
      <w:spacing w:val="-10"/>
      <w:sz w:val="56"/>
      <w:szCs w:val="56"/>
    </w:rPr>
  </w:style>
  <w:style w:type="character" w:customStyle="1" w:styleId="af3">
    <w:name w:val="Подзаголовок Знак"/>
    <w:basedOn w:val="a0"/>
    <w:link w:val="af4"/>
    <w:uiPriority w:val="11"/>
    <w:qFormat/>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Pr>
      <w:i/>
      <w:iCs/>
      <w:color w:val="404040" w:themeColor="text1" w:themeTint="BF"/>
    </w:rPr>
  </w:style>
  <w:style w:type="character" w:styleId="af5">
    <w:name w:val="Intense Emphasis"/>
    <w:basedOn w:val="a0"/>
    <w:uiPriority w:val="21"/>
    <w:qFormat/>
    <w:rPr>
      <w:i/>
      <w:iCs/>
      <w:color w:val="0F4761" w:themeColor="accent1" w:themeShade="BF"/>
    </w:rPr>
  </w:style>
  <w:style w:type="character" w:customStyle="1" w:styleId="af6">
    <w:name w:val="Выделенная цитата Знак"/>
    <w:basedOn w:val="a0"/>
    <w:link w:val="af7"/>
    <w:uiPriority w:val="30"/>
    <w:qFormat/>
    <w:rPr>
      <w:i/>
      <w:iCs/>
      <w:color w:val="0F4761" w:themeColor="accent1" w:themeShade="BF"/>
    </w:rPr>
  </w:style>
  <w:style w:type="character" w:styleId="af8">
    <w:name w:val="Intense Reference"/>
    <w:basedOn w:val="a0"/>
    <w:uiPriority w:val="32"/>
    <w:qFormat/>
    <w:rPr>
      <w:b/>
      <w:bCs/>
      <w:smallCaps/>
      <w:color w:val="0F4761" w:themeColor="accent1" w:themeShade="BF"/>
      <w:spacing w:val="5"/>
    </w:rPr>
  </w:style>
  <w:style w:type="character" w:styleId="af9">
    <w:name w:val="Strong"/>
    <w:basedOn w:val="a0"/>
    <w:uiPriority w:val="22"/>
    <w:qFormat/>
    <w:rPr>
      <w:b/>
      <w:bCs/>
    </w:rPr>
  </w:style>
  <w:style w:type="character" w:styleId="afa">
    <w:name w:val="Hyperlink"/>
    <w:basedOn w:val="a0"/>
    <w:uiPriority w:val="99"/>
    <w:unhideWhenUsed/>
    <w:rPr>
      <w:color w:val="467886" w:themeColor="hyperlink"/>
      <w:u w:val="single"/>
    </w:rPr>
  </w:style>
  <w:style w:type="character" w:styleId="afb">
    <w:name w:val="Unresolved Mention"/>
    <w:basedOn w:val="a0"/>
    <w:uiPriority w:val="99"/>
    <w:semiHidden/>
    <w:unhideWhenUsed/>
    <w:qFormat/>
    <w:rPr>
      <w:color w:val="605E5C"/>
      <w:shd w:val="clear" w:color="auto" w:fill="E1DFDD"/>
    </w:rPr>
  </w:style>
  <w:style w:type="character" w:styleId="afc">
    <w:name w:val="FollowedHyperlink"/>
    <w:basedOn w:val="a0"/>
    <w:uiPriority w:val="99"/>
    <w:semiHidden/>
    <w:unhideWhenUsed/>
    <w:rPr>
      <w:color w:val="96607D" w:themeColor="followedHyperlink"/>
      <w:u w:val="single"/>
    </w:rPr>
  </w:style>
  <w:style w:type="character" w:customStyle="1" w:styleId="user1">
    <w:name w:val="Символ нумерации (user)"/>
    <w:qFormat/>
  </w:style>
  <w:style w:type="character" w:customStyle="1" w:styleId="afd">
    <w:name w:val="Символ нумерации"/>
    <w:qFormat/>
  </w:style>
  <w:style w:type="paragraph" w:styleId="af2">
    <w:name w:val="Title"/>
    <w:basedOn w:val="a"/>
    <w:next w:val="afe"/>
    <w:link w:val="af1"/>
    <w:uiPriority w:val="10"/>
    <w:qFormat/>
    <w:pPr>
      <w:spacing w:after="80" w:line="240" w:lineRule="auto"/>
      <w:contextualSpacing/>
    </w:pPr>
    <w:rPr>
      <w:rFonts w:asciiTheme="majorHAnsi" w:eastAsiaTheme="majorEastAsia" w:hAnsiTheme="majorHAnsi" w:cstheme="majorBidi"/>
      <w:spacing w:val="-10"/>
      <w:sz w:val="56"/>
      <w:szCs w:val="56"/>
    </w:rPr>
  </w:style>
  <w:style w:type="paragraph" w:styleId="afe">
    <w:name w:val="Body Text"/>
    <w:basedOn w:val="a"/>
    <w:pPr>
      <w:spacing w:after="140" w:line="276" w:lineRule="auto"/>
    </w:pPr>
  </w:style>
  <w:style w:type="paragraph" w:styleId="aff">
    <w:name w:val="List"/>
    <w:basedOn w:val="afe"/>
    <w:rPr>
      <w:rFonts w:ascii="PT Astra Serif" w:hAnsi="PT Astra Serif" w:cs="FreeSans"/>
    </w:rPr>
  </w:style>
  <w:style w:type="paragraph" w:styleId="a8">
    <w:name w:val="caption"/>
    <w:basedOn w:val="a"/>
    <w:next w:val="a"/>
    <w:link w:val="a7"/>
    <w:uiPriority w:val="35"/>
    <w:semiHidden/>
    <w:unhideWhenUsed/>
    <w:qFormat/>
    <w:pPr>
      <w:spacing w:line="276" w:lineRule="auto"/>
    </w:pPr>
    <w:rPr>
      <w:b/>
      <w:bCs/>
      <w:color w:val="156082" w:themeColor="accent1"/>
      <w:sz w:val="18"/>
      <w:szCs w:val="18"/>
    </w:rPr>
  </w:style>
  <w:style w:type="paragraph" w:styleId="aff0">
    <w:name w:val="index heading"/>
    <w:basedOn w:val="af2"/>
  </w:style>
  <w:style w:type="paragraph" w:styleId="aff1">
    <w:name w:val="No Spacing"/>
    <w:uiPriority w:val="1"/>
    <w:qFormat/>
  </w:style>
  <w:style w:type="paragraph" w:customStyle="1" w:styleId="user2">
    <w:name w:val="Колонтитулы (user)"/>
    <w:basedOn w:val="a"/>
    <w:qFormat/>
  </w:style>
  <w:style w:type="paragraph" w:customStyle="1" w:styleId="aff2">
    <w:name w:val="Колонтитулы"/>
    <w:basedOn w:val="a"/>
    <w:qFormat/>
  </w:style>
  <w:style w:type="paragraph" w:styleId="a4">
    <w:name w:val="header"/>
    <w:basedOn w:val="a"/>
    <w:link w:val="a3"/>
    <w:uiPriority w:val="99"/>
    <w:unhideWhenUsed/>
    <w:pPr>
      <w:tabs>
        <w:tab w:val="center" w:pos="7143"/>
        <w:tab w:val="right" w:pos="14287"/>
      </w:tabs>
      <w:spacing w:after="0" w:line="240" w:lineRule="auto"/>
    </w:pPr>
  </w:style>
  <w:style w:type="paragraph" w:styleId="a6">
    <w:name w:val="footer"/>
    <w:basedOn w:val="a"/>
    <w:link w:val="a5"/>
    <w:uiPriority w:val="99"/>
    <w:unhideWhenUsed/>
    <w:pPr>
      <w:tabs>
        <w:tab w:val="center" w:pos="7143"/>
        <w:tab w:val="right" w:pos="14287"/>
      </w:tabs>
      <w:spacing w:after="0" w:line="240" w:lineRule="auto"/>
    </w:pPr>
  </w:style>
  <w:style w:type="paragraph" w:styleId="aa">
    <w:name w:val="footnote text"/>
    <w:basedOn w:val="a"/>
    <w:link w:val="a9"/>
    <w:uiPriority w:val="99"/>
    <w:semiHidden/>
    <w:unhideWhenUsed/>
    <w:pPr>
      <w:spacing w:after="40" w:line="240" w:lineRule="auto"/>
    </w:pPr>
    <w:rPr>
      <w:sz w:val="18"/>
    </w:rPr>
  </w:style>
  <w:style w:type="paragraph" w:styleId="ae">
    <w:name w:val="endnote text"/>
    <w:basedOn w:val="a"/>
    <w:link w:val="ad"/>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3">
    <w:name w:val="TOC Heading"/>
    <w:uiPriority w:val="39"/>
    <w:unhideWhenUsed/>
    <w:qFormat/>
    <w:pPr>
      <w:spacing w:after="160" w:line="278" w:lineRule="auto"/>
    </w:pPr>
  </w:style>
  <w:style w:type="paragraph" w:styleId="aff4">
    <w:name w:val="table of figures"/>
    <w:basedOn w:val="a"/>
    <w:next w:val="a"/>
    <w:uiPriority w:val="99"/>
    <w:unhideWhenUsed/>
    <w:pPr>
      <w:spacing w:after="0"/>
    </w:pPr>
  </w:style>
  <w:style w:type="paragraph" w:styleId="af4">
    <w:name w:val="Subtitle"/>
    <w:basedOn w:val="a"/>
    <w:next w:val="a"/>
    <w:link w:val="af3"/>
    <w:uiPriority w:val="11"/>
    <w:qFormat/>
    <w:rPr>
      <w:rFonts w:eastAsiaTheme="majorEastAsia" w:cstheme="majorBidi"/>
      <w:color w:val="595959" w:themeColor="text1" w:themeTint="A6"/>
      <w:spacing w:val="15"/>
      <w:sz w:val="28"/>
      <w:szCs w:val="28"/>
    </w:rPr>
  </w:style>
  <w:style w:type="paragraph" w:styleId="22">
    <w:name w:val="Quote"/>
    <w:basedOn w:val="a"/>
    <w:next w:val="a"/>
    <w:link w:val="21"/>
    <w:uiPriority w:val="29"/>
    <w:qFormat/>
    <w:pPr>
      <w:spacing w:before="160"/>
      <w:jc w:val="center"/>
    </w:pPr>
    <w:rPr>
      <w:i/>
      <w:iCs/>
      <w:color w:val="404040" w:themeColor="text1" w:themeTint="BF"/>
    </w:rPr>
  </w:style>
  <w:style w:type="paragraph" w:styleId="aff5">
    <w:name w:val="List Paragraph"/>
    <w:basedOn w:val="a"/>
    <w:uiPriority w:val="34"/>
    <w:qFormat/>
    <w:pPr>
      <w:ind w:left="720"/>
      <w:contextualSpacing/>
    </w:pPr>
  </w:style>
  <w:style w:type="paragraph" w:styleId="af7">
    <w:name w:val="Intense Quote"/>
    <w:basedOn w:val="a"/>
    <w:next w:val="a"/>
    <w:link w:val="af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ds-markdown-paragraph">
    <w:name w:val="ds-markdown-paragraph"/>
    <w:basedOn w:val="a"/>
    <w:pPr>
      <w:spacing w:beforeAutospacing="1" w:afterAutospacing="1" w:line="240" w:lineRule="auto"/>
    </w:pPr>
    <w:rPr>
      <w:rFonts w:ascii="Times New Roman" w:hAnsi="Times New Roman" w:cs="Times New Roman"/>
      <w14:ligatures w14:val="none"/>
    </w:rPr>
  </w:style>
  <w:style w:type="numbering" w:customStyle="1" w:styleId="aff6">
    <w:name w:val="Без списка"/>
    <w:uiPriority w:val="99"/>
    <w:semiHidden/>
    <w:unhideWhenUsed/>
    <w:qFormat/>
  </w:style>
  <w:style w:type="numbering" w:customStyle="1" w:styleId="user3">
    <w:name w:val="Без списка (user)"/>
    <w:uiPriority w:val="99"/>
    <w:semiHidden/>
    <w:unhideWhenUsed/>
    <w:qFormat/>
  </w:style>
  <w:style w:type="table" w:styleId="af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42">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52">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rPr>
      <w:tblPr/>
      <w:tcPr>
        <w:tcBorders>
          <w:bottom w:val="single" w:sz="12" w:space="0" w:color="156082"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rPr>
      <w:tblPr/>
      <w:tcPr>
        <w:tcBorders>
          <w:bottom w:val="single" w:sz="12" w:space="0" w:color="E97132"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rPr>
      <w:tblPr/>
      <w:tcPr>
        <w:tcBorders>
          <w:bottom w:val="single" w:sz="12" w:space="0" w:color="196B24"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rPr>
      <w:tblPr/>
      <w:tcPr>
        <w:tcBorders>
          <w:bottom w:val="single" w:sz="12" w:space="0" w:color="0F9ED5"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rPr>
      <w:tblPr/>
      <w:tcPr>
        <w:tcBorders>
          <w:bottom w:val="single" w:sz="12" w:space="0" w:color="A02B93"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rPr>
      <w:tblPr/>
      <w:tcPr>
        <w:tcBorders>
          <w:bottom w:val="single" w:sz="12" w:space="0" w:color="4EA72E"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rPr>
      <w:tblPr/>
      <w:tcPr>
        <w:tcBorders>
          <w:top w:val="none" w:sz="4" w:space="0" w:color="000000"/>
          <w:left w:val="none" w:sz="4" w:space="0" w:color="000000"/>
          <w:bottom w:val="single" w:sz="12" w:space="0" w:color="156082" w:themeColor="accent1"/>
          <w:right w:val="none" w:sz="4" w:space="0" w:color="000000"/>
        </w:tcBorders>
        <w:shd w:val="clear" w:color="FFFFFF" w:fill="auto"/>
      </w:tcPr>
    </w:tblStylePr>
    <w:tblStylePr w:type="lastRow">
      <w:rPr>
        <w:b/>
      </w:rPr>
      <w:tblPr/>
      <w:tcPr>
        <w:tcBorders>
          <w:top w:val="single" w:sz="4" w:space="0" w:color="156082"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BFE4F4" w:themeFill="accent1" w:themeFillTint="34"/>
      </w:tcPr>
    </w:tblStylePr>
    <w:tblStylePr w:type="band1Horz">
      <w:rPr>
        <w:sz w:val="22"/>
      </w:rPr>
      <w:tblPr/>
      <w:tcPr>
        <w:shd w:val="clear" w:color="FFFFFF" w:fill="BFE4F4"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rPr>
      <w:tblPr/>
      <w:tcPr>
        <w:tcBorders>
          <w:top w:val="none" w:sz="4" w:space="0" w:color="000000"/>
          <w:left w:val="none" w:sz="4" w:space="0" w:color="000000"/>
          <w:bottom w:val="single" w:sz="12" w:space="0" w:color="E97132" w:themeColor="accent2"/>
          <w:right w:val="none" w:sz="4" w:space="0" w:color="000000"/>
        </w:tcBorders>
        <w:shd w:val="clear" w:color="FFFFFF" w:fill="auto"/>
      </w:tcPr>
    </w:tblStylePr>
    <w:tblStylePr w:type="lastRow">
      <w:rPr>
        <w:b/>
      </w:rPr>
      <w:tblPr/>
      <w:tcPr>
        <w:tcBorders>
          <w:top w:val="single" w:sz="4" w:space="0" w:color="E97132"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AE2D6" w:themeFill="accent2" w:themeFillTint="32"/>
      </w:tcPr>
    </w:tblStylePr>
    <w:tblStylePr w:type="band1Horz">
      <w:rPr>
        <w:sz w:val="22"/>
      </w:rPr>
      <w:tblPr/>
      <w:tcPr>
        <w:shd w:val="clear" w:color="FFFFFF" w:fill="FAE2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rPr>
      <w:tblPr/>
      <w:tcPr>
        <w:tcBorders>
          <w:top w:val="none" w:sz="4" w:space="0" w:color="000000"/>
          <w:left w:val="none" w:sz="4" w:space="0" w:color="000000"/>
          <w:bottom w:val="single" w:sz="12" w:space="0" w:color="196B24" w:themeColor="accent3"/>
          <w:right w:val="none" w:sz="4" w:space="0" w:color="000000"/>
        </w:tcBorders>
        <w:shd w:val="clear" w:color="FFFFFF" w:fill="auto"/>
      </w:tcPr>
    </w:tblStylePr>
    <w:tblStylePr w:type="lastRow">
      <w:rPr>
        <w:b/>
      </w:rPr>
      <w:tblPr/>
      <w:tcPr>
        <w:tcBorders>
          <w:top w:val="single" w:sz="4" w:space="0" w:color="196B24"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0F0C6" w:themeFill="accent3" w:themeFillTint="34"/>
      </w:tcPr>
    </w:tblStylePr>
    <w:tblStylePr w:type="band1Horz">
      <w:rPr>
        <w:sz w:val="22"/>
      </w:rPr>
      <w:tblPr/>
      <w:tcPr>
        <w:shd w:val="clear" w:color="FFFFFF" w:fill="C0F0C6"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rPr>
      <w:tblPr/>
      <w:tcPr>
        <w:tcBorders>
          <w:top w:val="none" w:sz="4" w:space="0" w:color="000000"/>
          <w:left w:val="none" w:sz="4" w:space="0" w:color="000000"/>
          <w:bottom w:val="single" w:sz="12" w:space="0" w:color="0F9ED5" w:themeColor="accent4"/>
          <w:right w:val="none" w:sz="4" w:space="0" w:color="000000"/>
        </w:tcBorders>
        <w:shd w:val="clear" w:color="FFFFFF" w:fill="auto"/>
      </w:tcPr>
    </w:tblStylePr>
    <w:tblStylePr w:type="lastRow">
      <w:rPr>
        <w:b/>
      </w:rPr>
      <w:tblPr/>
      <w:tcPr>
        <w:tcBorders>
          <w:top w:val="single" w:sz="4" w:space="0" w:color="0F9ED5"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9EDFB" w:themeFill="accent4" w:themeFillTint="34"/>
      </w:tcPr>
    </w:tblStylePr>
    <w:tblStylePr w:type="band1Horz">
      <w:rPr>
        <w:sz w:val="22"/>
      </w:rPr>
      <w:tblPr/>
      <w:tcPr>
        <w:shd w:val="clear" w:color="FFFFFF" w:fill="C9EDF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1CDED" w:themeFill="accent5" w:themeFillTint="34"/>
      </w:tcPr>
    </w:tblStylePr>
    <w:tblStylePr w:type="band1Horz">
      <w:rPr>
        <w:sz w:val="22"/>
      </w:rPr>
      <w:tblPr/>
      <w:tcPr>
        <w:shd w:val="clear" w:color="FFFFFF" w:fill="F1CDED"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F2CF" w:themeFill="accent6" w:themeFillTint="34"/>
      </w:tcPr>
    </w:tblStylePr>
    <w:tblStylePr w:type="band1Horz">
      <w:rPr>
        <w:sz w:val="22"/>
      </w:rPr>
      <w:tblPr/>
      <w:tcPr>
        <w:shd w:val="clear" w:color="FFFFFF" w:fill="D8F2CF"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BFE4F4" w:themeFill="accent1" w:themeFillTint="34"/>
      </w:tcPr>
    </w:tblStylePr>
    <w:tblStylePr w:type="band1Horz">
      <w:rPr>
        <w:sz w:val="22"/>
      </w:rPr>
      <w:tblPr/>
      <w:tcPr>
        <w:shd w:val="clear" w:color="FFFFFF" w:fill="BFE4F4"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AE2D6" w:themeFill="accent2" w:themeFillTint="32"/>
      </w:tcPr>
    </w:tblStylePr>
    <w:tblStylePr w:type="band1Horz">
      <w:rPr>
        <w:sz w:val="22"/>
      </w:rPr>
      <w:tblPr/>
      <w:tcPr>
        <w:shd w:val="clear" w:color="FFFFFF" w:fill="FAE2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0F0C6" w:themeFill="accent3" w:themeFillTint="34"/>
      </w:tcPr>
    </w:tblStylePr>
    <w:tblStylePr w:type="band1Horz">
      <w:rPr>
        <w:sz w:val="22"/>
      </w:rPr>
      <w:tblPr/>
      <w:tcPr>
        <w:shd w:val="clear" w:color="FFFFFF" w:fill="C0F0C6"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9EDFB" w:themeFill="accent4" w:themeFillTint="34"/>
      </w:tcPr>
    </w:tblStylePr>
    <w:tblStylePr w:type="band1Horz">
      <w:rPr>
        <w:sz w:val="22"/>
      </w:rPr>
      <w:tblPr/>
      <w:tcPr>
        <w:shd w:val="clear" w:color="FFFFFF" w:fill="C9EDF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1CDED" w:themeFill="accent5" w:themeFillTint="34"/>
      </w:tcPr>
    </w:tblStylePr>
    <w:tblStylePr w:type="band1Horz">
      <w:rPr>
        <w:sz w:val="22"/>
      </w:rPr>
      <w:tblPr/>
      <w:tcPr>
        <w:shd w:val="clear" w:color="FFFFFF" w:fill="F1CDED"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F2CF" w:themeFill="accent6" w:themeFillTint="34"/>
      </w:tcPr>
    </w:tblStylePr>
    <w:tblStylePr w:type="band1Horz">
      <w:rPr>
        <w:sz w:val="22"/>
      </w:rPr>
      <w:tblPr/>
      <w:tcPr>
        <w:shd w:val="clear" w:color="FFFFFF" w:fill="D8F2CF"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b/>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FFFFFF" w:fill="19729B" w:themeFill="accent1" w:themeFillTint="EA"/>
      </w:tcPr>
    </w:tblStylePr>
    <w:tblStylePr w:type="lastRow">
      <w:rPr>
        <w:b/>
      </w:rPr>
      <w:tblPr/>
      <w:tcPr>
        <w:tcBorders>
          <w:top w:val="single" w:sz="4" w:space="0" w:color="156082" w:themeColor="accent1"/>
        </w:tcBorders>
      </w:tcPr>
    </w:tblStylePr>
    <w:tblStylePr w:type="firstCol">
      <w:rPr>
        <w:b/>
      </w:rPr>
    </w:tblStylePr>
    <w:tblStylePr w:type="lastCol">
      <w:rPr>
        <w:b/>
      </w:rPr>
    </w:tblStylePr>
    <w:tblStylePr w:type="band1Vert">
      <w:rPr>
        <w:sz w:val="22"/>
      </w:rPr>
      <w:tblPr/>
      <w:tcPr>
        <w:shd w:val="clear" w:color="FFFFFF" w:fill="C2E5F5" w:themeFill="accent1" w:themeFillTint="32"/>
      </w:tcPr>
    </w:tblStylePr>
    <w:tblStylePr w:type="band1Horz">
      <w:rPr>
        <w:sz w:val="22"/>
      </w:rPr>
      <w:tblPr/>
      <w:tcPr>
        <w:shd w:val="clear" w:color="FFFFFF" w:fill="C2E5F5"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b/>
        <w:sz w:val="22"/>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shd w:val="clear" w:color="FFFFFF" w:fill="F2AA85" w:themeFill="accent2" w:themeFillTint="97"/>
      </w:tcPr>
    </w:tblStylePr>
    <w:tblStylePr w:type="lastRow">
      <w:rPr>
        <w:b/>
      </w:rPr>
      <w:tblPr/>
      <w:tcPr>
        <w:tcBorders>
          <w:top w:val="single" w:sz="4" w:space="0" w:color="E97132" w:themeColor="accent2"/>
        </w:tcBorders>
      </w:tcPr>
    </w:tblStylePr>
    <w:tblStylePr w:type="firstCol">
      <w:rPr>
        <w:b/>
      </w:rPr>
    </w:tblStylePr>
    <w:tblStylePr w:type="lastCol">
      <w:rPr>
        <w:b/>
      </w:rPr>
    </w:tblStylePr>
    <w:tblStylePr w:type="band1Vert">
      <w:rPr>
        <w:sz w:val="22"/>
      </w:rPr>
      <w:tblPr/>
      <w:tcPr>
        <w:shd w:val="clear" w:color="FFFFFF" w:fill="FAE2D6" w:themeFill="accent2" w:themeFillTint="32"/>
      </w:tcPr>
    </w:tblStylePr>
    <w:tblStylePr w:type="band1Horz">
      <w:rPr>
        <w:sz w:val="22"/>
      </w:rPr>
      <w:tblPr/>
      <w:tcPr>
        <w:shd w:val="clear" w:color="FFFFFF" w:fill="FAE2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b/>
        <w:sz w:val="22"/>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tcBorders>
        <w:shd w:val="clear" w:color="FFFFFF" w:fill="196C24" w:themeFill="accent3" w:themeFillTint="FE"/>
      </w:tcPr>
    </w:tblStylePr>
    <w:tblStylePr w:type="lastRow">
      <w:rPr>
        <w:b/>
      </w:rPr>
      <w:tblPr/>
      <w:tcPr>
        <w:tcBorders>
          <w:top w:val="single" w:sz="4" w:space="0" w:color="196B24" w:themeColor="accent3"/>
        </w:tcBorders>
      </w:tcPr>
    </w:tblStylePr>
    <w:tblStylePr w:type="firstCol">
      <w:rPr>
        <w:b/>
      </w:rPr>
    </w:tblStylePr>
    <w:tblStylePr w:type="lastCol">
      <w:rPr>
        <w:b/>
      </w:rPr>
    </w:tblStylePr>
    <w:tblStylePr w:type="band1Vert">
      <w:rPr>
        <w:sz w:val="22"/>
      </w:rPr>
      <w:tblPr/>
      <w:tcPr>
        <w:shd w:val="clear" w:color="FFFFFF" w:fill="C0F0C6" w:themeFill="accent3" w:themeFillTint="34"/>
      </w:tcPr>
    </w:tblStylePr>
    <w:tblStylePr w:type="band1Horz">
      <w:rPr>
        <w:sz w:val="22"/>
      </w:rPr>
      <w:tblPr/>
      <w:tcPr>
        <w:shd w:val="clear" w:color="FFFFFF" w:fill="C0F0C6"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b/>
        <w:sz w:val="22"/>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tcBorders>
        <w:shd w:val="clear" w:color="FFFFFF" w:fill="5FCAF3" w:themeFill="accent4" w:themeFillTint="9A"/>
      </w:tcPr>
    </w:tblStylePr>
    <w:tblStylePr w:type="lastRow">
      <w:rPr>
        <w:b/>
      </w:rPr>
      <w:tblPr/>
      <w:tcPr>
        <w:tcBorders>
          <w:top w:val="single" w:sz="4" w:space="0" w:color="0F9ED5" w:themeColor="accent4"/>
        </w:tcBorders>
      </w:tcPr>
    </w:tblStylePr>
    <w:tblStylePr w:type="firstCol">
      <w:rPr>
        <w:b/>
      </w:rPr>
    </w:tblStylePr>
    <w:tblStylePr w:type="lastCol">
      <w:rPr>
        <w:b/>
      </w:rPr>
    </w:tblStylePr>
    <w:tblStylePr w:type="band1Vert">
      <w:rPr>
        <w:sz w:val="22"/>
      </w:rPr>
      <w:tblPr/>
      <w:tcPr>
        <w:shd w:val="clear" w:color="FFFFFF" w:fill="C9EDFB" w:themeFill="accent4" w:themeFillTint="34"/>
      </w:tcPr>
    </w:tblStylePr>
    <w:tblStylePr w:type="band1Horz">
      <w:rPr>
        <w:sz w:val="22"/>
      </w:rPr>
      <w:tblPr/>
      <w:tcPr>
        <w:shd w:val="clear" w:color="FFFFFF" w:fill="C9EDF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b/>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FFFFFF" w:fill="A02B93" w:themeFill="accent5"/>
      </w:tcPr>
    </w:tblStylePr>
    <w:tblStylePr w:type="lastRow">
      <w:rPr>
        <w:b/>
      </w:rPr>
      <w:tblPr/>
      <w:tcPr>
        <w:tcBorders>
          <w:top w:val="single" w:sz="4" w:space="0" w:color="A02B93" w:themeColor="accent5"/>
        </w:tcBorders>
      </w:tcPr>
    </w:tblStylePr>
    <w:tblStylePr w:type="firstCol">
      <w:rPr>
        <w:b/>
      </w:rPr>
    </w:tblStylePr>
    <w:tblStylePr w:type="lastCol">
      <w:rPr>
        <w:b/>
      </w:rPr>
    </w:tblStylePr>
    <w:tblStylePr w:type="band1Vert">
      <w:rPr>
        <w:sz w:val="22"/>
      </w:rPr>
      <w:tblPr/>
      <w:tcPr>
        <w:shd w:val="clear" w:color="FFFFFF" w:fill="F1CDED" w:themeFill="accent5" w:themeFillTint="34"/>
      </w:tcPr>
    </w:tblStylePr>
    <w:tblStylePr w:type="band1Horz">
      <w:rPr>
        <w:sz w:val="22"/>
      </w:rPr>
      <w:tblPr/>
      <w:tcPr>
        <w:shd w:val="clear" w:color="FFFFFF" w:fill="F1CDED"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b/>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FFFFFF" w:fill="4EA72E" w:themeFill="accent6"/>
      </w:tcPr>
    </w:tblStylePr>
    <w:tblStylePr w:type="lastRow">
      <w:rPr>
        <w:b/>
      </w:rPr>
      <w:tblPr/>
      <w:tcPr>
        <w:tcBorders>
          <w:top w:val="single" w:sz="4" w:space="0" w:color="4EA72E" w:themeColor="accent6"/>
        </w:tcBorders>
      </w:tcPr>
    </w:tblStylePr>
    <w:tblStylePr w:type="firstCol">
      <w:rPr>
        <w:b/>
      </w:rPr>
    </w:tblStylePr>
    <w:tblStylePr w:type="lastCol">
      <w:rPr>
        <w:b/>
      </w:rPr>
    </w:tblStylePr>
    <w:tblStylePr w:type="band1Vert">
      <w:rPr>
        <w:sz w:val="22"/>
      </w:rPr>
      <w:tblPr/>
      <w:tcPr>
        <w:shd w:val="clear" w:color="FFFFFF" w:fill="D8F2CF" w:themeFill="accent6" w:themeFillTint="34"/>
      </w:tcPr>
    </w:tblStylePr>
    <w:tblStylePr w:type="band1Horz">
      <w:rPr>
        <w:sz w:val="22"/>
      </w:rPr>
      <w:tblPr/>
      <w:tcPr>
        <w:shd w:val="clear" w:color="FFFFFF" w:fill="D8F2CF"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156082" w:themeFill="accent1"/>
      </w:tcPr>
    </w:tblStylePr>
    <w:tblStylePr w:type="lastRow">
      <w:rPr>
        <w:b/>
        <w:sz w:val="22"/>
      </w:rPr>
      <w:tblPr/>
      <w:tcPr>
        <w:tcBorders>
          <w:top w:val="single" w:sz="4" w:space="0" w:color="FFFFFF" w:themeColor="light1"/>
        </w:tcBorders>
        <w:shd w:val="clear" w:color="FFFFFF" w:fill="156082" w:themeFill="accent1"/>
      </w:tcPr>
    </w:tblStylePr>
    <w:tblStylePr w:type="firstCol">
      <w:rPr>
        <w:b/>
        <w:sz w:val="22"/>
      </w:rPr>
      <w:tblPr/>
      <w:tcPr>
        <w:shd w:val="clear" w:color="FFFFFF" w:fill="156082" w:themeFill="accent1"/>
      </w:tcPr>
    </w:tblStylePr>
    <w:tblStylePr w:type="lastCol">
      <w:rPr>
        <w:b/>
        <w:sz w:val="22"/>
      </w:rPr>
      <w:tblPr/>
      <w:tcPr>
        <w:shd w:val="clear" w:color="FFFFFF" w:fill="156082" w:themeFill="accent1"/>
      </w:tcPr>
    </w:tblStylePr>
    <w:tblStylePr w:type="band1Vert">
      <w:tblPr/>
      <w:tcPr>
        <w:shd w:val="clear" w:color="FFFFFF" w:fill="70C2E8" w:themeFill="accent1" w:themeFillTint="75"/>
      </w:tcPr>
    </w:tblStylePr>
    <w:tblStylePr w:type="band1Horz">
      <w:tblPr/>
      <w:tcPr>
        <w:shd w:val="clear" w:color="FFFFFF" w:fill="70C2E8"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E97132" w:themeFill="accent2"/>
      </w:tcPr>
    </w:tblStylePr>
    <w:tblStylePr w:type="lastRow">
      <w:rPr>
        <w:b/>
        <w:sz w:val="22"/>
      </w:rPr>
      <w:tblPr/>
      <w:tcPr>
        <w:tcBorders>
          <w:top w:val="single" w:sz="4" w:space="0" w:color="FFFFFF" w:themeColor="light1"/>
        </w:tcBorders>
        <w:shd w:val="clear" w:color="FFFFFF" w:fill="E97132" w:themeFill="accent2"/>
      </w:tcPr>
    </w:tblStylePr>
    <w:tblStylePr w:type="firstCol">
      <w:rPr>
        <w:b/>
        <w:sz w:val="22"/>
      </w:rPr>
      <w:tblPr/>
      <w:tcPr>
        <w:shd w:val="clear" w:color="FFFFFF" w:fill="E97132" w:themeFill="accent2"/>
      </w:tcPr>
    </w:tblStylePr>
    <w:tblStylePr w:type="lastCol">
      <w:rPr>
        <w:b/>
        <w:sz w:val="22"/>
      </w:rPr>
      <w:tblPr/>
      <w:tcPr>
        <w:shd w:val="clear" w:color="FFFFFF" w:fill="E97132" w:themeFill="accent2"/>
      </w:tcPr>
    </w:tblStylePr>
    <w:tblStylePr w:type="band1Vert">
      <w:tblPr/>
      <w:tcPr>
        <w:shd w:val="clear" w:color="FFFFFF" w:fill="F5BDA0" w:themeFill="accent2" w:themeFillTint="75"/>
      </w:tcPr>
    </w:tblStylePr>
    <w:tblStylePr w:type="band1Horz">
      <w:tblPr/>
      <w:tcPr>
        <w:shd w:val="clear" w:color="FFFFFF" w:fill="F5BD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196B24" w:themeFill="accent3"/>
      </w:tcPr>
    </w:tblStylePr>
    <w:tblStylePr w:type="lastRow">
      <w:rPr>
        <w:b/>
        <w:sz w:val="22"/>
      </w:rPr>
      <w:tblPr/>
      <w:tcPr>
        <w:tcBorders>
          <w:top w:val="single" w:sz="4" w:space="0" w:color="FFFFFF" w:themeColor="light1"/>
        </w:tcBorders>
        <w:shd w:val="clear" w:color="FFFFFF" w:fill="196B24" w:themeFill="accent3"/>
      </w:tcPr>
    </w:tblStylePr>
    <w:tblStylePr w:type="firstCol">
      <w:rPr>
        <w:b/>
        <w:sz w:val="22"/>
      </w:rPr>
      <w:tblPr/>
      <w:tcPr>
        <w:shd w:val="clear" w:color="FFFFFF" w:fill="196B24" w:themeFill="accent3"/>
      </w:tcPr>
    </w:tblStylePr>
    <w:tblStylePr w:type="lastCol">
      <w:rPr>
        <w:b/>
        <w:sz w:val="22"/>
      </w:rPr>
      <w:tblPr/>
      <w:tcPr>
        <w:shd w:val="clear" w:color="FFFFFF" w:fill="196B24" w:themeFill="accent3"/>
      </w:tcPr>
    </w:tblStylePr>
    <w:tblStylePr w:type="band1Vert">
      <w:tblPr/>
      <w:tcPr>
        <w:shd w:val="clear" w:color="FFFFFF" w:fill="72DE80" w:themeFill="accent3" w:themeFillTint="75"/>
      </w:tcPr>
    </w:tblStylePr>
    <w:tblStylePr w:type="band1Horz">
      <w:tblPr/>
      <w:tcPr>
        <w:shd w:val="clear" w:color="FFFFFF" w:fill="72DE80"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F9ED5" w:themeFill="accent4"/>
      </w:tcPr>
    </w:tblStylePr>
    <w:tblStylePr w:type="lastRow">
      <w:rPr>
        <w:b/>
        <w:sz w:val="22"/>
      </w:rPr>
      <w:tblPr/>
      <w:tcPr>
        <w:tcBorders>
          <w:top w:val="single" w:sz="4" w:space="0" w:color="FFFFFF" w:themeColor="light1"/>
        </w:tcBorders>
        <w:shd w:val="clear" w:color="FFFFFF" w:fill="0F9ED5" w:themeFill="accent4"/>
      </w:tcPr>
    </w:tblStylePr>
    <w:tblStylePr w:type="firstCol">
      <w:rPr>
        <w:b/>
        <w:sz w:val="22"/>
      </w:rPr>
      <w:tblPr/>
      <w:tcPr>
        <w:shd w:val="clear" w:color="FFFFFF" w:fill="0F9ED5" w:themeFill="accent4"/>
      </w:tcPr>
    </w:tblStylePr>
    <w:tblStylePr w:type="lastCol">
      <w:rPr>
        <w:b/>
        <w:sz w:val="22"/>
      </w:rPr>
      <w:tblPr/>
      <w:tcPr>
        <w:shd w:val="clear" w:color="FFFFFF" w:fill="0F9ED5" w:themeFill="accent4"/>
      </w:tcPr>
    </w:tblStylePr>
    <w:tblStylePr w:type="band1Vert">
      <w:tblPr/>
      <w:tcPr>
        <w:shd w:val="clear" w:color="FFFFFF" w:fill="85D7F6" w:themeFill="accent4" w:themeFillTint="75"/>
      </w:tcPr>
    </w:tblStylePr>
    <w:tblStylePr w:type="band1Horz">
      <w:tblPr/>
      <w:tcPr>
        <w:shd w:val="clear" w:color="FFFFFF" w:fill="85D7F6"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02B93" w:themeFill="accent5"/>
      </w:tcPr>
    </w:tblStylePr>
    <w:tblStylePr w:type="lastRow">
      <w:rPr>
        <w:b/>
        <w:sz w:val="22"/>
      </w:rPr>
      <w:tblPr/>
      <w:tcPr>
        <w:tcBorders>
          <w:top w:val="single" w:sz="4" w:space="0" w:color="FFFFFF" w:themeColor="light1"/>
        </w:tcBorders>
        <w:shd w:val="clear" w:color="FFFFFF" w:fill="A02B93" w:themeFill="accent5"/>
      </w:tcPr>
    </w:tblStylePr>
    <w:tblStylePr w:type="firstCol">
      <w:rPr>
        <w:b/>
        <w:sz w:val="22"/>
      </w:rPr>
      <w:tblPr/>
      <w:tcPr>
        <w:shd w:val="clear" w:color="FFFFFF" w:fill="A02B93" w:themeFill="accent5"/>
      </w:tcPr>
    </w:tblStylePr>
    <w:tblStylePr w:type="lastCol">
      <w:rPr>
        <w:b/>
        <w:sz w:val="22"/>
      </w:rPr>
      <w:tblPr/>
      <w:tcPr>
        <w:shd w:val="clear" w:color="FFFFFF" w:fill="A02B93" w:themeFill="accent5"/>
      </w:tcPr>
    </w:tblStylePr>
    <w:tblStylePr w:type="band1Vert">
      <w:tblPr/>
      <w:tcPr>
        <w:shd w:val="clear" w:color="FFFFFF" w:fill="E18FD7" w:themeFill="accent5" w:themeFillTint="75"/>
      </w:tcPr>
    </w:tblStylePr>
    <w:tblStylePr w:type="band1Horz">
      <w:tblPr/>
      <w:tcPr>
        <w:shd w:val="clear" w:color="FFFFFF" w:fill="E18FD7"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EA72E" w:themeFill="accent6"/>
      </w:tcPr>
    </w:tblStylePr>
    <w:tblStylePr w:type="lastRow">
      <w:rPr>
        <w:b/>
        <w:sz w:val="22"/>
      </w:rPr>
      <w:tblPr/>
      <w:tcPr>
        <w:tcBorders>
          <w:top w:val="single" w:sz="4" w:space="0" w:color="FFFFFF" w:themeColor="light1"/>
        </w:tcBorders>
        <w:shd w:val="clear" w:color="FFFFFF" w:fill="4EA72E" w:themeFill="accent6"/>
      </w:tcPr>
    </w:tblStylePr>
    <w:tblStylePr w:type="firstCol">
      <w:rPr>
        <w:b/>
        <w:sz w:val="22"/>
      </w:rPr>
      <w:tblPr/>
      <w:tcPr>
        <w:shd w:val="clear" w:color="FFFFFF" w:fill="4EA72E" w:themeFill="accent6"/>
      </w:tcPr>
    </w:tblStylePr>
    <w:tblStylePr w:type="lastCol">
      <w:rPr>
        <w:b/>
        <w:sz w:val="22"/>
      </w:rPr>
      <w:tblPr/>
      <w:tcPr>
        <w:shd w:val="clear" w:color="FFFFFF" w:fill="4EA72E" w:themeFill="accent6"/>
      </w:tcPr>
    </w:tblStylePr>
    <w:tblStylePr w:type="band1Vert">
      <w:tblPr/>
      <w:tcPr>
        <w:shd w:val="clear" w:color="FFFFFF" w:fill="A8E194" w:themeFill="accent6" w:themeFillTint="75"/>
      </w:tcPr>
    </w:tblStylePr>
    <w:tblStylePr w:type="band1Horz">
      <w:tblPr/>
      <w:tcPr>
        <w:shd w:val="clear" w:color="FFFFFF" w:fill="A8E194"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156082" w:themeColor="accent1"/>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FFFFFF" w:fill="BFE4F4" w:themeFill="accent1" w:themeFillTint="34"/>
      </w:tcPr>
    </w:tblStylePr>
    <w:tblStylePr w:type="band1Horz">
      <w:rPr>
        <w:color w:val="63BDE6" w:themeColor="accent1" w:themeTint="80" w:themeShade="95"/>
        <w:sz w:val="22"/>
      </w:rPr>
      <w:tblPr/>
      <w:tcPr>
        <w:shd w:val="clear" w:color="FFFFFF" w:fill="BFE4F4" w:themeFill="accent1" w:themeFillTint="34"/>
      </w:tcPr>
    </w:tblStylePr>
    <w:tblStylePr w:type="band2Horz">
      <w:rPr>
        <w:color w:val="63BDE6"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E97132" w:themeColor="accent2"/>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FFFFF" w:fill="FAE2D6" w:themeFill="accent2" w:themeFillTint="32"/>
      </w:tcPr>
    </w:tblStylePr>
    <w:tblStylePr w:type="band1Horz">
      <w:rPr>
        <w:color w:val="F2AA85" w:themeColor="accent2" w:themeTint="97" w:themeShade="95"/>
        <w:sz w:val="22"/>
      </w:rPr>
      <w:tblPr/>
      <w:tcPr>
        <w:shd w:val="clear" w:color="FFFFFF" w:fill="FAE2D6" w:themeFill="accent2" w:themeFillTint="32"/>
      </w:tcPr>
    </w:tblStylePr>
    <w:tblStylePr w:type="band2Horz">
      <w:rPr>
        <w:color w:val="F2AA8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B24" w:themeColor="accent3"/>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FFFFFF" w:fill="C0F0C6" w:themeFill="accent3" w:themeFillTint="34"/>
      </w:tcPr>
    </w:tblStylePr>
    <w:tblStylePr w:type="band1Horz">
      <w:rPr>
        <w:color w:val="196C24" w:themeColor="accent3" w:themeTint="FE" w:themeShade="95"/>
        <w:sz w:val="22"/>
      </w:rPr>
      <w:tblPr/>
      <w:tcPr>
        <w:shd w:val="clear" w:color="FFFFFF" w:fill="C0F0C6" w:themeFill="accent3" w:themeFillTint="34"/>
      </w:tcPr>
    </w:tblStylePr>
    <w:tblStylePr w:type="band2Horz">
      <w:rPr>
        <w:color w:val="196C24"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0F9ED5" w:themeColor="accent4"/>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FFFFFF" w:fill="C9EDFB" w:themeFill="accent4" w:themeFillTint="34"/>
      </w:tcPr>
    </w:tblStylePr>
    <w:tblStylePr w:type="band1Horz">
      <w:rPr>
        <w:color w:val="5FCAF3" w:themeColor="accent4" w:themeTint="9A" w:themeShade="95"/>
        <w:sz w:val="22"/>
      </w:rPr>
      <w:tblPr/>
      <w:tcPr>
        <w:shd w:val="clear" w:color="FFFFFF" w:fill="C9EDFB" w:themeFill="accent4" w:themeFillTint="34"/>
      </w:tcPr>
    </w:tblStylePr>
    <w:tblStylePr w:type="band2Horz">
      <w:rPr>
        <w:color w:val="5FCAF3"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FFFFF" w:fill="F1CDED" w:themeFill="accent5" w:themeFillTint="34"/>
      </w:tcPr>
    </w:tblStylePr>
    <w:tblStylePr w:type="band1Horz">
      <w:rPr>
        <w:color w:val="5D1955" w:themeColor="accent5" w:themeShade="95"/>
        <w:sz w:val="22"/>
      </w:rPr>
      <w:tblPr/>
      <w:tcPr>
        <w:shd w:val="clear" w:color="FFFFFF" w:fill="F1CDED" w:themeFill="accent5" w:themeFillTint="34"/>
      </w:tcPr>
    </w:tblStylePr>
    <w:tblStylePr w:type="band2Horz">
      <w:rPr>
        <w:color w:val="5D195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FFFFF" w:fill="D8F2CF" w:themeFill="accent6" w:themeFillTint="34"/>
      </w:tcPr>
    </w:tblStylePr>
    <w:tblStylePr w:type="band1Horz">
      <w:rPr>
        <w:color w:val="5D1955" w:themeColor="accent5" w:themeShade="95"/>
        <w:sz w:val="22"/>
      </w:rPr>
      <w:tblPr/>
      <w:tcPr>
        <w:shd w:val="clear" w:color="FFFFFF" w:fill="D8F2CF" w:themeFill="accent6" w:themeFillTint="34"/>
      </w:tcPr>
    </w:tblStylePr>
    <w:tblStylePr w:type="band2Horz">
      <w:rPr>
        <w:color w:val="5D195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fill="FFFFFF" w:themeFill="light1"/>
      </w:tcPr>
    </w:tblStylePr>
    <w:tblStylePr w:type="lastRow">
      <w:rPr>
        <w:b/>
        <w:color w:val="63BDE6" w:themeColor="accent1" w:themeTint="80"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63BDE6" w:themeColor="accent1" w:themeTint="80"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i/>
        <w:color w:val="63BDE6" w:themeColor="accent1" w:themeTint="80"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FFFFFF" w:fill="BFE4F4" w:themeFill="accent1" w:themeFillTint="34"/>
      </w:tcPr>
    </w:tblStylePr>
    <w:tblStylePr w:type="band1Horz">
      <w:rPr>
        <w:color w:val="63BDE6" w:themeColor="accent1" w:themeTint="80" w:themeShade="95"/>
        <w:sz w:val="22"/>
      </w:rPr>
      <w:tblPr/>
      <w:tcPr>
        <w:shd w:val="clear" w:color="FFFFFF" w:fill="BFE4F4" w:themeFill="accent1" w:themeFillTint="34"/>
      </w:tcPr>
    </w:tblStylePr>
    <w:tblStylePr w:type="band2Horz">
      <w:rPr>
        <w:color w:val="63BDE6"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sz w:val="22"/>
      </w:rPr>
      <w:tblPr/>
      <w:tcPr>
        <w:tcBorders>
          <w:top w:val="none" w:sz="4" w:space="0" w:color="000000"/>
          <w:left w:val="none" w:sz="4" w:space="0" w:color="000000"/>
          <w:bottom w:val="single" w:sz="4" w:space="0" w:color="E97132" w:themeColor="accent2"/>
          <w:right w:val="none" w:sz="4" w:space="0" w:color="000000"/>
        </w:tcBorders>
        <w:shd w:val="clear" w:color="FFFFFF" w:fill="FFFFFF" w:themeFill="light1"/>
      </w:tcPr>
    </w:tblStylePr>
    <w:tblStylePr w:type="lastRow">
      <w:rPr>
        <w:b/>
        <w:color w:val="F2AA85" w:themeColor="accent2" w:themeTint="97" w:themeShade="95"/>
        <w:sz w:val="22"/>
      </w:rPr>
      <w:tblPr/>
      <w:tcPr>
        <w:tcBorders>
          <w:top w:val="single" w:sz="4" w:space="0" w:color="E97132"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2AA85" w:themeColor="accent2" w:themeTint="97" w:themeShade="95"/>
        <w:sz w:val="22"/>
      </w:rPr>
      <w:tblPr/>
      <w:tcPr>
        <w:tcBorders>
          <w:top w:val="none" w:sz="4" w:space="0" w:color="000000"/>
          <w:left w:val="none" w:sz="4" w:space="0" w:color="000000"/>
          <w:bottom w:val="none" w:sz="4" w:space="0" w:color="000000"/>
          <w:right w:val="single" w:sz="4" w:space="0" w:color="E97132" w:themeColor="accent2"/>
        </w:tcBorders>
        <w:shd w:val="clear" w:color="FFFFFF" w:fill="auto"/>
      </w:tcPr>
    </w:tblStylePr>
    <w:tblStylePr w:type="lastCol">
      <w:rPr>
        <w:i/>
        <w:color w:val="F2AA85" w:themeColor="accent2" w:themeTint="97" w:themeShade="95"/>
        <w:sz w:val="22"/>
      </w:rPr>
      <w:tblPr/>
      <w:tcPr>
        <w:tcBorders>
          <w:top w:val="none" w:sz="4" w:space="0" w:color="000000"/>
          <w:left w:val="single" w:sz="4" w:space="0" w:color="E97132" w:themeColor="accent2"/>
          <w:bottom w:val="none" w:sz="4" w:space="0" w:color="000000"/>
          <w:right w:val="none" w:sz="4" w:space="0" w:color="000000"/>
        </w:tcBorders>
        <w:shd w:val="clear" w:color="FFFFFF" w:fill="auto"/>
      </w:tcPr>
    </w:tblStylePr>
    <w:tblStylePr w:type="band1Vert">
      <w:tblPr/>
      <w:tcPr>
        <w:shd w:val="clear" w:color="FFFFFF" w:fill="FAE2D6" w:themeFill="accent2" w:themeFillTint="32"/>
      </w:tcPr>
    </w:tblStylePr>
    <w:tblStylePr w:type="band1Horz">
      <w:rPr>
        <w:color w:val="F2AA85" w:themeColor="accent2" w:themeTint="97" w:themeShade="95"/>
        <w:sz w:val="22"/>
      </w:rPr>
      <w:tblPr/>
      <w:tcPr>
        <w:shd w:val="clear" w:color="FFFFFF" w:fill="FAE2D6" w:themeFill="accent2" w:themeFillTint="32"/>
      </w:tcPr>
    </w:tblStylePr>
    <w:tblStylePr w:type="band2Horz">
      <w:rPr>
        <w:color w:val="F2AA8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sz w:val="22"/>
      </w:rPr>
      <w:tblPr/>
      <w:tcPr>
        <w:tcBorders>
          <w:top w:val="none" w:sz="4" w:space="0" w:color="000000"/>
          <w:left w:val="none" w:sz="4" w:space="0" w:color="000000"/>
          <w:bottom w:val="single" w:sz="4" w:space="0" w:color="196B24" w:themeColor="accent3"/>
          <w:right w:val="none" w:sz="4" w:space="0" w:color="000000"/>
        </w:tcBorders>
        <w:shd w:val="clear" w:color="FFFFFF" w:fill="FFFFFF" w:themeFill="light1"/>
      </w:tcPr>
    </w:tblStylePr>
    <w:tblStylePr w:type="lastRow">
      <w:rPr>
        <w:b/>
        <w:color w:val="196C24" w:themeColor="accent3" w:themeTint="FE" w:themeShade="95"/>
        <w:sz w:val="22"/>
      </w:rPr>
      <w:tblPr/>
      <w:tcPr>
        <w:tcBorders>
          <w:top w:val="single" w:sz="4" w:space="0" w:color="196B24"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196C24" w:themeColor="accent3" w:themeTint="FE" w:themeShade="95"/>
        <w:sz w:val="22"/>
      </w:rPr>
      <w:tblPr/>
      <w:tcPr>
        <w:tcBorders>
          <w:top w:val="none" w:sz="4" w:space="0" w:color="000000"/>
          <w:left w:val="none" w:sz="4" w:space="0" w:color="000000"/>
          <w:bottom w:val="none" w:sz="4" w:space="0" w:color="000000"/>
          <w:right w:val="single" w:sz="4" w:space="0" w:color="196B24" w:themeColor="accent3"/>
        </w:tcBorders>
        <w:shd w:val="clear" w:color="FFFFFF" w:fill="auto"/>
      </w:tcPr>
    </w:tblStylePr>
    <w:tblStylePr w:type="lastCol">
      <w:rPr>
        <w:i/>
        <w:color w:val="196C24" w:themeColor="accent3" w:themeTint="FE" w:themeShade="95"/>
        <w:sz w:val="22"/>
      </w:rPr>
      <w:tblPr/>
      <w:tcPr>
        <w:tcBorders>
          <w:top w:val="none" w:sz="4" w:space="0" w:color="000000"/>
          <w:left w:val="single" w:sz="4" w:space="0" w:color="196B24" w:themeColor="accent3"/>
          <w:bottom w:val="none" w:sz="4" w:space="0" w:color="000000"/>
          <w:right w:val="none" w:sz="4" w:space="0" w:color="000000"/>
        </w:tcBorders>
        <w:shd w:val="clear" w:color="FFFFFF" w:fill="auto"/>
      </w:tcPr>
    </w:tblStylePr>
    <w:tblStylePr w:type="band1Vert">
      <w:tblPr/>
      <w:tcPr>
        <w:shd w:val="clear" w:color="FFFFFF" w:fill="C0F0C6" w:themeFill="accent3" w:themeFillTint="34"/>
      </w:tcPr>
    </w:tblStylePr>
    <w:tblStylePr w:type="band1Horz">
      <w:rPr>
        <w:color w:val="196C24" w:themeColor="accent3" w:themeTint="FE" w:themeShade="95"/>
        <w:sz w:val="22"/>
      </w:rPr>
      <w:tblPr/>
      <w:tcPr>
        <w:shd w:val="clear" w:color="FFFFFF" w:fill="C0F0C6" w:themeFill="accent3" w:themeFillTint="34"/>
      </w:tcPr>
    </w:tblStylePr>
    <w:tblStylePr w:type="band2Horz">
      <w:rPr>
        <w:color w:val="196C24"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sz w:val="22"/>
      </w:rPr>
      <w:tblPr/>
      <w:tcPr>
        <w:tcBorders>
          <w:top w:val="none" w:sz="4" w:space="0" w:color="000000"/>
          <w:left w:val="none" w:sz="4" w:space="0" w:color="000000"/>
          <w:bottom w:val="single" w:sz="4" w:space="0" w:color="0F9ED5" w:themeColor="accent4"/>
          <w:right w:val="none" w:sz="4" w:space="0" w:color="000000"/>
        </w:tcBorders>
        <w:shd w:val="clear" w:color="FFFFFF" w:fill="FFFFFF" w:themeFill="light1"/>
      </w:tcPr>
    </w:tblStylePr>
    <w:tblStylePr w:type="lastRow">
      <w:rPr>
        <w:b/>
        <w:color w:val="5FCAF3" w:themeColor="accent4" w:themeTint="9A" w:themeShade="95"/>
        <w:sz w:val="22"/>
      </w:rPr>
      <w:tblPr/>
      <w:tcPr>
        <w:tcBorders>
          <w:top w:val="single" w:sz="4" w:space="0" w:color="0F9ED5"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FCAF3" w:themeColor="accent4" w:themeTint="9A" w:themeShade="95"/>
        <w:sz w:val="22"/>
      </w:rPr>
      <w:tblPr/>
      <w:tcPr>
        <w:tcBorders>
          <w:top w:val="none" w:sz="4" w:space="0" w:color="000000"/>
          <w:left w:val="none" w:sz="4" w:space="0" w:color="000000"/>
          <w:bottom w:val="none" w:sz="4" w:space="0" w:color="000000"/>
          <w:right w:val="single" w:sz="4" w:space="0" w:color="0F9ED5" w:themeColor="accent4"/>
        </w:tcBorders>
        <w:shd w:val="clear" w:color="FFFFFF" w:fill="auto"/>
      </w:tcPr>
    </w:tblStylePr>
    <w:tblStylePr w:type="lastCol">
      <w:rPr>
        <w:i/>
        <w:color w:val="5FCAF3" w:themeColor="accent4" w:themeTint="9A" w:themeShade="95"/>
        <w:sz w:val="22"/>
      </w:rPr>
      <w:tblPr/>
      <w:tcPr>
        <w:tcBorders>
          <w:top w:val="none" w:sz="4" w:space="0" w:color="000000"/>
          <w:left w:val="single" w:sz="4" w:space="0" w:color="0F9ED5" w:themeColor="accent4"/>
          <w:bottom w:val="none" w:sz="4" w:space="0" w:color="000000"/>
          <w:right w:val="none" w:sz="4" w:space="0" w:color="000000"/>
        </w:tcBorders>
        <w:shd w:val="clear" w:color="FFFFFF" w:fill="auto"/>
      </w:tcPr>
    </w:tblStylePr>
    <w:tblStylePr w:type="band1Vert">
      <w:tblPr/>
      <w:tcPr>
        <w:shd w:val="clear" w:color="FFFFFF" w:fill="C9EDFB" w:themeFill="accent4" w:themeFillTint="34"/>
      </w:tcPr>
    </w:tblStylePr>
    <w:tblStylePr w:type="band1Horz">
      <w:rPr>
        <w:color w:val="5FCAF3" w:themeColor="accent4" w:themeTint="9A" w:themeShade="95"/>
        <w:sz w:val="22"/>
      </w:rPr>
      <w:tblPr/>
      <w:tcPr>
        <w:shd w:val="clear" w:color="FFFFFF" w:fill="C9EDFB" w:themeFill="accent4" w:themeFillTint="34"/>
      </w:tcPr>
    </w:tblStylePr>
    <w:tblStylePr w:type="band2Horz">
      <w:rPr>
        <w:color w:val="5FCAF3"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b/>
        <w:color w:val="5D1955" w:themeColor="accent5" w:themeShade="95"/>
        <w:sz w:val="22"/>
      </w:rPr>
      <w:tblPr/>
      <w:tcPr>
        <w:tcBorders>
          <w:top w:val="none" w:sz="4" w:space="0" w:color="000000"/>
          <w:left w:val="none" w:sz="4" w:space="0" w:color="000000"/>
          <w:bottom w:val="single" w:sz="4" w:space="0" w:color="A02B93" w:themeColor="accent5"/>
          <w:right w:val="none" w:sz="4" w:space="0" w:color="000000"/>
        </w:tcBorders>
        <w:shd w:val="clear" w:color="FFFFFF" w:fill="FFFFFF" w:themeFill="light1"/>
      </w:tcPr>
    </w:tblStylePr>
    <w:tblStylePr w:type="lastRow">
      <w:rPr>
        <w:b/>
        <w:color w:val="5D1955" w:themeColor="accent5" w:themeShade="95"/>
        <w:sz w:val="22"/>
      </w:rPr>
      <w:tblPr/>
      <w:tcPr>
        <w:tcBorders>
          <w:top w:val="single" w:sz="4" w:space="0" w:color="A02B93"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D1955" w:themeColor="accent5" w:themeShade="95"/>
        <w:sz w:val="22"/>
      </w:rPr>
      <w:tblPr/>
      <w:tcPr>
        <w:tcBorders>
          <w:top w:val="none" w:sz="4" w:space="0" w:color="000000"/>
          <w:left w:val="none" w:sz="4" w:space="0" w:color="000000"/>
          <w:bottom w:val="none" w:sz="4" w:space="0" w:color="000000"/>
          <w:right w:val="single" w:sz="4" w:space="0" w:color="A02B93" w:themeColor="accent5"/>
        </w:tcBorders>
        <w:shd w:val="clear" w:color="FFFFFF" w:fill="auto"/>
      </w:tcPr>
    </w:tblStylePr>
    <w:tblStylePr w:type="lastCol">
      <w:rPr>
        <w:i/>
        <w:color w:val="5D1955" w:themeColor="accent5" w:themeShade="95"/>
        <w:sz w:val="22"/>
      </w:rPr>
      <w:tblPr/>
      <w:tcPr>
        <w:tcBorders>
          <w:top w:val="none" w:sz="4" w:space="0" w:color="000000"/>
          <w:left w:val="single" w:sz="4" w:space="0" w:color="A02B93" w:themeColor="accent5"/>
          <w:bottom w:val="none" w:sz="4" w:space="0" w:color="000000"/>
          <w:right w:val="none" w:sz="4" w:space="0" w:color="000000"/>
        </w:tcBorders>
        <w:shd w:val="clear" w:color="FFFFFF" w:fill="auto"/>
      </w:tcPr>
    </w:tblStylePr>
    <w:tblStylePr w:type="band1Vert">
      <w:tblPr/>
      <w:tcPr>
        <w:shd w:val="clear" w:color="FFFFFF" w:fill="F1CDED" w:themeFill="accent5" w:themeFillTint="34"/>
      </w:tcPr>
    </w:tblStylePr>
    <w:tblStylePr w:type="band1Horz">
      <w:rPr>
        <w:color w:val="5D1955" w:themeColor="accent5" w:themeShade="95"/>
        <w:sz w:val="22"/>
      </w:rPr>
      <w:tblPr/>
      <w:tcPr>
        <w:shd w:val="clear" w:color="FFFFFF" w:fill="F1CDED" w:themeFill="accent5" w:themeFillTint="34"/>
      </w:tcPr>
    </w:tblStylePr>
    <w:tblStylePr w:type="band2Horz">
      <w:rPr>
        <w:color w:val="5D195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b/>
        <w:color w:val="2D611B" w:themeColor="accent6" w:themeShade="95"/>
        <w:sz w:val="22"/>
      </w:rPr>
      <w:tblPr/>
      <w:tcPr>
        <w:tcBorders>
          <w:top w:val="none" w:sz="4" w:space="0" w:color="000000"/>
          <w:left w:val="none" w:sz="4" w:space="0" w:color="000000"/>
          <w:bottom w:val="single" w:sz="4" w:space="0" w:color="4EA72E" w:themeColor="accent6"/>
          <w:right w:val="none" w:sz="4" w:space="0" w:color="000000"/>
        </w:tcBorders>
        <w:shd w:val="clear" w:color="FFFFFF" w:fill="FFFFFF" w:themeFill="light1"/>
      </w:tcPr>
    </w:tblStylePr>
    <w:tblStylePr w:type="lastRow">
      <w:rPr>
        <w:b/>
        <w:color w:val="2D611B" w:themeColor="accent6" w:themeShade="95"/>
        <w:sz w:val="22"/>
      </w:rPr>
      <w:tblPr/>
      <w:tcPr>
        <w:tcBorders>
          <w:top w:val="single" w:sz="4" w:space="0" w:color="4EA72E"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D611B" w:themeColor="accent6" w:themeShade="95"/>
        <w:sz w:val="22"/>
      </w:rPr>
      <w:tblPr/>
      <w:tcPr>
        <w:tcBorders>
          <w:top w:val="none" w:sz="4" w:space="0" w:color="000000"/>
          <w:left w:val="none" w:sz="4" w:space="0" w:color="000000"/>
          <w:bottom w:val="none" w:sz="4" w:space="0" w:color="000000"/>
          <w:right w:val="single" w:sz="4" w:space="0" w:color="4EA72E" w:themeColor="accent6"/>
        </w:tcBorders>
        <w:shd w:val="clear" w:color="FFFFFF" w:fill="auto"/>
      </w:tcPr>
    </w:tblStylePr>
    <w:tblStylePr w:type="lastCol">
      <w:rPr>
        <w:i/>
        <w:color w:val="2D611B" w:themeColor="accent6" w:themeShade="95"/>
        <w:sz w:val="22"/>
      </w:rPr>
      <w:tblPr/>
      <w:tcPr>
        <w:tcBorders>
          <w:top w:val="none" w:sz="4" w:space="0" w:color="000000"/>
          <w:left w:val="single" w:sz="4" w:space="0" w:color="4EA72E" w:themeColor="accent6"/>
          <w:bottom w:val="none" w:sz="4" w:space="0" w:color="000000"/>
          <w:right w:val="none" w:sz="4" w:space="0" w:color="000000"/>
        </w:tcBorders>
        <w:shd w:val="clear" w:color="FFFFFF" w:fill="auto"/>
      </w:tcPr>
    </w:tblStylePr>
    <w:tblStylePr w:type="band1Vert">
      <w:tblPr/>
      <w:tcPr>
        <w:shd w:val="clear" w:color="FFFFFF" w:fill="D8F2CF" w:themeFill="accent6" w:themeFillTint="34"/>
      </w:tcPr>
    </w:tblStylePr>
    <w:tblStylePr w:type="band1Horz">
      <w:rPr>
        <w:color w:val="2D611B" w:themeColor="accent6" w:themeShade="95"/>
        <w:sz w:val="22"/>
      </w:rPr>
      <w:tblPr/>
      <w:tcPr>
        <w:shd w:val="clear" w:color="FFFFFF" w:fill="D8F2CF" w:themeFill="accent6" w:themeFillTint="34"/>
      </w:tcPr>
    </w:tblStylePr>
    <w:tblStylePr w:type="band2Horz">
      <w:rPr>
        <w:color w:val="2D611B"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1DEF2" w:themeFill="accent1" w:themeFillTint="40"/>
      </w:tcPr>
    </w:tblStylePr>
    <w:tblStylePr w:type="band1Horz">
      <w:tblPr/>
      <w:tcPr>
        <w:shd w:val="clear" w:color="FFFFFF" w:fill="B1DEF2"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9DBCB" w:themeFill="accent2" w:themeFillTint="40"/>
      </w:tcPr>
    </w:tblStylePr>
    <w:tblStylePr w:type="band1Horz">
      <w:tblPr/>
      <w:tcPr>
        <w:shd w:val="clear" w:color="FFFFFF" w:fill="F9DB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2EDB9" w:themeFill="accent3" w:themeFillTint="40"/>
      </w:tcPr>
    </w:tblStylePr>
    <w:tblStylePr w:type="band1Horz">
      <w:tblPr/>
      <w:tcPr>
        <w:shd w:val="clear" w:color="FFFFFF" w:fill="B2EDB9"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CE9FA" w:themeFill="accent4" w:themeFillTint="40"/>
      </w:tcPr>
    </w:tblStylePr>
    <w:tblStylePr w:type="band1Horz">
      <w:tblPr/>
      <w:tcPr>
        <w:shd w:val="clear" w:color="FFFFFF" w:fill="BCE9FA"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EC2E9" w:themeFill="accent5" w:themeFillTint="40"/>
      </w:tcPr>
    </w:tblStylePr>
    <w:tblStylePr w:type="band1Horz">
      <w:tblPr/>
      <w:tcPr>
        <w:shd w:val="clear" w:color="FFFFFF" w:fill="EEC2E9"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EFC4" w:themeFill="accent6" w:themeFillTint="40"/>
      </w:tcPr>
    </w:tblStylePr>
    <w:tblStylePr w:type="band1Horz">
      <w:tblPr/>
      <w:tcPr>
        <w:shd w:val="clear" w:color="FFFFFF" w:fill="CFEFC4"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b/>
        <w:sz w:val="22"/>
      </w:rPr>
      <w:tblPr/>
      <w:tcPr>
        <w:tcBorders>
          <w:top w:val="single" w:sz="4" w:space="0" w:color="156082" w:themeColor="accent1"/>
          <w:left w:val="none" w:sz="4" w:space="0" w:color="000000"/>
          <w:bottom w:val="single" w:sz="4" w:space="0" w:color="156082" w:themeColor="accent1"/>
          <w:right w:val="none" w:sz="4" w:space="0" w:color="000000"/>
        </w:tcBorders>
      </w:tcPr>
    </w:tblStylePr>
    <w:tblStylePr w:type="lastRow">
      <w:rPr>
        <w:b/>
        <w:sz w:val="22"/>
      </w:rPr>
      <w:tblPr/>
      <w:tcPr>
        <w:tcBorders>
          <w:top w:val="single" w:sz="4" w:space="0" w:color="156082" w:themeColor="accent1"/>
          <w:left w:val="none" w:sz="4" w:space="0" w:color="000000"/>
          <w:bottom w:val="single" w:sz="4" w:space="0" w:color="156082"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1DEF2" w:themeFill="accent1" w:themeFillTint="40"/>
      </w:tcPr>
    </w:tblStylePr>
    <w:tblStylePr w:type="band1Horz">
      <w:rPr>
        <w:sz w:val="22"/>
      </w:rPr>
      <w:tblPr/>
      <w:tcPr>
        <w:shd w:val="clear" w:color="FFFFFF" w:fill="B1DEF2"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b/>
        <w:sz w:val="22"/>
      </w:rPr>
      <w:tblPr/>
      <w:tcPr>
        <w:tcBorders>
          <w:top w:val="single" w:sz="4" w:space="0" w:color="E97132" w:themeColor="accent2"/>
          <w:left w:val="none" w:sz="4" w:space="0" w:color="000000"/>
          <w:bottom w:val="single" w:sz="4" w:space="0" w:color="E97132" w:themeColor="accent2"/>
          <w:right w:val="none" w:sz="4" w:space="0" w:color="000000"/>
        </w:tcBorders>
      </w:tcPr>
    </w:tblStylePr>
    <w:tblStylePr w:type="lastRow">
      <w:rPr>
        <w:b/>
        <w:sz w:val="22"/>
      </w:rPr>
      <w:tblPr/>
      <w:tcPr>
        <w:tcBorders>
          <w:top w:val="single" w:sz="4" w:space="0" w:color="E97132" w:themeColor="accent2"/>
          <w:left w:val="none" w:sz="4" w:space="0" w:color="000000"/>
          <w:bottom w:val="single" w:sz="4" w:space="0" w:color="E97132"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9DBCB" w:themeFill="accent2" w:themeFillTint="40"/>
      </w:tcPr>
    </w:tblStylePr>
    <w:tblStylePr w:type="band1Horz">
      <w:rPr>
        <w:sz w:val="22"/>
      </w:rPr>
      <w:tblPr/>
      <w:tcPr>
        <w:shd w:val="clear" w:color="FFFFFF" w:fill="F9DB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b/>
        <w:sz w:val="22"/>
      </w:rPr>
      <w:tblPr/>
      <w:tcPr>
        <w:tcBorders>
          <w:top w:val="single" w:sz="4" w:space="0" w:color="196B24" w:themeColor="accent3"/>
          <w:left w:val="none" w:sz="4" w:space="0" w:color="000000"/>
          <w:bottom w:val="single" w:sz="4" w:space="0" w:color="196B24" w:themeColor="accent3"/>
          <w:right w:val="none" w:sz="4" w:space="0" w:color="000000"/>
        </w:tcBorders>
      </w:tcPr>
    </w:tblStylePr>
    <w:tblStylePr w:type="lastRow">
      <w:rPr>
        <w:b/>
        <w:sz w:val="22"/>
      </w:rPr>
      <w:tblPr/>
      <w:tcPr>
        <w:tcBorders>
          <w:top w:val="single" w:sz="4" w:space="0" w:color="196B24" w:themeColor="accent3"/>
          <w:left w:val="none" w:sz="4" w:space="0" w:color="000000"/>
          <w:bottom w:val="single" w:sz="4" w:space="0" w:color="196B24"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2EDB9" w:themeFill="accent3" w:themeFillTint="40"/>
      </w:tcPr>
    </w:tblStylePr>
    <w:tblStylePr w:type="band1Horz">
      <w:rPr>
        <w:sz w:val="22"/>
      </w:rPr>
      <w:tblPr/>
      <w:tcPr>
        <w:shd w:val="clear" w:color="FFFFFF" w:fill="B2EDB9"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b/>
        <w:sz w:val="22"/>
      </w:rPr>
      <w:tblPr/>
      <w:tcPr>
        <w:tcBorders>
          <w:top w:val="single" w:sz="4" w:space="0" w:color="0F9ED5" w:themeColor="accent4"/>
          <w:left w:val="none" w:sz="4" w:space="0" w:color="000000"/>
          <w:bottom w:val="single" w:sz="4" w:space="0" w:color="0F9ED5" w:themeColor="accent4"/>
          <w:right w:val="none" w:sz="4" w:space="0" w:color="000000"/>
        </w:tcBorders>
      </w:tcPr>
    </w:tblStylePr>
    <w:tblStylePr w:type="lastRow">
      <w:rPr>
        <w:b/>
        <w:sz w:val="22"/>
      </w:rPr>
      <w:tblPr/>
      <w:tcPr>
        <w:tcBorders>
          <w:top w:val="single" w:sz="4" w:space="0" w:color="0F9ED5" w:themeColor="accent4"/>
          <w:left w:val="none" w:sz="4" w:space="0" w:color="000000"/>
          <w:bottom w:val="single" w:sz="4" w:space="0" w:color="0F9ED5"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CE9FA" w:themeFill="accent4" w:themeFillTint="40"/>
      </w:tcPr>
    </w:tblStylePr>
    <w:tblStylePr w:type="band1Horz">
      <w:rPr>
        <w:sz w:val="22"/>
      </w:rPr>
      <w:tblPr/>
      <w:tcPr>
        <w:shd w:val="clear" w:color="FFFFFF" w:fill="BCE9FA"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b/>
        <w:sz w:val="22"/>
      </w:rPr>
      <w:tblPr/>
      <w:tcPr>
        <w:tcBorders>
          <w:top w:val="single" w:sz="4" w:space="0" w:color="A02B93" w:themeColor="accent5"/>
          <w:left w:val="none" w:sz="4" w:space="0" w:color="000000"/>
          <w:bottom w:val="single" w:sz="4" w:space="0" w:color="A02B93" w:themeColor="accent5"/>
          <w:right w:val="none" w:sz="4" w:space="0" w:color="000000"/>
        </w:tcBorders>
      </w:tcPr>
    </w:tblStylePr>
    <w:tblStylePr w:type="lastRow">
      <w:rPr>
        <w:b/>
        <w:sz w:val="22"/>
      </w:rPr>
      <w:tblPr/>
      <w:tcPr>
        <w:tcBorders>
          <w:top w:val="single" w:sz="4" w:space="0" w:color="A02B93" w:themeColor="accent5"/>
          <w:left w:val="none" w:sz="4" w:space="0" w:color="000000"/>
          <w:bottom w:val="single" w:sz="4" w:space="0" w:color="A02B93"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EC2E9" w:themeFill="accent5" w:themeFillTint="40"/>
      </w:tcPr>
    </w:tblStylePr>
    <w:tblStylePr w:type="band1Horz">
      <w:rPr>
        <w:sz w:val="22"/>
      </w:rPr>
      <w:tblPr/>
      <w:tcPr>
        <w:shd w:val="clear" w:color="FFFFFF" w:fill="EEC2E9"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b/>
        <w:sz w:val="22"/>
      </w:rPr>
      <w:tblPr/>
      <w:tcPr>
        <w:tcBorders>
          <w:top w:val="single" w:sz="4" w:space="0" w:color="4EA72E" w:themeColor="accent6"/>
          <w:left w:val="none" w:sz="4" w:space="0" w:color="000000"/>
          <w:bottom w:val="single" w:sz="4" w:space="0" w:color="4EA72E" w:themeColor="accent6"/>
          <w:right w:val="none" w:sz="4" w:space="0" w:color="000000"/>
        </w:tcBorders>
      </w:tcPr>
    </w:tblStylePr>
    <w:tblStylePr w:type="lastRow">
      <w:rPr>
        <w:b/>
        <w:sz w:val="22"/>
      </w:rPr>
      <w:tblPr/>
      <w:tcPr>
        <w:tcBorders>
          <w:top w:val="single" w:sz="4" w:space="0" w:color="4EA72E" w:themeColor="accent6"/>
          <w:left w:val="none" w:sz="4" w:space="0" w:color="000000"/>
          <w:bottom w:val="single" w:sz="4" w:space="0" w:color="4EA72E"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EFC4" w:themeFill="accent6" w:themeFillTint="40"/>
      </w:tcPr>
    </w:tblStylePr>
    <w:tblStylePr w:type="band1Horz">
      <w:rPr>
        <w:sz w:val="22"/>
      </w:rPr>
      <w:tblPr/>
      <w:tcPr>
        <w:shd w:val="clear" w:color="FFFFFF" w:fill="CFEFC4"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sz w:val="22"/>
      </w:rPr>
      <w:tblPr/>
      <w:tcPr>
        <w:shd w:val="clear" w:color="FFFFFF" w:fill="156082"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156082" w:themeColor="accent1"/>
          <w:right w:val="single" w:sz="4" w:space="0" w:color="156082" w:themeColor="accent1"/>
        </w:tcBorders>
      </w:tcPr>
    </w:tblStylePr>
    <w:tblStylePr w:type="band1Horz">
      <w:rPr>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b/>
        <w:sz w:val="22"/>
      </w:rPr>
      <w:tblPr/>
      <w:tcPr>
        <w:shd w:val="clear" w:color="FFFFFF" w:fill="F2AA8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97132" w:themeColor="accent2"/>
          <w:right w:val="single" w:sz="4" w:space="0" w:color="E97132" w:themeColor="accent2"/>
        </w:tcBorders>
      </w:tcPr>
    </w:tblStylePr>
    <w:tblStylePr w:type="band1Horz">
      <w:rPr>
        <w:sz w:val="22"/>
      </w:rPr>
      <w:tblPr/>
      <w:tcPr>
        <w:tcBorders>
          <w:top w:val="single" w:sz="4" w:space="0" w:color="E97132" w:themeColor="accent2"/>
          <w:bottom w:val="single" w:sz="4" w:space="0" w:color="E97132"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b/>
        <w:sz w:val="22"/>
      </w:rPr>
      <w:tblPr/>
      <w:tcPr>
        <w:shd w:val="clear" w:color="FFFFFF" w:fill="48D45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196B24" w:themeColor="accent3"/>
          <w:right w:val="single" w:sz="4" w:space="0" w:color="196B24" w:themeColor="accent3"/>
        </w:tcBorders>
      </w:tcPr>
    </w:tblStylePr>
    <w:tblStylePr w:type="band1Horz">
      <w:rPr>
        <w:sz w:val="22"/>
      </w:rPr>
      <w:tblPr/>
      <w:tcPr>
        <w:tcBorders>
          <w:top w:val="single" w:sz="4" w:space="0" w:color="196B24" w:themeColor="accent3"/>
          <w:bottom w:val="single" w:sz="4" w:space="0" w:color="196B24"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b/>
        <w:sz w:val="22"/>
      </w:rPr>
      <w:tblPr/>
      <w:tcPr>
        <w:shd w:val="clear" w:color="FFFFFF" w:fill="5FCAF3"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0F9ED5" w:themeColor="accent4"/>
          <w:right w:val="single" w:sz="4" w:space="0" w:color="0F9ED5" w:themeColor="accent4"/>
        </w:tcBorders>
      </w:tcPr>
    </w:tblStylePr>
    <w:tblStylePr w:type="band1Horz">
      <w:rPr>
        <w:sz w:val="22"/>
      </w:rPr>
      <w:tblPr/>
      <w:tcPr>
        <w:tcBorders>
          <w:top w:val="single" w:sz="4" w:space="0" w:color="0F9ED5" w:themeColor="accent4"/>
          <w:bottom w:val="single" w:sz="4" w:space="0" w:color="0F9ED5"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b/>
        <w:sz w:val="22"/>
      </w:rPr>
      <w:tblPr/>
      <w:tcPr>
        <w:shd w:val="clear" w:color="FFFFFF" w:fill="D76CC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A02B93" w:themeColor="accent5"/>
          <w:right w:val="single" w:sz="4" w:space="0" w:color="A02B93" w:themeColor="accent5"/>
        </w:tcBorders>
      </w:tcPr>
    </w:tblStylePr>
    <w:tblStylePr w:type="band1Horz">
      <w:rPr>
        <w:sz w:val="22"/>
      </w:rPr>
      <w:tblPr/>
      <w:tcPr>
        <w:tcBorders>
          <w:top w:val="single" w:sz="4" w:space="0" w:color="A02B93" w:themeColor="accent5"/>
          <w:bottom w:val="single" w:sz="4" w:space="0" w:color="A02B93"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b/>
        <w:sz w:val="22"/>
      </w:rPr>
      <w:tblPr/>
      <w:tcPr>
        <w:shd w:val="clear" w:color="FFFFFF" w:fill="8ED873"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4EA72E" w:themeColor="accent6"/>
          <w:right w:val="single" w:sz="4" w:space="0" w:color="4EA72E" w:themeColor="accent6"/>
        </w:tcBorders>
      </w:tcPr>
    </w:tblStylePr>
    <w:tblStylePr w:type="band1Horz">
      <w:rPr>
        <w:sz w:val="22"/>
      </w:rPr>
      <w:tblPr/>
      <w:tcPr>
        <w:tcBorders>
          <w:top w:val="single" w:sz="4" w:space="0" w:color="4EA72E" w:themeColor="accent6"/>
          <w:bottom w:val="single" w:sz="4" w:space="0" w:color="4EA72E"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b/>
        <w:sz w:val="22"/>
      </w:rPr>
      <w:tblPr/>
      <w:tcPr>
        <w:shd w:val="clear" w:color="FFFFFF" w:fill="156082"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B1DEF2" w:themeFill="accent1" w:themeFillTint="40"/>
      </w:tcPr>
    </w:tblStylePr>
    <w:tblStylePr w:type="band1Horz">
      <w:rPr>
        <w:sz w:val="22"/>
      </w:rPr>
      <w:tblPr/>
      <w:tcPr>
        <w:shd w:val="clear" w:color="FFFFFF" w:fill="B1DEF2"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b/>
        <w:sz w:val="22"/>
      </w:rPr>
      <w:tblPr/>
      <w:tcPr>
        <w:shd w:val="clear" w:color="FFFFFF" w:fill="E97132"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9DBCB" w:themeFill="accent2" w:themeFillTint="40"/>
      </w:tcPr>
    </w:tblStylePr>
    <w:tblStylePr w:type="band1Horz">
      <w:rPr>
        <w:sz w:val="22"/>
      </w:rPr>
      <w:tblPr/>
      <w:tcPr>
        <w:shd w:val="clear" w:color="FFFFFF" w:fill="F9DB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b/>
        <w:sz w:val="22"/>
      </w:rPr>
      <w:tblPr/>
      <w:tcPr>
        <w:shd w:val="clear" w:color="FFFFFF" w:fill="196B24"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B2EDB9" w:themeFill="accent3" w:themeFillTint="40"/>
      </w:tcPr>
    </w:tblStylePr>
    <w:tblStylePr w:type="band1Horz">
      <w:rPr>
        <w:sz w:val="22"/>
      </w:rPr>
      <w:tblPr/>
      <w:tcPr>
        <w:shd w:val="clear" w:color="FFFFFF" w:fill="B2EDB9"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b/>
        <w:sz w:val="22"/>
      </w:rPr>
      <w:tblPr/>
      <w:tcPr>
        <w:shd w:val="clear" w:color="FFFFFF" w:fill="0F9ED5"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BCE9FA" w:themeFill="accent4" w:themeFillTint="40"/>
      </w:tcPr>
    </w:tblStylePr>
    <w:tblStylePr w:type="band1Horz">
      <w:rPr>
        <w:sz w:val="22"/>
      </w:rPr>
      <w:tblPr/>
      <w:tcPr>
        <w:shd w:val="clear" w:color="FFFFFF" w:fill="BCE9FA"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b/>
        <w:sz w:val="22"/>
      </w:rPr>
      <w:tblPr/>
      <w:tcPr>
        <w:shd w:val="clear" w:color="FFFFFF" w:fill="A02B93"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EEC2E9" w:themeFill="accent5" w:themeFillTint="40"/>
      </w:tcPr>
    </w:tblStylePr>
    <w:tblStylePr w:type="band1Horz">
      <w:rPr>
        <w:sz w:val="22"/>
      </w:rPr>
      <w:tblPr/>
      <w:tcPr>
        <w:shd w:val="clear" w:color="FFFFFF" w:fill="EEC2E9"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b/>
        <w:sz w:val="22"/>
      </w:rPr>
      <w:tblPr/>
      <w:tcPr>
        <w:shd w:val="clear" w:color="FFFFFF" w:fill="4EA72E"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CFEFC4" w:themeFill="accent6" w:themeFillTint="40"/>
      </w:tcPr>
    </w:tblStylePr>
    <w:tblStylePr w:type="band1Horz">
      <w:rPr>
        <w:sz w:val="22"/>
      </w:rPr>
      <w:tblPr/>
      <w:tcPr>
        <w:shd w:val="clear" w:color="FFFFFF" w:fill="CFEFC4"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tblPr>
    <w:tblStylePr w:type="firstRow">
      <w:rPr>
        <w:b/>
        <w:color w:val="FFFFFF" w:themeColor="light1"/>
        <w:sz w:val="22"/>
      </w:rPr>
      <w:tblPr/>
      <w:tcPr>
        <w:tcBorders>
          <w:top w:val="single" w:sz="32" w:space="0" w:color="156082" w:themeColor="accent1"/>
          <w:bottom w:val="single" w:sz="12" w:space="0" w:color="FFFFFF" w:themeColor="light1"/>
        </w:tcBorders>
        <w:shd w:val="clear" w:color="FFFFFF" w:fill="156082"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FFFFFF"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156082" w:themeFill="accent1"/>
      </w:tcPr>
    </w:tblStylePr>
    <w:tblStylePr w:type="band2Horz">
      <w:tblPr/>
      <w:tcPr>
        <w:tcBorders>
          <w:top w:val="single" w:sz="4" w:space="0" w:color="FFFFFF" w:themeColor="light1"/>
          <w:bottom w:val="single" w:sz="4" w:space="0" w:color="FFFFFF" w:themeColor="light1"/>
        </w:tcBorders>
        <w:shd w:val="clear" w:color="FFFFFF" w:fill="156082"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tblPr>
    <w:tblStylePr w:type="firstRow">
      <w:rPr>
        <w:b/>
        <w:color w:val="FFFFFF" w:themeColor="light1"/>
        <w:sz w:val="22"/>
      </w:rPr>
      <w:tblPr/>
      <w:tcPr>
        <w:tcBorders>
          <w:top w:val="single" w:sz="32" w:space="0" w:color="E97132" w:themeColor="accent2"/>
          <w:bottom w:val="single" w:sz="12" w:space="0" w:color="FFFFFF" w:themeColor="light1"/>
        </w:tcBorders>
        <w:shd w:val="clear" w:color="FFFFFF" w:fill="F2AA8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97132" w:themeColor="accent2"/>
          <w:right w:val="single" w:sz="4" w:space="0" w:color="FFFFFF" w:themeColor="light1"/>
        </w:tcBorders>
      </w:tcPr>
    </w:tblStylePr>
    <w:tblStylePr w:type="lastCol">
      <w:tblPr/>
      <w:tcPr>
        <w:tcBorders>
          <w:left w:val="single" w:sz="4" w:space="0" w:color="FFFFFF" w:themeColor="light1"/>
          <w:right w:val="single" w:sz="32" w:space="0" w:color="E97132" w:themeColor="accent2"/>
        </w:tcBorders>
      </w:tcPr>
    </w:tblStylePr>
    <w:tblStylePr w:type="band1Vert">
      <w:tblPr/>
      <w:tcPr>
        <w:tcBorders>
          <w:left w:val="single" w:sz="4" w:space="0" w:color="FFFFFF" w:themeColor="light1"/>
          <w:right w:val="single" w:sz="4" w:space="0" w:color="FFFFFF" w:themeColor="light1"/>
        </w:tcBorders>
        <w:shd w:val="clear" w:color="FFFFFF"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2AA85" w:themeFill="accent2" w:themeFillTint="97"/>
      </w:tcPr>
    </w:tblStylePr>
    <w:tblStylePr w:type="band2Horz">
      <w:tblPr/>
      <w:tcPr>
        <w:tcBorders>
          <w:top w:val="single" w:sz="4" w:space="0" w:color="FFFFFF" w:themeColor="light1"/>
          <w:bottom w:val="single" w:sz="4" w:space="0" w:color="FFFFFF" w:themeColor="light1"/>
        </w:tcBorders>
        <w:shd w:val="clear" w:color="FFFFFF" w:fill="F2AA8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tblPr>
    <w:tblStylePr w:type="firstRow">
      <w:rPr>
        <w:b/>
        <w:color w:val="FFFFFF" w:themeColor="light1"/>
        <w:sz w:val="22"/>
      </w:rPr>
      <w:tblPr/>
      <w:tcPr>
        <w:tcBorders>
          <w:top w:val="single" w:sz="32" w:space="0" w:color="196B24" w:themeColor="accent3"/>
          <w:bottom w:val="single" w:sz="12" w:space="0" w:color="FFFFFF" w:themeColor="light1"/>
        </w:tcBorders>
        <w:shd w:val="clear" w:color="FFFFFF" w:fill="48D45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196B24" w:themeColor="accent3"/>
          <w:right w:val="single" w:sz="4" w:space="0" w:color="FFFFFF" w:themeColor="light1"/>
        </w:tcBorders>
      </w:tcPr>
    </w:tblStylePr>
    <w:tblStylePr w:type="lastCol">
      <w:tblPr/>
      <w:tcPr>
        <w:tcBorders>
          <w:left w:val="single" w:sz="4" w:space="0" w:color="FFFFFF" w:themeColor="light1"/>
          <w:right w:val="single" w:sz="32" w:space="0" w:color="196B24" w:themeColor="accent3"/>
        </w:tcBorders>
      </w:tcPr>
    </w:tblStylePr>
    <w:tblStylePr w:type="band1Vert">
      <w:tblPr/>
      <w:tcPr>
        <w:tcBorders>
          <w:left w:val="single" w:sz="4" w:space="0" w:color="FFFFFF" w:themeColor="light1"/>
          <w:right w:val="single" w:sz="4" w:space="0" w:color="FFFFFF" w:themeColor="light1"/>
        </w:tcBorders>
        <w:shd w:val="clear" w:color="FFFFFF"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8D45B" w:themeFill="accent3" w:themeFillTint="98"/>
      </w:tcPr>
    </w:tblStylePr>
    <w:tblStylePr w:type="band2Horz">
      <w:tblPr/>
      <w:tcPr>
        <w:tcBorders>
          <w:top w:val="single" w:sz="4" w:space="0" w:color="FFFFFF" w:themeColor="light1"/>
          <w:bottom w:val="single" w:sz="4" w:space="0" w:color="FFFFFF" w:themeColor="light1"/>
        </w:tcBorders>
        <w:shd w:val="clear" w:color="FFFFFF" w:fill="48D45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tblPr>
    <w:tblStylePr w:type="firstRow">
      <w:rPr>
        <w:b/>
        <w:color w:val="FFFFFF" w:themeColor="light1"/>
        <w:sz w:val="22"/>
      </w:rPr>
      <w:tblPr/>
      <w:tcPr>
        <w:tcBorders>
          <w:top w:val="single" w:sz="32" w:space="0" w:color="0F9ED5" w:themeColor="accent4"/>
          <w:bottom w:val="single" w:sz="12" w:space="0" w:color="FFFFFF" w:themeColor="light1"/>
        </w:tcBorders>
        <w:shd w:val="clear" w:color="FFFFFF" w:fill="5FCAF3"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0F9ED5" w:themeColor="accent4"/>
          <w:right w:val="single" w:sz="4" w:space="0" w:color="FFFFFF" w:themeColor="light1"/>
        </w:tcBorders>
      </w:tcPr>
    </w:tblStylePr>
    <w:tblStylePr w:type="lastCol">
      <w:tblPr/>
      <w:tcPr>
        <w:tcBorders>
          <w:left w:val="single" w:sz="4" w:space="0" w:color="FFFFFF" w:themeColor="light1"/>
          <w:right w:val="single" w:sz="32" w:space="0" w:color="0F9ED5" w:themeColor="accent4"/>
        </w:tcBorders>
      </w:tcPr>
    </w:tblStylePr>
    <w:tblStylePr w:type="band1Vert">
      <w:tblPr/>
      <w:tcPr>
        <w:tcBorders>
          <w:left w:val="single" w:sz="4" w:space="0" w:color="FFFFFF" w:themeColor="light1"/>
          <w:right w:val="single" w:sz="4" w:space="0" w:color="FFFFFF" w:themeColor="light1"/>
        </w:tcBorders>
        <w:shd w:val="clear" w:color="FFFFFF"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FCAF3" w:themeFill="accent4" w:themeFillTint="9A"/>
      </w:tcPr>
    </w:tblStylePr>
    <w:tblStylePr w:type="band2Horz">
      <w:tblPr/>
      <w:tcPr>
        <w:tcBorders>
          <w:top w:val="single" w:sz="4" w:space="0" w:color="FFFFFF" w:themeColor="light1"/>
          <w:bottom w:val="single" w:sz="4" w:space="0" w:color="FFFFFF" w:themeColor="light1"/>
        </w:tcBorders>
        <w:shd w:val="clear" w:color="FFFFFF" w:fill="5FCAF3"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tblPr>
    <w:tblStylePr w:type="firstRow">
      <w:rPr>
        <w:b/>
        <w:color w:val="FFFFFF" w:themeColor="light1"/>
        <w:sz w:val="22"/>
      </w:rPr>
      <w:tblPr/>
      <w:tcPr>
        <w:tcBorders>
          <w:top w:val="single" w:sz="32" w:space="0" w:color="A02B93" w:themeColor="accent5"/>
          <w:bottom w:val="single" w:sz="12" w:space="0" w:color="FFFFFF" w:themeColor="light1"/>
        </w:tcBorders>
        <w:shd w:val="clear" w:color="FFFFFF" w:fill="D76CC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A02B93" w:themeColor="accent5"/>
          <w:right w:val="single" w:sz="4" w:space="0" w:color="FFFFFF" w:themeColor="light1"/>
        </w:tcBorders>
      </w:tcPr>
    </w:tblStylePr>
    <w:tblStylePr w:type="lastCol">
      <w:tblPr/>
      <w:tcPr>
        <w:tcBorders>
          <w:left w:val="single" w:sz="4" w:space="0" w:color="FFFFFF" w:themeColor="light1"/>
          <w:right w:val="single" w:sz="32" w:space="0" w:color="A02B93" w:themeColor="accent5"/>
        </w:tcBorders>
      </w:tcPr>
    </w:tblStylePr>
    <w:tblStylePr w:type="band1Vert">
      <w:tblPr/>
      <w:tcPr>
        <w:tcBorders>
          <w:left w:val="single" w:sz="4" w:space="0" w:color="FFFFFF" w:themeColor="light1"/>
          <w:right w:val="single" w:sz="4" w:space="0" w:color="FFFFFF" w:themeColor="light1"/>
        </w:tcBorders>
        <w:shd w:val="clear" w:color="FFFFFF"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76CCB" w:themeFill="accent5" w:themeFillTint="9A"/>
      </w:tcPr>
    </w:tblStylePr>
    <w:tblStylePr w:type="band2Horz">
      <w:tblPr/>
      <w:tcPr>
        <w:tcBorders>
          <w:top w:val="single" w:sz="4" w:space="0" w:color="FFFFFF" w:themeColor="light1"/>
          <w:bottom w:val="single" w:sz="4" w:space="0" w:color="FFFFFF" w:themeColor="light1"/>
        </w:tcBorders>
        <w:shd w:val="clear" w:color="FFFFFF" w:fill="D76CC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tblPr>
    <w:tblStylePr w:type="firstRow">
      <w:rPr>
        <w:b/>
        <w:color w:val="FFFFFF" w:themeColor="light1"/>
        <w:sz w:val="22"/>
      </w:rPr>
      <w:tblPr/>
      <w:tcPr>
        <w:tcBorders>
          <w:top w:val="single" w:sz="32" w:space="0" w:color="4EA72E" w:themeColor="accent6"/>
          <w:bottom w:val="single" w:sz="12" w:space="0" w:color="FFFFFF" w:themeColor="light1"/>
        </w:tcBorders>
        <w:shd w:val="clear" w:color="FFFFFF" w:fill="8ED873"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4EA72E" w:themeColor="accent6"/>
          <w:right w:val="single" w:sz="4" w:space="0" w:color="FFFFFF" w:themeColor="light1"/>
        </w:tcBorders>
      </w:tcPr>
    </w:tblStylePr>
    <w:tblStylePr w:type="lastCol">
      <w:tblPr/>
      <w:tcPr>
        <w:tcBorders>
          <w:left w:val="single" w:sz="4" w:space="0" w:color="FFFFFF" w:themeColor="light1"/>
          <w:right w:val="single" w:sz="32" w:space="0" w:color="4EA72E" w:themeColor="accent6"/>
        </w:tcBorders>
      </w:tcPr>
    </w:tblStylePr>
    <w:tblStylePr w:type="band1Vert">
      <w:tblPr/>
      <w:tcPr>
        <w:tcBorders>
          <w:left w:val="single" w:sz="4" w:space="0" w:color="FFFFFF" w:themeColor="light1"/>
          <w:right w:val="single" w:sz="4" w:space="0" w:color="FFFFFF" w:themeColor="light1"/>
        </w:tcBorders>
        <w:shd w:val="clear" w:color="FFFFFF"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ED873" w:themeFill="accent6" w:themeFillTint="98"/>
      </w:tcPr>
    </w:tblStylePr>
    <w:tblStylePr w:type="band2Horz">
      <w:tblPr/>
      <w:tcPr>
        <w:tcBorders>
          <w:top w:val="single" w:sz="4" w:space="0" w:color="FFFFFF" w:themeColor="light1"/>
          <w:bottom w:val="single" w:sz="4" w:space="0" w:color="FFFFFF" w:themeColor="light1"/>
        </w:tcBorders>
        <w:shd w:val="clear" w:color="FFFFFF" w:fill="8ED873"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FFFFFF" w:fill="B1DEF2" w:themeFill="accent1" w:themeFillTint="40"/>
      </w:tcPr>
    </w:tblStylePr>
    <w:tblStylePr w:type="band1Horz">
      <w:rPr>
        <w:color w:val="0C374B" w:themeColor="accent1" w:themeShade="95"/>
        <w:sz w:val="22"/>
      </w:rPr>
      <w:tblPr/>
      <w:tcPr>
        <w:shd w:val="clear" w:color="FFFFFF" w:fill="B1DEF2" w:themeFill="accent1" w:themeFillTint="40"/>
      </w:tcPr>
    </w:tblStylePr>
    <w:tblStylePr w:type="band2Horz">
      <w:rPr>
        <w:color w:val="0C374B"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E97132" w:themeColor="accent2"/>
        </w:tcBorders>
      </w:tcPr>
    </w:tblStylePr>
    <w:tblStylePr w:type="lastRow">
      <w:rPr>
        <w:b/>
        <w:color w:val="F2AA85" w:themeColor="accent2" w:themeTint="97" w:themeShade="95"/>
      </w:rPr>
      <w:tblPr/>
      <w:tcPr>
        <w:tcBorders>
          <w:top w:val="single" w:sz="4" w:space="0" w:color="E97132" w:themeColor="accent2"/>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FFFFF" w:fill="F9DBCB" w:themeFill="accent2" w:themeFillTint="40"/>
      </w:tcPr>
    </w:tblStylePr>
    <w:tblStylePr w:type="band1Horz">
      <w:rPr>
        <w:color w:val="F2AA85" w:themeColor="accent2" w:themeTint="97" w:themeShade="95"/>
        <w:sz w:val="22"/>
      </w:rPr>
      <w:tblPr/>
      <w:tcPr>
        <w:shd w:val="clear" w:color="FFFFFF" w:fill="F9DBCB" w:themeFill="accent2" w:themeFillTint="40"/>
      </w:tcPr>
    </w:tblStylePr>
    <w:tblStylePr w:type="band2Horz">
      <w:rPr>
        <w:color w:val="F2AA8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196B24" w:themeColor="accent3"/>
        </w:tcBorders>
      </w:tcPr>
    </w:tblStylePr>
    <w:tblStylePr w:type="lastRow">
      <w:rPr>
        <w:b/>
        <w:color w:val="48D45B" w:themeColor="accent3" w:themeTint="98" w:themeShade="95"/>
      </w:rPr>
      <w:tblPr/>
      <w:tcPr>
        <w:tcBorders>
          <w:top w:val="single" w:sz="4" w:space="0" w:color="196B24" w:themeColor="accent3"/>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FFFFFF" w:fill="B2EDB9" w:themeFill="accent3" w:themeFillTint="40"/>
      </w:tcPr>
    </w:tblStylePr>
    <w:tblStylePr w:type="band1Horz">
      <w:rPr>
        <w:color w:val="48D45B" w:themeColor="accent3" w:themeTint="98" w:themeShade="95"/>
        <w:sz w:val="22"/>
      </w:rPr>
      <w:tblPr/>
      <w:tcPr>
        <w:shd w:val="clear" w:color="FFFFFF" w:fill="B2EDB9" w:themeFill="accent3" w:themeFillTint="40"/>
      </w:tcPr>
    </w:tblStylePr>
    <w:tblStylePr w:type="band2Horz">
      <w:rPr>
        <w:color w:val="48D45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0F9ED5" w:themeColor="accent4"/>
        </w:tcBorders>
      </w:tcPr>
    </w:tblStylePr>
    <w:tblStylePr w:type="lastRow">
      <w:rPr>
        <w:b/>
        <w:color w:val="5FCAF3" w:themeColor="accent4" w:themeTint="9A" w:themeShade="95"/>
      </w:rPr>
      <w:tblPr/>
      <w:tcPr>
        <w:tcBorders>
          <w:top w:val="single" w:sz="4" w:space="0" w:color="0F9ED5" w:themeColor="accent4"/>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FFFFFF" w:fill="BCE9FA" w:themeFill="accent4" w:themeFillTint="40"/>
      </w:tcPr>
    </w:tblStylePr>
    <w:tblStylePr w:type="band1Horz">
      <w:rPr>
        <w:color w:val="5FCAF3" w:themeColor="accent4" w:themeTint="9A" w:themeShade="95"/>
        <w:sz w:val="22"/>
      </w:rPr>
      <w:tblPr/>
      <w:tcPr>
        <w:shd w:val="clear" w:color="FFFFFF" w:fill="BCE9FA" w:themeFill="accent4" w:themeFillTint="40"/>
      </w:tcPr>
    </w:tblStylePr>
    <w:tblStylePr w:type="band2Horz">
      <w:rPr>
        <w:color w:val="5FCAF3"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A02B93" w:themeColor="accent5"/>
        </w:tcBorders>
      </w:tcPr>
    </w:tblStylePr>
    <w:tblStylePr w:type="lastRow">
      <w:rPr>
        <w:b/>
        <w:color w:val="D76CCB" w:themeColor="accent5" w:themeTint="9A" w:themeShade="95"/>
      </w:rPr>
      <w:tblPr/>
      <w:tcPr>
        <w:tcBorders>
          <w:top w:val="single" w:sz="4" w:space="0" w:color="A02B93" w:themeColor="accent5"/>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FFFFFF" w:fill="EEC2E9" w:themeFill="accent5" w:themeFillTint="40"/>
      </w:tcPr>
    </w:tblStylePr>
    <w:tblStylePr w:type="band1Horz">
      <w:rPr>
        <w:color w:val="D76CCB" w:themeColor="accent5" w:themeTint="9A" w:themeShade="95"/>
        <w:sz w:val="22"/>
      </w:rPr>
      <w:tblPr/>
      <w:tcPr>
        <w:shd w:val="clear" w:color="FFFFFF" w:fill="EEC2E9" w:themeFill="accent5" w:themeFillTint="40"/>
      </w:tcPr>
    </w:tblStylePr>
    <w:tblStylePr w:type="band2Horz">
      <w:rPr>
        <w:color w:val="D76CC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4EA72E" w:themeColor="accent6"/>
        </w:tcBorders>
      </w:tcPr>
    </w:tblStylePr>
    <w:tblStylePr w:type="lastRow">
      <w:rPr>
        <w:b/>
        <w:color w:val="8ED873" w:themeColor="accent6" w:themeTint="98" w:themeShade="95"/>
      </w:rPr>
      <w:tblPr/>
      <w:tcPr>
        <w:tcBorders>
          <w:top w:val="single" w:sz="4" w:space="0" w:color="4EA72E" w:themeColor="accent6"/>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FFFFFF" w:fill="CFEFC4" w:themeFill="accent6" w:themeFillTint="40"/>
      </w:tcPr>
    </w:tblStylePr>
    <w:tblStylePr w:type="band1Horz">
      <w:rPr>
        <w:color w:val="8ED873" w:themeColor="accent6" w:themeTint="98" w:themeShade="95"/>
        <w:sz w:val="22"/>
      </w:rPr>
      <w:tblPr/>
      <w:tcPr>
        <w:shd w:val="clear" w:color="FFFFFF" w:fill="CFEFC4" w:themeFill="accent6" w:themeFillTint="40"/>
      </w:tcPr>
    </w:tblStylePr>
    <w:tblStylePr w:type="band2Horz">
      <w:rPr>
        <w:color w:val="8ED873"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156082" w:themeColor="accent1"/>
      </w:tblBorders>
    </w:tblPr>
    <w:tblStylePr w:type="firstRow">
      <w:rPr>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fill="FFFFFF" w:themeFill="light1"/>
      </w:tcPr>
    </w:tblStylePr>
    <w:tblStylePr w:type="lastRow">
      <w:rPr>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FFFFFF" w:fill="B1DEF2" w:themeFill="accent1" w:themeFillTint="40"/>
      </w:tcPr>
    </w:tblStylePr>
    <w:tblStylePr w:type="band1Horz">
      <w:rPr>
        <w:color w:val="0C374B" w:themeColor="accent1" w:themeShade="95"/>
        <w:sz w:val="22"/>
      </w:rPr>
      <w:tblPr/>
      <w:tcPr>
        <w:shd w:val="clear" w:color="FFFFFF" w:fill="B1DEF2" w:themeFill="accent1" w:themeFillTint="40"/>
      </w:tcPr>
    </w:tblStylePr>
    <w:tblStylePr w:type="band2Horz">
      <w:rPr>
        <w:color w:val="0C374B"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2AA85" w:themeColor="accent2" w:themeTint="97"/>
      </w:tblBorders>
    </w:tblPr>
    <w:tblStylePr w:type="firstRow">
      <w:rPr>
        <w:i/>
        <w:color w:val="F2AA85" w:themeColor="accent2" w:themeTint="97" w:themeShade="95"/>
        <w:sz w:val="22"/>
      </w:rPr>
      <w:tblPr/>
      <w:tcPr>
        <w:tcBorders>
          <w:top w:val="none" w:sz="4" w:space="0" w:color="000000"/>
          <w:left w:val="none" w:sz="4" w:space="0" w:color="000000"/>
          <w:bottom w:val="single" w:sz="4" w:space="0" w:color="E97132" w:themeColor="accent2"/>
          <w:right w:val="none" w:sz="4" w:space="0" w:color="000000"/>
        </w:tcBorders>
        <w:shd w:val="clear" w:color="FFFFFF" w:fill="FFFFFF" w:themeFill="light1"/>
      </w:tcPr>
    </w:tblStylePr>
    <w:tblStylePr w:type="lastRow">
      <w:rPr>
        <w:i/>
        <w:color w:val="F2AA85" w:themeColor="accent2" w:themeTint="97" w:themeShade="95"/>
        <w:sz w:val="22"/>
      </w:rPr>
      <w:tblPr/>
      <w:tcPr>
        <w:tcBorders>
          <w:top w:val="single" w:sz="4" w:space="0" w:color="E97132"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2AA85" w:themeColor="accent2" w:themeTint="97" w:themeShade="95"/>
        <w:sz w:val="22"/>
      </w:rPr>
      <w:tblPr/>
      <w:tcPr>
        <w:tcBorders>
          <w:top w:val="none" w:sz="4" w:space="0" w:color="000000"/>
          <w:left w:val="none" w:sz="4" w:space="0" w:color="000000"/>
          <w:bottom w:val="none" w:sz="4" w:space="0" w:color="000000"/>
          <w:right w:val="single" w:sz="4" w:space="0" w:color="E97132" w:themeColor="accent2"/>
        </w:tcBorders>
        <w:shd w:val="clear" w:color="FFFFFF" w:fill="auto"/>
      </w:tcPr>
    </w:tblStylePr>
    <w:tblStylePr w:type="lastCol">
      <w:rPr>
        <w:i/>
        <w:color w:val="F2AA85" w:themeColor="accent2" w:themeTint="97" w:themeShade="95"/>
        <w:sz w:val="22"/>
      </w:rPr>
      <w:tblPr/>
      <w:tcPr>
        <w:tcBorders>
          <w:top w:val="none" w:sz="4" w:space="0" w:color="000000"/>
          <w:left w:val="single" w:sz="4" w:space="0" w:color="E97132" w:themeColor="accent2"/>
          <w:bottom w:val="none" w:sz="4" w:space="0" w:color="000000"/>
          <w:right w:val="none" w:sz="4" w:space="0" w:color="000000"/>
        </w:tcBorders>
        <w:shd w:val="clear" w:color="FFFFFF" w:fill="auto"/>
      </w:tcPr>
    </w:tblStylePr>
    <w:tblStylePr w:type="band1Vert">
      <w:tblPr/>
      <w:tcPr>
        <w:shd w:val="clear" w:color="FFFFFF" w:fill="F9DBCB" w:themeFill="accent2" w:themeFillTint="40"/>
      </w:tcPr>
    </w:tblStylePr>
    <w:tblStylePr w:type="band1Horz">
      <w:rPr>
        <w:color w:val="F2AA85" w:themeColor="accent2" w:themeTint="97" w:themeShade="95"/>
        <w:sz w:val="22"/>
      </w:rPr>
      <w:tblPr/>
      <w:tcPr>
        <w:shd w:val="clear" w:color="FFFFFF" w:fill="F9DBCB" w:themeFill="accent2" w:themeFillTint="40"/>
      </w:tcPr>
    </w:tblStylePr>
    <w:tblStylePr w:type="band2Horz">
      <w:rPr>
        <w:color w:val="F2AA8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48D45B" w:themeColor="accent3" w:themeTint="98"/>
      </w:tblBorders>
    </w:tblPr>
    <w:tblStylePr w:type="firstRow">
      <w:rPr>
        <w:i/>
        <w:color w:val="48D45B" w:themeColor="accent3" w:themeTint="98" w:themeShade="95"/>
        <w:sz w:val="22"/>
      </w:rPr>
      <w:tblPr/>
      <w:tcPr>
        <w:tcBorders>
          <w:top w:val="none" w:sz="4" w:space="0" w:color="000000"/>
          <w:left w:val="none" w:sz="4" w:space="0" w:color="000000"/>
          <w:bottom w:val="single" w:sz="4" w:space="0" w:color="196B24" w:themeColor="accent3"/>
          <w:right w:val="none" w:sz="4" w:space="0" w:color="000000"/>
        </w:tcBorders>
        <w:shd w:val="clear" w:color="FFFFFF" w:fill="FFFFFF" w:themeFill="light1"/>
      </w:tcPr>
    </w:tblStylePr>
    <w:tblStylePr w:type="lastRow">
      <w:rPr>
        <w:i/>
        <w:color w:val="48D45B" w:themeColor="accent3" w:themeTint="98" w:themeShade="95"/>
        <w:sz w:val="22"/>
      </w:rPr>
      <w:tblPr/>
      <w:tcPr>
        <w:tcBorders>
          <w:top w:val="single" w:sz="4" w:space="0" w:color="196B24"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8D45B" w:themeColor="accent3" w:themeTint="98" w:themeShade="95"/>
        <w:sz w:val="22"/>
      </w:rPr>
      <w:tblPr/>
      <w:tcPr>
        <w:tcBorders>
          <w:top w:val="none" w:sz="4" w:space="0" w:color="000000"/>
          <w:left w:val="none" w:sz="4" w:space="0" w:color="000000"/>
          <w:bottom w:val="none" w:sz="4" w:space="0" w:color="000000"/>
          <w:right w:val="single" w:sz="4" w:space="0" w:color="196B24" w:themeColor="accent3"/>
        </w:tcBorders>
        <w:shd w:val="clear" w:color="FFFFFF" w:fill="auto"/>
      </w:tcPr>
    </w:tblStylePr>
    <w:tblStylePr w:type="lastCol">
      <w:rPr>
        <w:i/>
        <w:color w:val="48D45B" w:themeColor="accent3" w:themeTint="98" w:themeShade="95"/>
        <w:sz w:val="22"/>
      </w:rPr>
      <w:tblPr/>
      <w:tcPr>
        <w:tcBorders>
          <w:top w:val="none" w:sz="4" w:space="0" w:color="000000"/>
          <w:left w:val="single" w:sz="4" w:space="0" w:color="196B24" w:themeColor="accent3"/>
          <w:bottom w:val="none" w:sz="4" w:space="0" w:color="000000"/>
          <w:right w:val="none" w:sz="4" w:space="0" w:color="000000"/>
        </w:tcBorders>
        <w:shd w:val="clear" w:color="FFFFFF" w:fill="auto"/>
      </w:tcPr>
    </w:tblStylePr>
    <w:tblStylePr w:type="band1Vert">
      <w:tblPr/>
      <w:tcPr>
        <w:shd w:val="clear" w:color="FFFFFF" w:fill="B2EDB9" w:themeFill="accent3" w:themeFillTint="40"/>
      </w:tcPr>
    </w:tblStylePr>
    <w:tblStylePr w:type="band1Horz">
      <w:rPr>
        <w:color w:val="48D45B" w:themeColor="accent3" w:themeTint="98" w:themeShade="95"/>
        <w:sz w:val="22"/>
      </w:rPr>
      <w:tblPr/>
      <w:tcPr>
        <w:shd w:val="clear" w:color="FFFFFF" w:fill="B2EDB9" w:themeFill="accent3" w:themeFillTint="40"/>
      </w:tcPr>
    </w:tblStylePr>
    <w:tblStylePr w:type="band2Horz">
      <w:rPr>
        <w:color w:val="48D45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5FCAF3" w:themeColor="accent4" w:themeTint="9A"/>
      </w:tblBorders>
    </w:tblPr>
    <w:tblStylePr w:type="firstRow">
      <w:rPr>
        <w:i/>
        <w:color w:val="5FCAF3" w:themeColor="accent4" w:themeTint="9A" w:themeShade="95"/>
        <w:sz w:val="22"/>
      </w:rPr>
      <w:tblPr/>
      <w:tcPr>
        <w:tcBorders>
          <w:top w:val="none" w:sz="4" w:space="0" w:color="000000"/>
          <w:left w:val="none" w:sz="4" w:space="0" w:color="000000"/>
          <w:bottom w:val="single" w:sz="4" w:space="0" w:color="0F9ED5" w:themeColor="accent4"/>
          <w:right w:val="none" w:sz="4" w:space="0" w:color="000000"/>
        </w:tcBorders>
        <w:shd w:val="clear" w:color="FFFFFF" w:fill="FFFFFF" w:themeFill="light1"/>
      </w:tcPr>
    </w:tblStylePr>
    <w:tblStylePr w:type="lastRow">
      <w:rPr>
        <w:i/>
        <w:color w:val="5FCAF3" w:themeColor="accent4" w:themeTint="9A" w:themeShade="95"/>
        <w:sz w:val="22"/>
      </w:rPr>
      <w:tblPr/>
      <w:tcPr>
        <w:tcBorders>
          <w:top w:val="single" w:sz="4" w:space="0" w:color="0F9ED5"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FCAF3" w:themeColor="accent4" w:themeTint="9A" w:themeShade="95"/>
        <w:sz w:val="22"/>
      </w:rPr>
      <w:tblPr/>
      <w:tcPr>
        <w:tcBorders>
          <w:top w:val="none" w:sz="4" w:space="0" w:color="000000"/>
          <w:left w:val="none" w:sz="4" w:space="0" w:color="000000"/>
          <w:bottom w:val="none" w:sz="4" w:space="0" w:color="000000"/>
          <w:right w:val="single" w:sz="4" w:space="0" w:color="0F9ED5" w:themeColor="accent4"/>
        </w:tcBorders>
        <w:shd w:val="clear" w:color="FFFFFF" w:fill="auto"/>
      </w:tcPr>
    </w:tblStylePr>
    <w:tblStylePr w:type="lastCol">
      <w:rPr>
        <w:i/>
        <w:color w:val="5FCAF3" w:themeColor="accent4" w:themeTint="9A" w:themeShade="95"/>
        <w:sz w:val="22"/>
      </w:rPr>
      <w:tblPr/>
      <w:tcPr>
        <w:tcBorders>
          <w:top w:val="none" w:sz="4" w:space="0" w:color="000000"/>
          <w:left w:val="single" w:sz="4" w:space="0" w:color="0F9ED5" w:themeColor="accent4"/>
          <w:bottom w:val="none" w:sz="4" w:space="0" w:color="000000"/>
          <w:right w:val="none" w:sz="4" w:space="0" w:color="000000"/>
        </w:tcBorders>
        <w:shd w:val="clear" w:color="FFFFFF" w:fill="auto"/>
      </w:tcPr>
    </w:tblStylePr>
    <w:tblStylePr w:type="band1Vert">
      <w:tblPr/>
      <w:tcPr>
        <w:shd w:val="clear" w:color="FFFFFF" w:fill="BCE9FA" w:themeFill="accent4" w:themeFillTint="40"/>
      </w:tcPr>
    </w:tblStylePr>
    <w:tblStylePr w:type="band1Horz">
      <w:rPr>
        <w:color w:val="5FCAF3" w:themeColor="accent4" w:themeTint="9A" w:themeShade="95"/>
        <w:sz w:val="22"/>
      </w:rPr>
      <w:tblPr/>
      <w:tcPr>
        <w:shd w:val="clear" w:color="FFFFFF" w:fill="BCE9FA" w:themeFill="accent4" w:themeFillTint="40"/>
      </w:tcPr>
    </w:tblStylePr>
    <w:tblStylePr w:type="band2Horz">
      <w:rPr>
        <w:color w:val="5FCAF3"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D76CCB" w:themeColor="accent5" w:themeTint="9A"/>
      </w:tblBorders>
    </w:tblPr>
    <w:tblStylePr w:type="firstRow">
      <w:rPr>
        <w:i/>
        <w:color w:val="D76CCB" w:themeColor="accent5" w:themeTint="9A" w:themeShade="95"/>
        <w:sz w:val="22"/>
      </w:rPr>
      <w:tblPr/>
      <w:tcPr>
        <w:tcBorders>
          <w:top w:val="none" w:sz="4" w:space="0" w:color="000000"/>
          <w:left w:val="none" w:sz="4" w:space="0" w:color="000000"/>
          <w:bottom w:val="single" w:sz="4" w:space="0" w:color="A02B93" w:themeColor="accent5"/>
          <w:right w:val="none" w:sz="4" w:space="0" w:color="000000"/>
        </w:tcBorders>
        <w:shd w:val="clear" w:color="FFFFFF" w:fill="FFFFFF" w:themeFill="light1"/>
      </w:tcPr>
    </w:tblStylePr>
    <w:tblStylePr w:type="lastRow">
      <w:rPr>
        <w:i/>
        <w:color w:val="D76CCB" w:themeColor="accent5" w:themeTint="9A" w:themeShade="95"/>
        <w:sz w:val="22"/>
      </w:rPr>
      <w:tblPr/>
      <w:tcPr>
        <w:tcBorders>
          <w:top w:val="single" w:sz="4" w:space="0" w:color="A02B93"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76CCB" w:themeColor="accent5" w:themeTint="9A" w:themeShade="95"/>
        <w:sz w:val="22"/>
      </w:rPr>
      <w:tblPr/>
      <w:tcPr>
        <w:tcBorders>
          <w:top w:val="none" w:sz="4" w:space="0" w:color="000000"/>
          <w:left w:val="none" w:sz="4" w:space="0" w:color="000000"/>
          <w:bottom w:val="none" w:sz="4" w:space="0" w:color="000000"/>
          <w:right w:val="single" w:sz="4" w:space="0" w:color="A02B93" w:themeColor="accent5"/>
        </w:tcBorders>
        <w:shd w:val="clear" w:color="FFFFFF" w:fill="auto"/>
      </w:tcPr>
    </w:tblStylePr>
    <w:tblStylePr w:type="lastCol">
      <w:rPr>
        <w:i/>
        <w:color w:val="D76CCB" w:themeColor="accent5" w:themeTint="9A" w:themeShade="95"/>
        <w:sz w:val="22"/>
      </w:rPr>
      <w:tblPr/>
      <w:tcPr>
        <w:tcBorders>
          <w:top w:val="none" w:sz="4" w:space="0" w:color="000000"/>
          <w:left w:val="single" w:sz="4" w:space="0" w:color="A02B93" w:themeColor="accent5"/>
          <w:bottom w:val="none" w:sz="4" w:space="0" w:color="000000"/>
          <w:right w:val="none" w:sz="4" w:space="0" w:color="000000"/>
        </w:tcBorders>
        <w:shd w:val="clear" w:color="FFFFFF" w:fill="auto"/>
      </w:tcPr>
    </w:tblStylePr>
    <w:tblStylePr w:type="band1Vert">
      <w:tblPr/>
      <w:tcPr>
        <w:shd w:val="clear" w:color="FFFFFF" w:fill="EEC2E9" w:themeFill="accent5" w:themeFillTint="40"/>
      </w:tcPr>
    </w:tblStylePr>
    <w:tblStylePr w:type="band1Horz">
      <w:rPr>
        <w:color w:val="D76CCB" w:themeColor="accent5" w:themeTint="9A" w:themeShade="95"/>
        <w:sz w:val="22"/>
      </w:rPr>
      <w:tblPr/>
      <w:tcPr>
        <w:shd w:val="clear" w:color="FFFFFF" w:fill="EEC2E9" w:themeFill="accent5" w:themeFillTint="40"/>
      </w:tcPr>
    </w:tblStylePr>
    <w:tblStylePr w:type="band2Horz">
      <w:rPr>
        <w:color w:val="D76CC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8ED873" w:themeColor="accent6" w:themeTint="98"/>
      </w:tblBorders>
    </w:tblPr>
    <w:tblStylePr w:type="firstRow">
      <w:rPr>
        <w:i/>
        <w:color w:val="8ED873" w:themeColor="accent6" w:themeTint="98" w:themeShade="95"/>
        <w:sz w:val="22"/>
      </w:rPr>
      <w:tblPr/>
      <w:tcPr>
        <w:tcBorders>
          <w:top w:val="none" w:sz="4" w:space="0" w:color="000000"/>
          <w:left w:val="none" w:sz="4" w:space="0" w:color="000000"/>
          <w:bottom w:val="single" w:sz="4" w:space="0" w:color="4EA72E" w:themeColor="accent6"/>
          <w:right w:val="none" w:sz="4" w:space="0" w:color="000000"/>
        </w:tcBorders>
        <w:shd w:val="clear" w:color="FFFFFF" w:fill="FFFFFF" w:themeFill="light1"/>
      </w:tcPr>
    </w:tblStylePr>
    <w:tblStylePr w:type="lastRow">
      <w:rPr>
        <w:i/>
        <w:color w:val="8ED873" w:themeColor="accent6" w:themeTint="98" w:themeShade="95"/>
        <w:sz w:val="22"/>
      </w:rPr>
      <w:tblPr/>
      <w:tcPr>
        <w:tcBorders>
          <w:top w:val="single" w:sz="4" w:space="0" w:color="4EA72E"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ED873" w:themeColor="accent6" w:themeTint="98" w:themeShade="95"/>
        <w:sz w:val="22"/>
      </w:rPr>
      <w:tblPr/>
      <w:tcPr>
        <w:tcBorders>
          <w:top w:val="none" w:sz="4" w:space="0" w:color="000000"/>
          <w:left w:val="none" w:sz="4" w:space="0" w:color="000000"/>
          <w:bottom w:val="none" w:sz="4" w:space="0" w:color="000000"/>
          <w:right w:val="single" w:sz="4" w:space="0" w:color="4EA72E" w:themeColor="accent6"/>
        </w:tcBorders>
        <w:shd w:val="clear" w:color="FFFFFF" w:fill="auto"/>
      </w:tcPr>
    </w:tblStylePr>
    <w:tblStylePr w:type="lastCol">
      <w:rPr>
        <w:i/>
        <w:color w:val="8ED873" w:themeColor="accent6" w:themeTint="98" w:themeShade="95"/>
        <w:sz w:val="22"/>
      </w:rPr>
      <w:tblPr/>
      <w:tcPr>
        <w:tcBorders>
          <w:top w:val="none" w:sz="4" w:space="0" w:color="000000"/>
          <w:left w:val="single" w:sz="4" w:space="0" w:color="4EA72E" w:themeColor="accent6"/>
          <w:bottom w:val="none" w:sz="4" w:space="0" w:color="000000"/>
          <w:right w:val="none" w:sz="4" w:space="0" w:color="000000"/>
        </w:tcBorders>
        <w:shd w:val="clear" w:color="FFFFFF" w:fill="auto"/>
      </w:tcPr>
    </w:tblStylePr>
    <w:tblStylePr w:type="band1Vert">
      <w:tblPr/>
      <w:tcPr>
        <w:shd w:val="clear" w:color="FFFFFF" w:fill="CFEFC4" w:themeFill="accent6" w:themeFillTint="40"/>
      </w:tcPr>
    </w:tblStylePr>
    <w:tblStylePr w:type="band1Horz">
      <w:rPr>
        <w:color w:val="8ED873" w:themeColor="accent6" w:themeTint="98" w:themeShade="95"/>
        <w:sz w:val="22"/>
      </w:rPr>
      <w:tblPr/>
      <w:tcPr>
        <w:shd w:val="clear" w:color="FFFFFF" w:fill="CFEFC4" w:themeFill="accent6" w:themeFillTint="40"/>
      </w:tcPr>
    </w:tblStylePr>
    <w:tblStylePr w:type="band2Horz">
      <w:rPr>
        <w:color w:val="8ED873"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FFFFFF" w:fill="19729B" w:themeFill="accent1" w:themeFillTint="EA"/>
      </w:tcPr>
    </w:tblStylePr>
    <w:tblStylePr w:type="lastRow">
      <w:rPr>
        <w:sz w:val="22"/>
      </w:rPr>
      <w:tblPr/>
      <w:tcPr>
        <w:shd w:val="clear" w:color="FFFFFF" w:fill="19729B" w:themeFill="accent1" w:themeFillTint="EA"/>
      </w:tcPr>
    </w:tblStylePr>
    <w:tblStylePr w:type="firstCol">
      <w:rPr>
        <w:sz w:val="22"/>
      </w:rPr>
      <w:tblPr/>
      <w:tcPr>
        <w:shd w:val="clear" w:color="FFFFFF" w:fill="19729B" w:themeFill="accent1" w:themeFillTint="EA"/>
      </w:tcPr>
    </w:tblStylePr>
    <w:tblStylePr w:type="lastCol">
      <w:rPr>
        <w:sz w:val="22"/>
      </w:rPr>
      <w:tblPr/>
      <w:tcPr>
        <w:shd w:val="clear" w:color="FFFFFF" w:fill="19729B" w:themeFill="accent1" w:themeFillTint="EA"/>
      </w:tcPr>
    </w:tblStylePr>
    <w:tblStylePr w:type="band1Vert">
      <w:rPr>
        <w:sz w:val="22"/>
      </w:rPr>
    </w:tblStylePr>
    <w:tblStylePr w:type="band2Vert">
      <w:rPr>
        <w:sz w:val="22"/>
      </w:rPr>
      <w:tblPr/>
      <w:tcPr>
        <w:shd w:val="clear" w:color="FFFFFF" w:fill="9ED5EF" w:themeFill="accent1" w:themeFillTint="50"/>
      </w:tcPr>
    </w:tblStylePr>
    <w:tblStylePr w:type="band1Horz">
      <w:rPr>
        <w:sz w:val="22"/>
      </w:rPr>
    </w:tblStylePr>
    <w:tblStylePr w:type="band2Horz">
      <w:rPr>
        <w:sz w:val="22"/>
      </w:rPr>
      <w:tblPr/>
      <w:tcPr>
        <w:shd w:val="clear" w:color="FFFFFF" w:fill="9ED5EF"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FFFFF" w:fill="F2AA85" w:themeFill="accent2" w:themeFillTint="97"/>
      </w:tcPr>
    </w:tblStylePr>
    <w:tblStylePr w:type="lastRow">
      <w:rPr>
        <w:sz w:val="22"/>
      </w:rPr>
      <w:tblPr/>
      <w:tcPr>
        <w:shd w:val="clear" w:color="FFFFFF" w:fill="F2AA85" w:themeFill="accent2" w:themeFillTint="97"/>
      </w:tcPr>
    </w:tblStylePr>
    <w:tblStylePr w:type="firstCol">
      <w:rPr>
        <w:sz w:val="22"/>
      </w:rPr>
      <w:tblPr/>
      <w:tcPr>
        <w:shd w:val="clear" w:color="FFFFFF" w:fill="F2AA85" w:themeFill="accent2" w:themeFillTint="97"/>
      </w:tcPr>
    </w:tblStylePr>
    <w:tblStylePr w:type="lastCol">
      <w:rPr>
        <w:sz w:val="22"/>
      </w:rPr>
      <w:tblPr/>
      <w:tcPr>
        <w:shd w:val="clear" w:color="FFFFFF" w:fill="F2AA85" w:themeFill="accent2" w:themeFillTint="97"/>
      </w:tcPr>
    </w:tblStylePr>
    <w:tblStylePr w:type="band1Vert">
      <w:rPr>
        <w:sz w:val="22"/>
      </w:rPr>
    </w:tblStylePr>
    <w:tblStylePr w:type="band2Vert">
      <w:rPr>
        <w:sz w:val="22"/>
      </w:rPr>
      <w:tblPr/>
      <w:tcPr>
        <w:shd w:val="clear" w:color="FFFFFF" w:fill="FAE2D6" w:themeFill="accent2" w:themeFillTint="32"/>
      </w:tcPr>
    </w:tblStylePr>
    <w:tblStylePr w:type="band1Horz">
      <w:rPr>
        <w:sz w:val="22"/>
      </w:rPr>
    </w:tblStylePr>
    <w:tblStylePr w:type="band2Horz">
      <w:rPr>
        <w:sz w:val="22"/>
      </w:rPr>
      <w:tblPr/>
      <w:tcPr>
        <w:shd w:val="clear" w:color="FFFFFF" w:fill="FAE2D6"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FFFFFF" w:fill="196C24" w:themeFill="accent3" w:themeFillTint="FE"/>
      </w:tcPr>
    </w:tblStylePr>
    <w:tblStylePr w:type="lastRow">
      <w:rPr>
        <w:sz w:val="22"/>
      </w:rPr>
      <w:tblPr/>
      <w:tcPr>
        <w:shd w:val="clear" w:color="FFFFFF" w:fill="196C24" w:themeFill="accent3" w:themeFillTint="FE"/>
      </w:tcPr>
    </w:tblStylePr>
    <w:tblStylePr w:type="firstCol">
      <w:rPr>
        <w:sz w:val="22"/>
      </w:rPr>
      <w:tblPr/>
      <w:tcPr>
        <w:shd w:val="clear" w:color="FFFFFF" w:fill="196C24" w:themeFill="accent3" w:themeFillTint="FE"/>
      </w:tcPr>
    </w:tblStylePr>
    <w:tblStylePr w:type="lastCol">
      <w:rPr>
        <w:sz w:val="22"/>
      </w:rPr>
      <w:tblPr/>
      <w:tcPr>
        <w:shd w:val="clear" w:color="FFFFFF" w:fill="196C24" w:themeFill="accent3" w:themeFillTint="FE"/>
      </w:tcPr>
    </w:tblStylePr>
    <w:tblStylePr w:type="band1Vert">
      <w:rPr>
        <w:sz w:val="22"/>
      </w:rPr>
    </w:tblStylePr>
    <w:tblStylePr w:type="band2Vert">
      <w:rPr>
        <w:sz w:val="22"/>
      </w:rPr>
      <w:tblPr/>
      <w:tcPr>
        <w:shd w:val="clear" w:color="FFFFFF" w:fill="C0F0C6" w:themeFill="accent3" w:themeFillTint="34"/>
      </w:tcPr>
    </w:tblStylePr>
    <w:tblStylePr w:type="band1Horz">
      <w:rPr>
        <w:sz w:val="22"/>
      </w:rPr>
    </w:tblStylePr>
    <w:tblStylePr w:type="band2Horz">
      <w:rPr>
        <w:sz w:val="22"/>
      </w:rPr>
      <w:tblPr/>
      <w:tcPr>
        <w:shd w:val="clear" w:color="FFFFFF" w:fill="C0F0C6"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FFFF" w:fill="5FCAF3" w:themeFill="accent4" w:themeFillTint="9A"/>
      </w:tcPr>
    </w:tblStylePr>
    <w:tblStylePr w:type="lastRow">
      <w:rPr>
        <w:sz w:val="22"/>
      </w:rPr>
      <w:tblPr/>
      <w:tcPr>
        <w:shd w:val="clear" w:color="FFFFFF" w:fill="5FCAF3" w:themeFill="accent4" w:themeFillTint="9A"/>
      </w:tcPr>
    </w:tblStylePr>
    <w:tblStylePr w:type="firstCol">
      <w:rPr>
        <w:sz w:val="22"/>
      </w:rPr>
      <w:tblPr/>
      <w:tcPr>
        <w:shd w:val="clear" w:color="FFFFFF" w:fill="5FCAF3" w:themeFill="accent4" w:themeFillTint="9A"/>
      </w:tcPr>
    </w:tblStylePr>
    <w:tblStylePr w:type="lastCol">
      <w:rPr>
        <w:sz w:val="22"/>
      </w:rPr>
      <w:tblPr/>
      <w:tcPr>
        <w:shd w:val="clear" w:color="FFFFFF" w:fill="5FCAF3" w:themeFill="accent4" w:themeFillTint="9A"/>
      </w:tcPr>
    </w:tblStylePr>
    <w:tblStylePr w:type="band1Vert">
      <w:rPr>
        <w:sz w:val="22"/>
      </w:rPr>
    </w:tblStylePr>
    <w:tblStylePr w:type="band2Vert">
      <w:rPr>
        <w:sz w:val="22"/>
      </w:rPr>
      <w:tblPr/>
      <w:tcPr>
        <w:shd w:val="clear" w:color="FFFFFF" w:fill="C9EDFB" w:themeFill="accent4" w:themeFillTint="34"/>
      </w:tcPr>
    </w:tblStylePr>
    <w:tblStylePr w:type="band1Horz">
      <w:rPr>
        <w:sz w:val="22"/>
      </w:rPr>
    </w:tblStylePr>
    <w:tblStylePr w:type="band2Horz">
      <w:rPr>
        <w:sz w:val="22"/>
      </w:rPr>
      <w:tblPr/>
      <w:tcPr>
        <w:shd w:val="clear" w:color="FFFFFF" w:fill="C9EDFB"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FFFFFF" w:fill="A02B93" w:themeFill="accent5"/>
      </w:tcPr>
    </w:tblStylePr>
    <w:tblStylePr w:type="lastRow">
      <w:rPr>
        <w:sz w:val="22"/>
      </w:rPr>
      <w:tblPr/>
      <w:tcPr>
        <w:shd w:val="clear" w:color="FFFFFF" w:fill="A02B93" w:themeFill="accent5"/>
      </w:tcPr>
    </w:tblStylePr>
    <w:tblStylePr w:type="firstCol">
      <w:rPr>
        <w:sz w:val="22"/>
      </w:rPr>
      <w:tblPr/>
      <w:tcPr>
        <w:shd w:val="clear" w:color="FFFFFF" w:fill="A02B93" w:themeFill="accent5"/>
      </w:tcPr>
    </w:tblStylePr>
    <w:tblStylePr w:type="lastCol">
      <w:rPr>
        <w:sz w:val="22"/>
      </w:rPr>
      <w:tblPr/>
      <w:tcPr>
        <w:shd w:val="clear" w:color="FFFFFF" w:fill="A02B93" w:themeFill="accent5"/>
      </w:tcPr>
    </w:tblStylePr>
    <w:tblStylePr w:type="band1Vert">
      <w:rPr>
        <w:sz w:val="22"/>
      </w:rPr>
    </w:tblStylePr>
    <w:tblStylePr w:type="band2Vert">
      <w:rPr>
        <w:sz w:val="22"/>
      </w:rPr>
      <w:tblPr/>
      <w:tcPr>
        <w:shd w:val="clear" w:color="FFFFFF" w:fill="F1CDED" w:themeFill="accent5" w:themeFillTint="34"/>
      </w:tcPr>
    </w:tblStylePr>
    <w:tblStylePr w:type="band1Horz">
      <w:rPr>
        <w:sz w:val="22"/>
      </w:rPr>
    </w:tblStylePr>
    <w:tblStylePr w:type="band2Horz">
      <w:rPr>
        <w:sz w:val="22"/>
      </w:rPr>
      <w:tblPr/>
      <w:tcPr>
        <w:shd w:val="clear" w:color="FFFFFF" w:fill="F1CDED"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FFFFF" w:fill="4EA72E" w:themeFill="accent6"/>
      </w:tcPr>
    </w:tblStylePr>
    <w:tblStylePr w:type="lastRow">
      <w:rPr>
        <w:sz w:val="22"/>
      </w:rPr>
      <w:tblPr/>
      <w:tcPr>
        <w:shd w:val="clear" w:color="FFFFFF" w:fill="4EA72E" w:themeFill="accent6"/>
      </w:tcPr>
    </w:tblStylePr>
    <w:tblStylePr w:type="firstCol">
      <w:rPr>
        <w:sz w:val="22"/>
      </w:rPr>
      <w:tblPr/>
      <w:tcPr>
        <w:shd w:val="clear" w:color="FFFFFF" w:fill="4EA72E" w:themeFill="accent6"/>
      </w:tcPr>
    </w:tblStylePr>
    <w:tblStylePr w:type="lastCol">
      <w:rPr>
        <w:sz w:val="22"/>
      </w:rPr>
      <w:tblPr/>
      <w:tcPr>
        <w:shd w:val="clear" w:color="FFFFFF" w:fill="4EA72E" w:themeFill="accent6"/>
      </w:tcPr>
    </w:tblStylePr>
    <w:tblStylePr w:type="band1Vert">
      <w:rPr>
        <w:sz w:val="22"/>
      </w:rPr>
    </w:tblStylePr>
    <w:tblStylePr w:type="band2Vert">
      <w:rPr>
        <w:sz w:val="22"/>
      </w:rPr>
      <w:tblPr/>
      <w:tcPr>
        <w:shd w:val="clear" w:color="FFFFFF" w:fill="D8F2CF" w:themeFill="accent6" w:themeFillTint="34"/>
      </w:tcPr>
    </w:tblStylePr>
    <w:tblStylePr w:type="band1Horz">
      <w:rPr>
        <w:sz w:val="22"/>
      </w:rPr>
    </w:tblStylePr>
    <w:tblStylePr w:type="band2Horz">
      <w:rPr>
        <w:sz w:val="22"/>
      </w:rPr>
      <w:tblPr/>
      <w:tcPr>
        <w:shd w:val="clear" w:color="FFFFFF" w:fill="D8F2CF"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basedOn w:val="a1"/>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blStylePr w:type="firstRow">
      <w:rPr>
        <w:sz w:val="22"/>
      </w:rPr>
      <w:tblPr/>
      <w:tcPr>
        <w:shd w:val="clear" w:color="FFFFFF" w:fill="19729B" w:themeFill="accent1" w:themeFillTint="EA"/>
      </w:tcPr>
    </w:tblStylePr>
    <w:tblStylePr w:type="lastRow">
      <w:rPr>
        <w:sz w:val="22"/>
      </w:rPr>
      <w:tblPr/>
      <w:tcPr>
        <w:shd w:val="clear" w:color="FFFFFF" w:fill="19729B" w:themeFill="accent1" w:themeFillTint="EA"/>
      </w:tcPr>
    </w:tblStylePr>
    <w:tblStylePr w:type="firstCol">
      <w:rPr>
        <w:sz w:val="22"/>
      </w:rPr>
      <w:tblPr/>
      <w:tcPr>
        <w:shd w:val="clear" w:color="FFFFFF" w:fill="19729B" w:themeFill="accent1" w:themeFillTint="EA"/>
      </w:tcPr>
    </w:tblStylePr>
    <w:tblStylePr w:type="lastCol">
      <w:rPr>
        <w:sz w:val="22"/>
      </w:rPr>
      <w:tblPr/>
      <w:tcPr>
        <w:shd w:val="clear" w:color="FFFFFF" w:fill="19729B" w:themeFill="accent1" w:themeFillTint="EA"/>
      </w:tcPr>
    </w:tblStylePr>
    <w:tblStylePr w:type="band1Vert">
      <w:rPr>
        <w:sz w:val="22"/>
      </w:rPr>
    </w:tblStylePr>
    <w:tblStylePr w:type="band2Vert">
      <w:rPr>
        <w:sz w:val="22"/>
      </w:rPr>
      <w:tblPr/>
      <w:tcPr>
        <w:shd w:val="clear" w:color="FFFFFF" w:fill="9ED5EF" w:themeFill="accent1" w:themeFillTint="50"/>
      </w:tcPr>
    </w:tblStylePr>
    <w:tblStylePr w:type="band1Horz">
      <w:rPr>
        <w:sz w:val="22"/>
      </w:rPr>
    </w:tblStylePr>
    <w:tblStylePr w:type="band2Horz">
      <w:rPr>
        <w:sz w:val="22"/>
      </w:rPr>
      <w:tblPr/>
      <w:tcPr>
        <w:shd w:val="clear" w:color="FFFFFF" w:fill="9ED5EF"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blBorders>
    </w:tblPr>
    <w:tblStylePr w:type="firstRow">
      <w:rPr>
        <w:sz w:val="22"/>
      </w:rPr>
      <w:tblPr/>
      <w:tcPr>
        <w:shd w:val="clear" w:color="FFFFFF" w:fill="F2AA85" w:themeFill="accent2" w:themeFillTint="97"/>
      </w:tcPr>
    </w:tblStylePr>
    <w:tblStylePr w:type="lastRow">
      <w:rPr>
        <w:sz w:val="22"/>
      </w:rPr>
      <w:tblPr/>
      <w:tcPr>
        <w:shd w:val="clear" w:color="FFFFFF" w:fill="F2AA85" w:themeFill="accent2" w:themeFillTint="97"/>
      </w:tcPr>
    </w:tblStylePr>
    <w:tblStylePr w:type="firstCol">
      <w:rPr>
        <w:sz w:val="22"/>
      </w:rPr>
      <w:tblPr/>
      <w:tcPr>
        <w:shd w:val="clear" w:color="FFFFFF" w:fill="F2AA85" w:themeFill="accent2" w:themeFillTint="97"/>
      </w:tcPr>
    </w:tblStylePr>
    <w:tblStylePr w:type="lastCol">
      <w:rPr>
        <w:sz w:val="22"/>
      </w:rPr>
      <w:tblPr/>
      <w:tcPr>
        <w:shd w:val="clear" w:color="FFFFFF" w:fill="F2AA85" w:themeFill="accent2" w:themeFillTint="97"/>
      </w:tcPr>
    </w:tblStylePr>
    <w:tblStylePr w:type="band1Vert">
      <w:rPr>
        <w:sz w:val="22"/>
      </w:rPr>
    </w:tblStylePr>
    <w:tblStylePr w:type="band2Vert">
      <w:rPr>
        <w:sz w:val="22"/>
      </w:rPr>
      <w:tblPr/>
      <w:tcPr>
        <w:shd w:val="clear" w:color="FFFFFF" w:fill="FAE2D6" w:themeFill="accent2" w:themeFillTint="32"/>
      </w:tcPr>
    </w:tblStylePr>
    <w:tblStylePr w:type="band1Horz">
      <w:rPr>
        <w:sz w:val="22"/>
      </w:rPr>
    </w:tblStylePr>
    <w:tblStylePr w:type="band2Horz">
      <w:rPr>
        <w:sz w:val="22"/>
      </w:rPr>
      <w:tblPr/>
      <w:tcPr>
        <w:shd w:val="clear" w:color="FFFFFF" w:fill="FAE2D6"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Pr>
    <w:tblStylePr w:type="firstRow">
      <w:rPr>
        <w:sz w:val="22"/>
      </w:rPr>
      <w:tblPr/>
      <w:tcPr>
        <w:shd w:val="clear" w:color="FFFFFF" w:fill="196C24" w:themeFill="accent3" w:themeFillTint="FE"/>
      </w:tcPr>
    </w:tblStylePr>
    <w:tblStylePr w:type="lastRow">
      <w:rPr>
        <w:sz w:val="22"/>
      </w:rPr>
      <w:tblPr/>
      <w:tcPr>
        <w:shd w:val="clear" w:color="FFFFFF" w:fill="196C24" w:themeFill="accent3" w:themeFillTint="FE"/>
      </w:tcPr>
    </w:tblStylePr>
    <w:tblStylePr w:type="firstCol">
      <w:rPr>
        <w:sz w:val="22"/>
      </w:rPr>
      <w:tblPr/>
      <w:tcPr>
        <w:shd w:val="clear" w:color="FFFFFF" w:fill="196C24" w:themeFill="accent3" w:themeFillTint="FE"/>
      </w:tcPr>
    </w:tblStylePr>
    <w:tblStylePr w:type="lastCol">
      <w:rPr>
        <w:sz w:val="22"/>
      </w:rPr>
      <w:tblPr/>
      <w:tcPr>
        <w:shd w:val="clear" w:color="FFFFFF" w:fill="196C24" w:themeFill="accent3" w:themeFillTint="FE"/>
      </w:tcPr>
    </w:tblStylePr>
    <w:tblStylePr w:type="band1Vert">
      <w:rPr>
        <w:sz w:val="22"/>
      </w:rPr>
    </w:tblStylePr>
    <w:tblStylePr w:type="band2Vert">
      <w:rPr>
        <w:sz w:val="22"/>
      </w:rPr>
      <w:tblPr/>
      <w:tcPr>
        <w:shd w:val="clear" w:color="FFFFFF" w:fill="C0F0C6" w:themeFill="accent3" w:themeFillTint="34"/>
      </w:tcPr>
    </w:tblStylePr>
    <w:tblStylePr w:type="band1Horz">
      <w:rPr>
        <w:sz w:val="22"/>
      </w:rPr>
    </w:tblStylePr>
    <w:tblStylePr w:type="band2Horz">
      <w:rPr>
        <w:sz w:val="22"/>
      </w:rPr>
      <w:tblPr/>
      <w:tcPr>
        <w:shd w:val="clear" w:color="FFFFFF" w:fill="C0F0C6"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insideH w:val="single" w:sz="4" w:space="0" w:color="0F9ED5" w:themeColor="accent4"/>
        <w:insideV w:val="single" w:sz="4" w:space="0" w:color="0F9ED5" w:themeColor="accent4"/>
      </w:tblBorders>
    </w:tblPr>
    <w:tblStylePr w:type="firstRow">
      <w:rPr>
        <w:sz w:val="22"/>
      </w:rPr>
      <w:tblPr/>
      <w:tcPr>
        <w:shd w:val="clear" w:color="FFFFFF" w:fill="5FCAF3" w:themeFill="accent4" w:themeFillTint="9A"/>
      </w:tcPr>
    </w:tblStylePr>
    <w:tblStylePr w:type="lastRow">
      <w:rPr>
        <w:sz w:val="22"/>
      </w:rPr>
      <w:tblPr/>
      <w:tcPr>
        <w:shd w:val="clear" w:color="FFFFFF" w:fill="5FCAF3" w:themeFill="accent4" w:themeFillTint="9A"/>
      </w:tcPr>
    </w:tblStylePr>
    <w:tblStylePr w:type="firstCol">
      <w:rPr>
        <w:sz w:val="22"/>
      </w:rPr>
      <w:tblPr/>
      <w:tcPr>
        <w:shd w:val="clear" w:color="FFFFFF" w:fill="5FCAF3" w:themeFill="accent4" w:themeFillTint="9A"/>
      </w:tcPr>
    </w:tblStylePr>
    <w:tblStylePr w:type="lastCol">
      <w:rPr>
        <w:sz w:val="22"/>
      </w:rPr>
      <w:tblPr/>
      <w:tcPr>
        <w:shd w:val="clear" w:color="FFFFFF" w:fill="5FCAF3" w:themeFill="accent4" w:themeFillTint="9A"/>
      </w:tcPr>
    </w:tblStylePr>
    <w:tblStylePr w:type="band1Vert">
      <w:rPr>
        <w:sz w:val="22"/>
      </w:rPr>
    </w:tblStylePr>
    <w:tblStylePr w:type="band2Vert">
      <w:rPr>
        <w:sz w:val="22"/>
      </w:rPr>
      <w:tblPr/>
      <w:tcPr>
        <w:shd w:val="clear" w:color="FFFFFF" w:fill="C9EDFB" w:themeFill="accent4" w:themeFillTint="34"/>
      </w:tcPr>
    </w:tblStylePr>
    <w:tblStylePr w:type="band1Horz">
      <w:rPr>
        <w:sz w:val="22"/>
      </w:rPr>
    </w:tblStylePr>
    <w:tblStylePr w:type="band2Horz">
      <w:rPr>
        <w:sz w:val="22"/>
      </w:rPr>
      <w:tblPr/>
      <w:tcPr>
        <w:shd w:val="clear" w:color="FFFFFF" w:fill="C9EDFB"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sz w:val="22"/>
      </w:rPr>
      <w:tblPr/>
      <w:tcPr>
        <w:shd w:val="clear" w:color="FFFFFF" w:fill="A02B93" w:themeFill="accent5"/>
      </w:tcPr>
    </w:tblStylePr>
    <w:tblStylePr w:type="lastRow">
      <w:rPr>
        <w:sz w:val="22"/>
      </w:rPr>
      <w:tblPr/>
      <w:tcPr>
        <w:shd w:val="clear" w:color="FFFFFF" w:fill="A02B93" w:themeFill="accent5"/>
      </w:tcPr>
    </w:tblStylePr>
    <w:tblStylePr w:type="firstCol">
      <w:rPr>
        <w:sz w:val="22"/>
      </w:rPr>
      <w:tblPr/>
      <w:tcPr>
        <w:shd w:val="clear" w:color="FFFFFF" w:fill="A02B93" w:themeFill="accent5"/>
      </w:tcPr>
    </w:tblStylePr>
    <w:tblStylePr w:type="lastCol">
      <w:rPr>
        <w:sz w:val="22"/>
      </w:rPr>
      <w:tblPr/>
      <w:tcPr>
        <w:shd w:val="clear" w:color="FFFFFF" w:fill="A02B93" w:themeFill="accent5"/>
      </w:tcPr>
    </w:tblStylePr>
    <w:tblStylePr w:type="band1Vert">
      <w:rPr>
        <w:sz w:val="22"/>
      </w:rPr>
    </w:tblStylePr>
    <w:tblStylePr w:type="band2Vert">
      <w:rPr>
        <w:sz w:val="22"/>
      </w:rPr>
      <w:tblPr/>
      <w:tcPr>
        <w:shd w:val="clear" w:color="FFFFFF" w:fill="F1CDED" w:themeFill="accent5" w:themeFillTint="34"/>
      </w:tcPr>
    </w:tblStylePr>
    <w:tblStylePr w:type="band1Horz">
      <w:rPr>
        <w:sz w:val="22"/>
      </w:rPr>
    </w:tblStylePr>
    <w:tblStylePr w:type="band2Horz">
      <w:rPr>
        <w:sz w:val="22"/>
      </w:rPr>
      <w:tblPr/>
      <w:tcPr>
        <w:shd w:val="clear" w:color="FFFFFF" w:fill="F1CDED"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sz w:val="22"/>
      </w:rPr>
      <w:tblPr/>
      <w:tcPr>
        <w:shd w:val="clear" w:color="FFFFFF" w:fill="4EA72E" w:themeFill="accent6"/>
      </w:tcPr>
    </w:tblStylePr>
    <w:tblStylePr w:type="lastRow">
      <w:rPr>
        <w:sz w:val="22"/>
      </w:rPr>
      <w:tblPr/>
      <w:tcPr>
        <w:shd w:val="clear" w:color="FFFFFF" w:fill="4EA72E" w:themeFill="accent6"/>
      </w:tcPr>
    </w:tblStylePr>
    <w:tblStylePr w:type="firstCol">
      <w:rPr>
        <w:sz w:val="22"/>
      </w:rPr>
      <w:tblPr/>
      <w:tcPr>
        <w:shd w:val="clear" w:color="FFFFFF" w:fill="4EA72E" w:themeFill="accent6"/>
      </w:tcPr>
    </w:tblStylePr>
    <w:tblStylePr w:type="lastCol">
      <w:rPr>
        <w:sz w:val="22"/>
      </w:rPr>
      <w:tblPr/>
      <w:tcPr>
        <w:shd w:val="clear" w:color="FFFFFF" w:fill="4EA72E" w:themeFill="accent6"/>
      </w:tcPr>
    </w:tblStylePr>
    <w:tblStylePr w:type="band1Vert">
      <w:rPr>
        <w:sz w:val="22"/>
      </w:rPr>
    </w:tblStylePr>
    <w:tblStylePr w:type="band2Vert">
      <w:rPr>
        <w:sz w:val="22"/>
      </w:rPr>
      <w:tblPr/>
      <w:tcPr>
        <w:shd w:val="clear" w:color="FFFFFF" w:fill="D8F2CF" w:themeFill="accent6" w:themeFillTint="34"/>
      </w:tcPr>
    </w:tblStylePr>
    <w:tblStylePr w:type="band1Horz">
      <w:rPr>
        <w:sz w:val="22"/>
      </w:rPr>
    </w:tblStylePr>
    <w:tblStylePr w:type="band2Horz">
      <w:rPr>
        <w:sz w:val="22"/>
      </w:rPr>
      <w:tblPr/>
      <w:tcPr>
        <w:shd w:val="clear" w:color="FFFFFF" w:fill="D8F2CF"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sz w:val="22"/>
      </w:rPr>
      <w:tblPr/>
      <w:tcPr>
        <w:tcBorders>
          <w:bottom w:val="single" w:sz="12" w:space="0" w:color="156082" w:themeColor="accent1"/>
        </w:tcBorders>
      </w:tcPr>
    </w:tblStylePr>
    <w:tblStylePr w:type="lastRow">
      <w:rPr>
        <w:sz w:val="22"/>
      </w:rPr>
      <w:tblPr/>
      <w:tcPr>
        <w:tcBorders>
          <w:top w:val="single" w:sz="12" w:space="0" w:color="156082" w:themeColor="accent1"/>
        </w:tcBorders>
      </w:tcPr>
    </w:tblStylePr>
    <w:tblStylePr w:type="firstCol">
      <w:rPr>
        <w:sz w:val="22"/>
      </w:rPr>
    </w:tblStylePr>
    <w:tblStylePr w:type="lastCol">
      <w:rPr>
        <w:sz w:val="22"/>
      </w:rPr>
      <w:tblPr/>
      <w:tcPr>
        <w:tcBorders>
          <w:left w:val="single" w:sz="12" w:space="0" w:color="156082" w:themeColor="accent1"/>
        </w:tcBorders>
      </w:tcPr>
    </w:tblStylePr>
    <w:tblStylePr w:type="band1Horz">
      <w:rPr>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sz w:val="22"/>
      </w:rPr>
      <w:tblPr/>
      <w:tcPr>
        <w:tcBorders>
          <w:bottom w:val="single" w:sz="12" w:space="0" w:color="E97132" w:themeColor="accent2"/>
        </w:tcBorders>
      </w:tcPr>
    </w:tblStylePr>
    <w:tblStylePr w:type="lastRow">
      <w:rPr>
        <w:sz w:val="22"/>
      </w:rPr>
      <w:tblPr/>
      <w:tcPr>
        <w:tcBorders>
          <w:top w:val="single" w:sz="12" w:space="0" w:color="E97132" w:themeColor="accent2"/>
        </w:tcBorders>
      </w:tcPr>
    </w:tblStylePr>
    <w:tblStylePr w:type="firstCol">
      <w:rPr>
        <w:sz w:val="22"/>
      </w:rPr>
    </w:tblStylePr>
    <w:tblStylePr w:type="lastCol">
      <w:rPr>
        <w:sz w:val="22"/>
      </w:rPr>
      <w:tblPr/>
      <w:tcPr>
        <w:tcBorders>
          <w:left w:val="single" w:sz="12" w:space="0" w:color="E97132" w:themeColor="accent2"/>
        </w:tcBorders>
      </w:tcPr>
    </w:tblStylePr>
    <w:tblStylePr w:type="band1Horz">
      <w:rPr>
        <w:sz w:val="22"/>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sz w:val="22"/>
      </w:rPr>
      <w:tblPr/>
      <w:tcPr>
        <w:tcBorders>
          <w:bottom w:val="single" w:sz="12" w:space="0" w:color="196B24" w:themeColor="accent3"/>
        </w:tcBorders>
      </w:tcPr>
    </w:tblStylePr>
    <w:tblStylePr w:type="lastRow">
      <w:rPr>
        <w:sz w:val="22"/>
      </w:rPr>
      <w:tblPr/>
      <w:tcPr>
        <w:tcBorders>
          <w:top w:val="single" w:sz="12" w:space="0" w:color="196B24" w:themeColor="accent3"/>
        </w:tcBorders>
      </w:tcPr>
    </w:tblStylePr>
    <w:tblStylePr w:type="firstCol">
      <w:rPr>
        <w:sz w:val="22"/>
      </w:rPr>
    </w:tblStylePr>
    <w:tblStylePr w:type="lastCol">
      <w:rPr>
        <w:sz w:val="22"/>
      </w:rPr>
      <w:tblPr/>
      <w:tcPr>
        <w:tcBorders>
          <w:left w:val="single" w:sz="12" w:space="0" w:color="196B24" w:themeColor="accent3"/>
        </w:tcBorders>
      </w:tcPr>
    </w:tblStylePr>
    <w:tblStylePr w:type="band1Horz">
      <w:rPr>
        <w:sz w:val="22"/>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sz w:val="22"/>
      </w:rPr>
      <w:tblPr/>
      <w:tcPr>
        <w:tcBorders>
          <w:bottom w:val="single" w:sz="12" w:space="0" w:color="0F9ED5" w:themeColor="accent4"/>
        </w:tcBorders>
      </w:tcPr>
    </w:tblStylePr>
    <w:tblStylePr w:type="lastRow">
      <w:rPr>
        <w:sz w:val="22"/>
      </w:rPr>
      <w:tblPr/>
      <w:tcPr>
        <w:tcBorders>
          <w:top w:val="single" w:sz="12" w:space="0" w:color="0F9ED5" w:themeColor="accent4"/>
        </w:tcBorders>
      </w:tcPr>
    </w:tblStylePr>
    <w:tblStylePr w:type="firstCol">
      <w:rPr>
        <w:sz w:val="22"/>
      </w:rPr>
    </w:tblStylePr>
    <w:tblStylePr w:type="lastCol">
      <w:rPr>
        <w:sz w:val="22"/>
      </w:rPr>
      <w:tblPr/>
      <w:tcPr>
        <w:tcBorders>
          <w:left w:val="single" w:sz="12" w:space="0" w:color="0F9ED5" w:themeColor="accent4"/>
        </w:tcBorders>
      </w:tcPr>
    </w:tblStylePr>
    <w:tblStylePr w:type="band1Horz">
      <w:rPr>
        <w:sz w:val="22"/>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sz w:val="22"/>
      </w:rPr>
      <w:tblPr/>
      <w:tcPr>
        <w:tcBorders>
          <w:bottom w:val="single" w:sz="12" w:space="0" w:color="A02B93" w:themeColor="accent5"/>
        </w:tcBorders>
      </w:tcPr>
    </w:tblStylePr>
    <w:tblStylePr w:type="lastRow">
      <w:rPr>
        <w:sz w:val="22"/>
      </w:rPr>
      <w:tblPr/>
      <w:tcPr>
        <w:tcBorders>
          <w:top w:val="single" w:sz="12" w:space="0" w:color="A02B93" w:themeColor="accent5"/>
        </w:tcBorders>
      </w:tcPr>
    </w:tblStylePr>
    <w:tblStylePr w:type="firstCol">
      <w:rPr>
        <w:sz w:val="22"/>
      </w:rPr>
    </w:tblStylePr>
    <w:tblStylePr w:type="lastCol">
      <w:rPr>
        <w:sz w:val="22"/>
      </w:rPr>
      <w:tblPr/>
      <w:tcPr>
        <w:tcBorders>
          <w:left w:val="single" w:sz="12" w:space="0" w:color="A02B93" w:themeColor="accent5"/>
        </w:tcBorders>
      </w:tcPr>
    </w:tblStylePr>
    <w:tblStylePr w:type="band1Horz">
      <w:rPr>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sz w:val="22"/>
      </w:rPr>
      <w:tblPr/>
      <w:tcPr>
        <w:tcBorders>
          <w:bottom w:val="single" w:sz="12" w:space="0" w:color="4EA72E" w:themeColor="accent6"/>
        </w:tcBorders>
      </w:tcPr>
    </w:tblStylePr>
    <w:tblStylePr w:type="lastRow">
      <w:rPr>
        <w:sz w:val="22"/>
      </w:rPr>
      <w:tblPr/>
      <w:tcPr>
        <w:tcBorders>
          <w:top w:val="single" w:sz="12" w:space="0" w:color="4EA72E" w:themeColor="accent6"/>
        </w:tcBorders>
      </w:tcPr>
    </w:tblStylePr>
    <w:tblStylePr w:type="firstCol">
      <w:rPr>
        <w:sz w:val="22"/>
      </w:rPr>
    </w:tblStylePr>
    <w:tblStylePr w:type="lastCol">
      <w:rPr>
        <w:sz w:val="22"/>
      </w:rPr>
      <w:tblPr/>
      <w:tcPr>
        <w:tcBorders>
          <w:left w:val="single" w:sz="12" w:space="0" w:color="4EA72E" w:themeColor="accent6"/>
        </w:tcBorders>
      </w:tcPr>
    </w:tblStylePr>
    <w:tblStylePr w:type="band1Horz">
      <w:rPr>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yberleninka.ru/article/n/razrabotka-kriteriev-otbora-tekstov-stihov-i-pesen-na-angliyskom-yazyke-dlya-izucheniya-leksiki-na-srednem-etape-obucheni%20ya" TargetMode="External"/><Relationship Id="rId18" Type="http://schemas.openxmlformats.org/officeDocument/2006/relationships/hyperlink" Target="https://www.art-talant.org/publikacii/83213" TargetMode="External"/><Relationship Id="rId26" Type="http://schemas.openxmlformats.org/officeDocument/2006/relationships/hyperlink" Target="https://theses.cz/id/475oeh/" TargetMode="External"/><Relationship Id="rId39" Type="http://schemas.openxmlformats.org/officeDocument/2006/relationships/customXml" Target="ink/ink6.xml"/><Relationship Id="rId21" Type="http://schemas.openxmlformats.org/officeDocument/2006/relationships/hyperlink" Target="https://cyberleninka.ru/article/n/ispolzovanie-autentichnogo-pesennogo-materiala-na-vneklassnyh-zanyatiyah" TargetMode="External"/><Relationship Id="rId34" Type="http://schemas.openxmlformats.org/officeDocument/2006/relationships/image" Target="media/image4.png"/><Relationship Id="rId42" Type="http://schemas.openxmlformats.org/officeDocument/2006/relationships/image" Target="media/image9.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yberleninka.ru/article/%20n/formirovanie-sotsiokulturnoy-kompetentsii-inostrannyh-studentov-napravleniya-lingvistika-s-ispolzovaniem-tehnologii-globalnoy" TargetMode="External"/><Relationship Id="rId29" Type="http://schemas.openxmlformats.org/officeDocument/2006/relationships/customXml" Target="ink/ink1.xml"/><Relationship Id="rId11" Type="http://schemas.openxmlformats.org/officeDocument/2006/relationships/hyperlink" Target="https://cyberleninka.ru/article/n/formirovanie-foneticheskih-navykov-obucha%20yuschihsya-na-osnove-autentichnogo-pesennogo-materiala" TargetMode="External"/><Relationship Id="rId24" Type="http://schemas.openxmlformats.org/officeDocument/2006/relationships/hyperlink" Target="https://moluch.ru/archive/69/11907" TargetMode="External"/><Relationship Id="rId32" Type="http://schemas.openxmlformats.org/officeDocument/2006/relationships/image" Target="media/image3.png"/><Relationship Id="rId37" Type="http://schemas.openxmlformats.org/officeDocument/2006/relationships/customXml" Target="ink/ink5.xml"/><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chart" Target="charts/chart2.xml"/><Relationship Id="rId5" Type="http://schemas.openxmlformats.org/officeDocument/2006/relationships/webSettings" Target="webSettings.xml"/><Relationship Id="rId19" Type="http://schemas.openxmlformats.org/officeDocument/2006/relationships/hyperlink" Target="https://vestnikkguki.esrae.ru/ru/47-637" TargetMode="External"/><Relationship Id="rId4" Type="http://schemas.openxmlformats.org/officeDocument/2006/relationships/settings" Target="settings.xml"/><Relationship Id="rId9" Type="http://schemas.openxmlformats.org/officeDocument/2006/relationships/hyperlink" Target="http://learnteachweb.ru/articles/azimov.pdf" TargetMode="External"/><Relationship Id="rId14" Type="http://schemas.openxmlformats.org/officeDocument/2006/relationships/hyperlink" Target="https://cyberleninka.ru/article/n/pesennaya-lirika-napravleniya-britpop-kak-otrazhenie-natsionalno-kulturnoy-identichnosti-anglii-na-materiale-tvorchestva-gruppy" TargetMode="External"/><Relationship Id="rId22" Type="http://schemas.openxmlformats.org/officeDocument/2006/relationships/hyperlink" Target="https://cyberleninka.ru/article/n/%20razvitie-sotsiokulturnoy-kompetentsii-na-urokah-angliyskogo-yazyka-v-starshey-shkole-posredstvom-autentichnogo-pesennogo-diskursa" TargetMode="External"/><Relationship Id="rId27" Type="http://schemas.openxmlformats.org/officeDocument/2006/relationships/hyperlink" Target="https://pure.royalholloway.ac.uk/en/%20publications/britpops-common-people-national-identity-popular-music-and-young-/" TargetMode="External"/><Relationship Id="rId30" Type="http://schemas.openxmlformats.org/officeDocument/2006/relationships/image" Target="media/image2.png"/><Relationship Id="rId35" Type="http://schemas.openxmlformats.org/officeDocument/2006/relationships/customXml" Target="ink/ink4.xml"/><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fontTable" Target="fontTable.xml"/><Relationship Id="rId8" Type="http://schemas.openxmlformats.org/officeDocument/2006/relationships/hyperlink" Target="http://mosmetod.ru/metodicheskoe%20prostranstvo/dopolnitelnoe-obrazovanie/metodicheskie-rekomendatsii/razyasniteln%20oe-pismo-o-sravnenii-vneurochnoj-deyatelnosti-i_dopolnitelnogoobrazovaniya.%20html" TargetMode="Externa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yperlink" Target="https://cyberleninka.ru/article/n/rol-autentichnogo-pesennogo-materiala-v-obuchenii-inostrannomu-yazyku-v-neyazykovom-vuze" TargetMode="External"/><Relationship Id="rId17" Type="http://schemas.openxmlformats.org/officeDocument/2006/relationships/hyperlink" Target="https://cyberleninka.ru/article/n/formirovanie-sotsiokulturnoy-kompetentsii-na-urokah-inostrannogo-yazyka-posredstvom-ispolzovaniya-videomaterialov" TargetMode="External"/><Relationship Id="rId25" Type="http://schemas.openxmlformats.org/officeDocument/2006/relationships/hyperlink" Target="https://cyberleninka.ru/article/n/printsipy-otbora-pesennogo-materiala-na-nachalnom-etape-obucheniya-russkomu-yazyku-kak-inostrannomu" TargetMode="External"/><Relationship Id="rId33" Type="http://schemas.openxmlformats.org/officeDocument/2006/relationships/customXml" Target="ink/ink3.xml"/><Relationship Id="rId38" Type="http://schemas.openxmlformats.org/officeDocument/2006/relationships/image" Target="media/image6.png"/><Relationship Id="rId46" Type="http://schemas.openxmlformats.org/officeDocument/2006/relationships/image" Target="media/image13.PNG"/><Relationship Id="rId20" Type="http://schemas.openxmlformats.org/officeDocument/2006/relationships/hyperlink" Target="https://cyberleninka.ru/article/n/%20pesennyy-zhanr-v-razvitii-sotsiokulturnoy-kompetentsii-studentov-pri-izuchenii-angliyskogo-yazyka" TargetMode="External"/><Relationship Id="rId41" Type="http://schemas.openxmlformats.org/officeDocument/2006/relationships/image" Target="media/image8.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yberleninka.ru/article/n/otbor-autentichnogo-pesennogo-materiala-i-tsifrovyh-obrazovatelnyh-resursov-dlya-obucheniya-nemetskomu-kak-vtoromu-inostrannomu" TargetMode="External"/><Relationship Id="rId23" Type="http://schemas.openxmlformats.org/officeDocument/2006/relationships/hyperlink" Target="https://cyberleninka.ru/article/n/aksiologicheskiy-potentsial-uchebnogo%20-predmeta-inostrannyy-yazyk-v-polilingvalnom-obrazovatelnom-prostranstve-shkoly" TargetMode="External"/><Relationship Id="rId28" Type="http://schemas.openxmlformats.org/officeDocument/2006/relationships/image" Target="media/image1.PNG"/><Relationship Id="rId36" Type="http://schemas.openxmlformats.org/officeDocument/2006/relationships/image" Target="media/image5.png"/><Relationship Id="rId49" Type="http://schemas.openxmlformats.org/officeDocument/2006/relationships/image" Target="media/image16.PNG"/><Relationship Id="rId57" Type="http://schemas.openxmlformats.org/officeDocument/2006/relationships/theme" Target="theme/theme1.xml"/><Relationship Id="rId10" Type="http://schemas.openxmlformats.org/officeDocument/2006/relationships/hyperlink" Target="https://cyberleninka.ru/article/n/pedagogicheskiy-potentsial-autentichnogo-pesennogo-diskursa-kak-didakticheskogo-sredstva-obucheniya-inostrannomu-yazyku-v-vuze" TargetMode="External"/><Relationship Id="rId31" Type="http://schemas.openxmlformats.org/officeDocument/2006/relationships/customXml" Target="ink/ink2.xml"/><Relationship Id="rId44" Type="http://schemas.openxmlformats.org/officeDocument/2006/relationships/image" Target="media/image11.png"/><Relationship Id="rId5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Уровень</a:t>
            </a:r>
            <a:r>
              <a:rPr lang="ru-RU" sz="1200" baseline="0">
                <a:latin typeface="Times New Roman" panose="02020603050405020304" pitchFamily="18" charset="0"/>
                <a:cs typeface="Times New Roman" panose="02020603050405020304" pitchFamily="18" charset="0"/>
              </a:rPr>
              <a:t> сформированности социокультурной компетенции</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Входное тестирование</c:v>
                </c:pt>
              </c:strCache>
            </c:strRef>
          </c:tx>
          <c:spPr>
            <a:solidFill>
              <a:schemeClr val="accent1"/>
            </a:solidFill>
            <a:ln>
              <a:noFill/>
            </a:ln>
            <a:effectLst/>
          </c:spPr>
          <c:invertIfNegative val="0"/>
          <c:cat>
            <c:strRef>
              <c:f>Лист1!$A$2:$A$5</c:f>
              <c:strCache>
                <c:ptCount val="4"/>
                <c:pt idx="0">
                  <c:v>Продвинутый уровень</c:v>
                </c:pt>
                <c:pt idx="1">
                  <c:v>Средний уровень</c:v>
                </c:pt>
                <c:pt idx="2">
                  <c:v>Базовый/пороговый уровень</c:v>
                </c:pt>
                <c:pt idx="3">
                  <c:v>Уровень ниже порогового</c:v>
                </c:pt>
              </c:strCache>
            </c:strRef>
          </c:cat>
          <c:val>
            <c:numRef>
              <c:f>Лист1!$B$2:$B$5</c:f>
              <c:numCache>
                <c:formatCode>General</c:formatCode>
                <c:ptCount val="4"/>
                <c:pt idx="0">
                  <c:v>12.5</c:v>
                </c:pt>
                <c:pt idx="1">
                  <c:v>25</c:v>
                </c:pt>
                <c:pt idx="2">
                  <c:v>37.5</c:v>
                </c:pt>
                <c:pt idx="3">
                  <c:v>25</c:v>
                </c:pt>
              </c:numCache>
            </c:numRef>
          </c:val>
          <c:extLst>
            <c:ext xmlns:c16="http://schemas.microsoft.com/office/drawing/2014/chart" uri="{C3380CC4-5D6E-409C-BE32-E72D297353CC}">
              <c16:uniqueId val="{00000000-32D2-4936-A8A3-06466B69B636}"/>
            </c:ext>
          </c:extLst>
        </c:ser>
        <c:ser>
          <c:idx val="1"/>
          <c:order val="1"/>
          <c:tx>
            <c:strRef>
              <c:f>Лист1!$C$1</c:f>
              <c:strCache>
                <c:ptCount val="1"/>
                <c:pt idx="0">
                  <c:v>Итоговое тестирование</c:v>
                </c:pt>
              </c:strCache>
            </c:strRef>
          </c:tx>
          <c:spPr>
            <a:solidFill>
              <a:schemeClr val="accent2"/>
            </a:solidFill>
            <a:ln>
              <a:noFill/>
            </a:ln>
            <a:effectLst/>
          </c:spPr>
          <c:invertIfNegative val="0"/>
          <c:cat>
            <c:strRef>
              <c:f>Лист1!$A$2:$A$5</c:f>
              <c:strCache>
                <c:ptCount val="4"/>
                <c:pt idx="0">
                  <c:v>Продвинутый уровень</c:v>
                </c:pt>
                <c:pt idx="1">
                  <c:v>Средний уровень</c:v>
                </c:pt>
                <c:pt idx="2">
                  <c:v>Базовый/пороговый уровень</c:v>
                </c:pt>
                <c:pt idx="3">
                  <c:v>Уровень ниже порогового</c:v>
                </c:pt>
              </c:strCache>
            </c:strRef>
          </c:cat>
          <c:val>
            <c:numRef>
              <c:f>Лист1!$C$2:$C$5</c:f>
              <c:numCache>
                <c:formatCode>General</c:formatCode>
                <c:ptCount val="4"/>
                <c:pt idx="0">
                  <c:v>25</c:v>
                </c:pt>
                <c:pt idx="1">
                  <c:v>50</c:v>
                </c:pt>
                <c:pt idx="2">
                  <c:v>12.5</c:v>
                </c:pt>
                <c:pt idx="3">
                  <c:v>12.5</c:v>
                </c:pt>
              </c:numCache>
            </c:numRef>
          </c:val>
          <c:extLst>
            <c:ext xmlns:c16="http://schemas.microsoft.com/office/drawing/2014/chart" uri="{C3380CC4-5D6E-409C-BE32-E72D297353CC}">
              <c16:uniqueId val="{00000001-32D2-4936-A8A3-06466B69B636}"/>
            </c:ext>
          </c:extLst>
        </c:ser>
        <c:dLbls>
          <c:showLegendKey val="0"/>
          <c:showVal val="0"/>
          <c:showCatName val="0"/>
          <c:showSerName val="0"/>
          <c:showPercent val="0"/>
          <c:showBubbleSize val="0"/>
        </c:dLbls>
        <c:gapWidth val="219"/>
        <c:overlap val="-27"/>
        <c:axId val="942127263"/>
        <c:axId val="942122943"/>
      </c:barChart>
      <c:catAx>
        <c:axId val="942127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942122943"/>
        <c:crosses val="autoZero"/>
        <c:auto val="1"/>
        <c:lblAlgn val="ctr"/>
        <c:lblOffset val="100"/>
        <c:noMultiLvlLbl val="0"/>
      </c:catAx>
      <c:valAx>
        <c:axId val="942122943"/>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942127263"/>
        <c:crosses val="autoZero"/>
        <c:crossBetween val="between"/>
        <c:dispUnits>
          <c:builtInUnit val="hundreds"/>
          <c:dispUnitsLbl>
            <c:layout>
              <c:manualLayout>
                <c:xMode val="edge"/>
                <c:yMode val="edge"/>
                <c:x val="2.3148148148148147E-2"/>
                <c:y val="0.2741666666666666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Процент обучающихся</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i="0" u="none" strike="noStrike" kern="1200" spc="0" baseline="0">
                <a:solidFill>
                  <a:srgbClr val="000000">
                    <a:lumMod val="65000"/>
                    <a:lumOff val="35000"/>
                  </a:srgbClr>
                </a:solidFill>
                <a:latin typeface="Times New Roman" panose="02020603050405020304" pitchFamily="18" charset="0"/>
                <a:cs typeface="Times New Roman" panose="02020603050405020304" pitchFamily="18" charset="0"/>
              </a:rPr>
              <a:t>Уровень сформированности социокультурной компетенции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Входное тестирование</c:v>
                </c:pt>
              </c:strCache>
            </c:strRef>
          </c:tx>
          <c:spPr>
            <a:solidFill>
              <a:schemeClr val="accent1"/>
            </a:solidFill>
            <a:ln>
              <a:noFill/>
            </a:ln>
            <a:effectLst/>
          </c:spPr>
          <c:invertIfNegative val="0"/>
          <c:cat>
            <c:strRef>
              <c:f>Лист1!$A$2:$A$5</c:f>
              <c:strCache>
                <c:ptCount val="4"/>
                <c:pt idx="0">
                  <c:v>Продвинутый уровень</c:v>
                </c:pt>
                <c:pt idx="1">
                  <c:v>Средний уровень</c:v>
                </c:pt>
                <c:pt idx="2">
                  <c:v>Базовый/пороговый уровень</c:v>
                </c:pt>
                <c:pt idx="3">
                  <c:v>Уровень ниже порогового</c:v>
                </c:pt>
              </c:strCache>
            </c:strRef>
          </c:cat>
          <c:val>
            <c:numRef>
              <c:f>Лист1!$B$2:$B$5</c:f>
              <c:numCache>
                <c:formatCode>General</c:formatCode>
                <c:ptCount val="4"/>
                <c:pt idx="0">
                  <c:v>1</c:v>
                </c:pt>
                <c:pt idx="1">
                  <c:v>2</c:v>
                </c:pt>
                <c:pt idx="2">
                  <c:v>3</c:v>
                </c:pt>
                <c:pt idx="3">
                  <c:v>2</c:v>
                </c:pt>
              </c:numCache>
            </c:numRef>
          </c:val>
          <c:extLst>
            <c:ext xmlns:c16="http://schemas.microsoft.com/office/drawing/2014/chart" uri="{C3380CC4-5D6E-409C-BE32-E72D297353CC}">
              <c16:uniqueId val="{00000000-3354-4CE0-84E9-267FEA83CD92}"/>
            </c:ext>
          </c:extLst>
        </c:ser>
        <c:ser>
          <c:idx val="1"/>
          <c:order val="1"/>
          <c:tx>
            <c:strRef>
              <c:f>Лист1!$C$1</c:f>
              <c:strCache>
                <c:ptCount val="1"/>
                <c:pt idx="0">
                  <c:v>Итоговое тестирование</c:v>
                </c:pt>
              </c:strCache>
            </c:strRef>
          </c:tx>
          <c:spPr>
            <a:solidFill>
              <a:schemeClr val="accent2"/>
            </a:solidFill>
            <a:ln>
              <a:noFill/>
            </a:ln>
            <a:effectLst/>
          </c:spPr>
          <c:invertIfNegative val="0"/>
          <c:cat>
            <c:strRef>
              <c:f>Лист1!$A$2:$A$5</c:f>
              <c:strCache>
                <c:ptCount val="4"/>
                <c:pt idx="0">
                  <c:v>Продвинутый уровень</c:v>
                </c:pt>
                <c:pt idx="1">
                  <c:v>Средний уровень</c:v>
                </c:pt>
                <c:pt idx="2">
                  <c:v>Базовый/пороговый уровень</c:v>
                </c:pt>
                <c:pt idx="3">
                  <c:v>Уровень ниже порогового</c:v>
                </c:pt>
              </c:strCache>
            </c:strRef>
          </c:cat>
          <c:val>
            <c:numRef>
              <c:f>Лист1!$C$2:$C$5</c:f>
              <c:numCache>
                <c:formatCode>General</c:formatCode>
                <c:ptCount val="4"/>
                <c:pt idx="0">
                  <c:v>2</c:v>
                </c:pt>
                <c:pt idx="1">
                  <c:v>4</c:v>
                </c:pt>
                <c:pt idx="2">
                  <c:v>1</c:v>
                </c:pt>
                <c:pt idx="3">
                  <c:v>1</c:v>
                </c:pt>
              </c:numCache>
            </c:numRef>
          </c:val>
          <c:extLst>
            <c:ext xmlns:c16="http://schemas.microsoft.com/office/drawing/2014/chart" uri="{C3380CC4-5D6E-409C-BE32-E72D297353CC}">
              <c16:uniqueId val="{00000001-3354-4CE0-84E9-267FEA83CD92}"/>
            </c:ext>
          </c:extLst>
        </c:ser>
        <c:dLbls>
          <c:showLegendKey val="0"/>
          <c:showVal val="0"/>
          <c:showCatName val="0"/>
          <c:showSerName val="0"/>
          <c:showPercent val="0"/>
          <c:showBubbleSize val="0"/>
        </c:dLbls>
        <c:gapWidth val="219"/>
        <c:overlap val="-27"/>
        <c:axId val="1296927279"/>
        <c:axId val="1296933519"/>
      </c:barChart>
      <c:catAx>
        <c:axId val="1296927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296933519"/>
        <c:crosses val="autoZero"/>
        <c:auto val="1"/>
        <c:lblAlgn val="ctr"/>
        <c:lblOffset val="100"/>
        <c:noMultiLvlLbl val="0"/>
      </c:catAx>
      <c:valAx>
        <c:axId val="1296933519"/>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Количество обучающихся</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296927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7T07:24:33.435"/>
    </inkml:context>
    <inkml:brush xml:id="br0">
      <inkml:brushProperty name="width" value="0.05" units="cm"/>
      <inkml:brushProperty name="height" value="0.05" units="cm"/>
      <inkml:brushProperty name="color" value="#FFFFFF"/>
    </inkml:brush>
  </inkml:definitions>
  <inkml:trace contextRef="#ctx0" brushRef="#br0">4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7T07:26:23.528"/>
    </inkml:context>
    <inkml:brush xml:id="br0">
      <inkml:brushProperty name="width" value="0.35" units="cm"/>
      <inkml:brushProperty name="height" value="0.35" units="cm"/>
      <inkml:brushProperty name="color" value="#FFFFFF"/>
    </inkml:brush>
  </inkml:definitions>
  <inkml:trace contextRef="#ctx0" brushRef="#br0">1800 0 24575,'0'22'0,"4"38"0,-2-51 0,0 0 0,0 0 0,1-1 0,0 1 0,1-1 0,0 0 0,5 9 0,3 2 0,0 0 0,17 17 0,-19-28 0,0-1 0,0 0 0,1-1 0,0 0 0,0-1 0,1 0 0,-1-1 0,16 4 0,-3-3 0,1-2 0,-1 0 0,0-2 0,1 0 0,32-4 0,11 0 0,25 1 0,110 5 0,-146 7 0,-42-7 0,1 0 0,23 2 0,34 5 0,-54-6 0,37 3 0,334-6 0,-187-3 0,-191 2-170,-1-1-1,1-1 0,-1 1 1,0-2-1,0 0 0,0 0 1,14-7-1</inkml:trace>
  <inkml:trace contextRef="#ctx0" brushRef="#br0" timeOffset="246.14">3536 296 24575,'0'0'-8191</inkml:trace>
  <inkml:trace contextRef="#ctx0" brushRef="#br0" timeOffset="1021.85">3536 297 24575,'0'-3'0,"-4"-2"0,-4 0 0,-5 2 0,-4 0 0,-2 1 0,-2 2 0</inkml:trace>
  <inkml:trace contextRef="#ctx0" brushRef="#br0" timeOffset="1187.86">3408 275 24575,'-4'0'0</inkml:trace>
  <inkml:trace contextRef="#ctx0" brushRef="#br0" timeOffset="1360.62">3281 233 24575,'-4'0'0</inkml:trace>
  <inkml:trace contextRef="#ctx0" brushRef="#br0" timeOffset="1594.76">3196 212 24575,'-4'0'0</inkml:trace>
  <inkml:trace contextRef="#ctx0" brushRef="#br0" timeOffset="1799.95">3112 212 24575,'-4'0'0</inkml:trace>
  <inkml:trace contextRef="#ctx0" brushRef="#br0" timeOffset="1970.76">2964 212 24575,'0'4'0,"-4"0"0,0 5 0,-4-1 0,-4 0 0</inkml:trace>
  <inkml:trace contextRef="#ctx0" brushRef="#br0" timeOffset="2141.76">2858 275 24575,'-4'0'0</inkml:trace>
  <inkml:trace contextRef="#ctx0" brushRef="#br0" timeOffset="2327.77">2752 275 24575,'0'0'-8191</inkml:trace>
  <inkml:trace contextRef="#ctx0" brushRef="#br0" timeOffset="2483.78">2688 275 24575,'-4'0'0</inkml:trace>
  <inkml:trace contextRef="#ctx0" brushRef="#br0" timeOffset="2686.67">2519 233 24575,'-4'0'0,"-4"0"0,-5 0 0,-4 0 0,-2 0 0,-2 0 0,-1 0 0,1 0 0,-2 0 0,1 0 0</inkml:trace>
  <inkml:trace contextRef="#ctx0" brushRef="#br0" timeOffset="2873.03">2180 233 24575,'-4'0'0</inkml:trace>
  <inkml:trace contextRef="#ctx0" brushRef="#br0" timeOffset="3076.44">2074 233 24575,'-4'0'0,"-4"0"0</inkml:trace>
  <inkml:trace contextRef="#ctx0" brushRef="#br0" timeOffset="3219.46">2012 233 24575,'0'0'-8191</inkml:trace>
  <inkml:trace contextRef="#ctx0" brushRef="#br0" timeOffset="3405.76">1990 233 24575,'-4'0'0</inkml:trace>
  <inkml:trace contextRef="#ctx0" brushRef="#br0" timeOffset="3593.78">1926 233 24575</inkml:trace>
  <inkml:trace contextRef="#ctx0" brushRef="#br0" timeOffset="3733.75">1947 254 24575,'4'0'0,"4"0"0,2 4 0</inkml:trace>
  <inkml:trace contextRef="#ctx0" brushRef="#br0" timeOffset="3921.6">2097 296 24575,'4'0'0,"4"0"0,5 0 0</inkml:trace>
  <inkml:trace contextRef="#ctx0" brushRef="#br0" timeOffset="4111.76">2265 296 24575,'4'0'0,"4"0"0,5 0 0,3 0 0,4 0 0</inkml:trace>
  <inkml:trace contextRef="#ctx0" brushRef="#br0" timeOffset="4720">2223 826 24575,'1'61'0,"-3"69"0,-4-100 0,4-24 0,0-1 0,1 1 0,0 0 0,0-1 0,0 1 0,1 9 0,0-13 0,1-1 0,-1 0 0,0 1 0,1-1 0,-1 0 0,1 0 0,0 1 0,-1-1 0,1 0 0,0 0 0,0 0 0,-1 0 0,1 0 0,0 0 0,0 0 0,0 0 0,0 0 0,0-1 0,1 1 0,-1 0 0,0-1 0,0 1 0,0 0 0,1-1 0,-1 0 0,0 1 0,1-1 0,-1 0 0,0 0 0,1 1 0,-1-1 0,0 0 0,3-1 0,4 1 0,1-1 0,-1 0 0,1 0 0,-1-1 0,1 0 0,-1-1 0,0 0 0,0 0 0,0 0 0,0-1 0,-1-1 0,0 1 0,8-7 0,-4 4 0,1 0 0,0 0 0,0 1 0,17-6 0,8 1-1365</inkml:trace>
  <inkml:trace contextRef="#ctx0" brushRef="#br0" timeOffset="6001.64">2688 1587 24575,'0'-1'0,"0"-1"0,-1 1 0,1-1 0,-1 1 0,1 0 0,-1-1 0,1 1 0,-1 0 0,0-1 0,0 1 0,1 0 0,-1 0 0,0 0 0,0 0 0,0-1 0,0 1 0,-1 1 0,1-1 0,0 0 0,0 0 0,-2 0 0,-34-17 0,20 11 0,-35-20 0,31 15 0,-1 0 0,0 2 0,0 0 0,-1 2 0,-42-10 0,-100-23 0,112 25 0,-81-12 0,-163-34 0,142 31 0,-38-10 0,175 37 0,0 0 0,-1 1 0,-21 0 0,12 1 0,27 2 0,0 0 0,0 0 0,0 0 0,0 0 0,0 0 0,0 0 0,0 0 0,0 0 0,0 0 0,0 0 0,0-1 0,1 1 0,-1 0 0,0-1 0,0 1 0,0-1 0,0 1 0,0-1 0,1 1 0,-1-1 0,0 0 0,0 1 0,1-1 0,-2-1 0,2 1 0,0 0 0,1 0 0,-1 0 0,0 0 0,1 0 0,-1 0 0,1 0 0,0 0 0,-1 0 0,1 1 0,-1-1 0,1 0 0,0 0 0,0 1 0,-1-1 0,1 1 0,0-1 0,2 0 0,48-26 0,-42 24 0,126-46 0,-113 43 0,0 1 0,0 1 0,1 0 0,31 1 0,448 4 0,-437 2 0,0 3 0,113 26 0,-243-32 0,18 1 0,10-3 0,-1-2 0,-46-10 0,-3-2 0,-76-9 0,57 7 0,-215-9 0,276 26 0,26 0 0,1 0 0,-1 2 0,-20 3 0,38-4 0,1 0 0,0 0 0,0 0 0,0 0 0,0 0 0,0 0 0,0 0 0,0 0 0,-1 0 0,1 0 0,0 0 0,0 0 0,0 0 0,0 0 0,0 0 0,0 0 0,0 0 0,0 0 0,0 1 0,-1-1 0,1 0 0,0 0 0,0 0 0,0 0 0,0 0 0,0 0 0,0 0 0,0 0 0,0 0 0,0 1 0,0-1 0,0 0 0,0 0 0,0 0 0,0 0 0,0 0 0,0 0 0,0 0 0,0 1 0,0-1 0,0 0 0,0 0 0,0 0 0,0 0 0,0 0 0,0 0 0,0 0 0,0 0 0,0 1 0,0-1 0,0 0 0,0 0 0,0 0 0,0 0 0,1 0 0,7 8 0,12 4 0,24 5-80,0-2 0,1-2-1,50 8 1,3 1-125,-12-3-40,117 10-1,90-8-1050,-100-10 1298,620 42-783,-577-44 1419,-214-13-116,-22 4-499,0 0 0,0-1 0,0 1 0,0 0 0,0 0 0,0-1 0,0 1 0,0 0 0,0-1 0,0 1 0,0 0 0,0 0 0,0-1 0,0 1 0,0 0 0,0-1 0,-1 1 0,1 0 0,0 0 0,0-1 0,0 1 0,0 0 0,-1 0 0,1-1 0,0 1 0,0 0 0,0 0 0,-1 0 0,1 0 0,0-1 0,0 1 0,-1 0 0,1 0 0,0 0 0,-1 0 0,-37-18 1081,-401-106-2163,-384-24-5542,514 96 4519,139 23 1206,-781-158-93,777 149 3049,-334-31 1,475 69-1270,26 0-388,-1 1-1,1-2 1,0 1-1,-1-1 0,1 0 1,-15-9 1817,23 10-2212,11-4 916,14-2-194,59-3-1079,-1 3 1,1 3-1,135 15 0,1292 107-5301,-1193-94 5254,242 7-775,-413-33 3868,-127 0-5035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7T07:26:01.466"/>
    </inkml:context>
    <inkml:brush xml:id="br0">
      <inkml:brushProperty name="width" value="0.35" units="cm"/>
      <inkml:brushProperty name="height" value="0.35" units="cm"/>
      <inkml:brushProperty name="color" value="#FFFFFF"/>
    </inkml:brush>
  </inkml:definitions>
  <inkml:trace contextRef="#ctx0" brushRef="#br0">142 0 24575,'1'32'0,"0"-24"0,0 1 0,-1-1 0,0 1 0,-1-1 0,-2 16 0,2-22 0,0 1 0,0 0 0,0-1 0,-1 1 0,1-1 0,-1 1 0,1-1 0,-1 0 0,0 0 0,0 1 0,0-1 0,0-1 0,0 1 0,0 0 0,-1 0 0,1-1 0,-1 1 0,1-1 0,-1 0 0,1 0 0,-6 2 0,-86 23 0,142-42 0,-35 10 0,0 1 0,1 1 0,0 0 0,26-3 0,88 7 0,20 0 0,-91-10 0,-42 6 0,1 1 0,23-1 0,323 3 0,-174 2 0,-172-2 0,-1 0 0,0-2 0,15-3 0,-13 2 0,-1 1 0,23-1 0,310 3 218,-169 2-1801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7T07:25:12.487"/>
    </inkml:context>
    <inkml:brush xml:id="br0">
      <inkml:brushProperty name="width" value="0.35" units="cm"/>
      <inkml:brushProperty name="height" value="0.35" units="cm"/>
      <inkml:brushProperty name="color" value="#FFFFFF"/>
    </inkml:brush>
  </inkml:definitions>
  <inkml:trace contextRef="#ctx0" brushRef="#br0">204 21 24575,'-2'8'0,"0"-1"0,-1 0 0,0 0 0,0 0 0,-1-1 0,-6 10 0,-19 41 0,-12 30 0,40-86 0,1 0 0,-1 0 0,0 1 0,1-1 0,-1 0 0,1 1 0,0-1 0,-1 0 0,1 1 0,0-1 0,0 1 0,0-1 0,0 1 0,0-1 0,0 0 0,0 1 0,0-1 0,1 1 0,-1-1 0,1 0 0,-1 1 0,1-1 0,-1 0 0,1 1 0,0-1 0,-1 0 0,1 0 0,0 0 0,0 0 0,0 0 0,0 0 0,0 0 0,0 0 0,0 0 0,1 0 0,-1 0 0,0-1 0,0 1 0,1 0 0,-1-1 0,0 1 0,1-1 0,-1 0 0,0 1 0,2-1 0,3 1 0,-1-1 0,1 1 0,0-1 0,-1 0 0,1-1 0,-1 1 0,1-1 0,-1 0 0,1 0 0,8-4 0,143-75 0,-136 70 0,36-10 0,-50 18 0,-1 0 0,0 1 0,1-1 0,-1 2 0,1-1 0,0 1 0,-1 0 0,1 0 0,-1 0 0,10 3 0,-15-3 0,1 1 0,-1 0 0,0-1 0,0 1 0,0 0 0,0 0 0,1 0 0,-1 0 0,0 0 0,-1 0 0,1 0 0,0 0 0,0 0 0,0 0 0,1 3 0,-2-3 0,1 1 0,0-1 0,0 0 0,0 1 0,0-1 0,0 0 0,0 0 0,0 0 0,0 0 0,0 0 0,0 0 0,1 0 0,-1 0 0,3 1 0,12 2 0,1-1 0,-1-1 0,1-1 0,-1 0 0,1 0 0,31-5 0,7 1 0,47 1 0,135 5 0,-131 17 0,-65-10 0,-26-7 0,-1 0 0,22 2 0,34 6 0,-51-7 0,0-1 0,20 1 0,1-3 0,-16 1 0,0-1 0,0-2 0,-1 0 0,30-6 0,-51 7 12,0-1-1,0 1 0,1-1 0,-1 0 0,0 0 1,0 0-1,0 0 0,0 0 0,0-1 1,0 1-1,0-1 0,0 1 0,-1-1 1,1 0-1,0 1 0,-1-1 0,0 0 1,1 0-1,1-4 0,-1 0 0,0-1-1,0 0 0,-1 1 1,1-1-1,-1-9 0,0 10-175,-1 0 0,1 1 0,0-1-1,0 1 1,0-1 0,1 1 0,0-1-1,0 1 1,5-9 0</inkml:trace>
  <inkml:trace contextRef="#ctx0" brushRef="#br0" timeOffset="2324.25">1664 106 24575,'0'6'0,"0"-1"0,0 1 0,0 0 0,-1-1 0,0 1 0,0-1 0,-1 1 0,0-1 0,0 0 0,0 1 0,-4 7 0,3-10 0,1-1 0,-1 1 0,1 0 0,-1-1 0,0 0 0,0 1 0,0-1 0,0 0 0,0-1 0,0 1 0,-1 0 0,1-1 0,-1 0 0,1 0 0,-1 0 0,1 0 0,-1-1 0,0 1 0,-3-1 0,-202 2 0,99-5 0,29 4 0,-92-2 0,147-3 0,-52-13 0,57 11 0,0 1 0,0 1 0,-44-3 0,37 7 0,3 1 0,0-1 0,0-2 0,0 0 0,-26-7 0,30 5 0,0 1 0,0 0 0,-23 2 0,21 0 0,0 0 0,-35-8 0,-2-2 0,0 2 0,0 3 0,-90 3 0,99-1 0,51 4 0,0 0 0,0-1 0,0 1 0,0 0 0,0 0 0,0 0 0,0 0 0,-1 0 0,1 0 0,0 0 0,0 0 0,0 0 0,0 0 0,0 0 0,0 0 0,0 0 0,0 0 0,-1 0 0,1 0 0,0 0 0,0 0 0,0 0 0,0 0 0,0 0 0,0 0 0,0 0 0,0 0 0,0 0 0,-1 0 0,1 0 0,0 0 0,0 0 0,0 1 0,0-1 0,0 0 0,0 0 0,0 0 0,0 0 0,0 0 0,0 0 0,0 0 0,0 0 0,-1 0 0,1 0 0,0 0 0,0 1 0,0-1 0,0 0 0,0 0 0,0 0 0,0 0 0,0 0 0,0 0 0,0 0 0,0 0 0,0 1 0,0-1 0,0 0 0,0 0 0,0 0 0,0 0 0,0 0 0,0 0 0,1 0 0,-1 0 0,0 1 0,8 6 0,12 6 0,40 18-1365</inkml:trace>
  <inkml:trace contextRef="#ctx0" brushRef="#br0" timeOffset="40322.17">56 0 24575,'0'11'0,"-1"1"0,1 1 0,1 0 0,0 0 0,1 0 0,6 23 0,-7-33 0,1 1 0,-1-1 0,1 1 0,0-1 0,0 0 0,1 0 0,-1 0 0,1 0 0,-1 0 0,1 0 0,0-1 0,0 1 0,0-1 0,0 0 0,1 0 0,-1 0 0,1 0 0,-1-1 0,1 1 0,-1-1 0,1 0 0,0 0 0,0 0 0,4 0 0,32 3 0,1-2 0,65-4 0,-19-1 0,2 2 0,96 3 0,-127 8 0,-43-7 0,1 0 0,23 2 0,57-6 0,40 2 0,-111 2 0,0 2 0,0 1 0,28 11 0,-33-10 0,1 0 0,0-2 0,0 0 0,44 3 0,210-9 0,-267 1-97,-1 0-1,0-1 1,0 0-1,1-1 1,-1 0-1,0 0 1,0 0-1,0-1 1,-1 0-1,1 0 1,-1 0-1,1-1 0,6-5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7T07:24:55.525"/>
    </inkml:context>
    <inkml:brush xml:id="br0">
      <inkml:brushProperty name="width" value="0.05" units="cm"/>
      <inkml:brushProperty name="height" value="0.05" units="cm"/>
      <inkml:brushProperty name="color" value="#FFFFFF"/>
    </inkml:brush>
  </inkml:definitions>
  <inkml:trace contextRef="#ctx0" brushRef="#br0">1933 129 24575,'2'0'0,"-1"0"0,1 0 0,-1 0 0,1 1 0,-1-1 0,1 0 0,-1 1 0,1-1 0,-1 1 0,1 0 0,-1-1 0,0 1 0,1 0 0,-1 0 0,0 0 0,1 0 0,-1 0 0,0 0 0,0 0 0,0 0 0,2 3 0,-2-1 0,1 0 0,0 1 0,-1-1 0,0 1 0,0-1 0,0 1 0,0 0 0,0-1 0,-1 5 0,1 3 0,-1 0 0,-1 0 0,0 0 0,0 0 0,-5 18 0,6-28 0,-4 13 0,-1-1 0,1 1 0,-13 21 0,16-33 0,0 1 0,0-1 0,-1 0 0,1 0 0,0 0 0,-1 0 0,1 0 0,-1-1 0,0 1 0,0 0 0,0-1 0,1 1 0,-1-1 0,-1 0 0,1 1 0,0-1 0,0 0 0,0 0 0,-1-1 0,1 1 0,0 0 0,-1-1 0,1 1 0,0-1 0,-1 0 0,1 0 0,-1 0 0,1 0 0,-1 0 0,-3-1 0,4 0 0,0 0 0,1 0 0,-1-1 0,0 1 0,0 0 0,1-1 0,-1 1 0,1-1 0,0 1 0,-1-1 0,1 0 0,0 1 0,0-1 0,0 0 0,0 0 0,0 0 0,0 0 0,1 0 0,-1 0 0,1 0 0,-1 0 0,1 0 0,0 0 0,0-3 0,-1-58 0,2 49 0,-1 8 0,1-1 0,0 0 0,0 1 0,0-1 0,1 1 0,0 0 0,1 0 0,-1-1 0,1 1 0,0 1 0,1-1 0,5-8 0,4-1 0,1 0 0,27-23 0,-34 32 0,-7 5 0,1 1 0,-1-1 0,1 1 0,-1 0 0,1-1 0,-1 1 0,1-1 0,-1 1 0,1 0 0,-1-1 0,1 1 0,-1 0 0,1 0 0,-1-1 0,1 1 0,0 0 0,-1 0 0,1 0 0,-1 0 0,1 0 0,0 0 0,-1 0 0,1 0 0,0 0 0,-1 0 0,1 0 0,-1 0 0,2 1 0,-1-1 0,-1 1 0,1 0 0,0 0 0,-1 0 0,1 0 0,0 0 0,-1-1 0,0 1 0,1 0 0,-1 0 0,1 0 0,-1 0 0,0 1 0,0-1 0,0 1 0,1 50 0,-2-43 0,1 3 0,-1-1 0,-1 0 0,0 1 0,-5 12 0,7-20 0,-1-1 0,-1 1 0,1-1 0,0 0 0,-1 0 0,0 0 0,1 1 0,-1-2 0,-1 1 0,1 0 0,0 0 0,-1-1 0,1 1 0,-1-1 0,0 0 0,1 0 0,-6 3 0,7-4 0,0-1 0,1 0 0,-1 1 0,0-1 0,0 0 0,0 0 0,1 0 0,-1 0 0,0 0 0,0 0 0,0 0 0,0 0 0,1 0 0,-1 0 0,0 0 0,0 0 0,0 0 0,1-1 0,-1 1 0,0 0 0,0-1 0,1 1 0,-1-1 0,0 1 0,1-1 0,-1 1 0,-1-1 0,1-1 0,0 0 0,-1 0 0,1 0 0,0 0 0,0 0 0,0 0 0,1-1 0,-1 1 0,0 0 0,0-3 0,-1-7 0,1-1 0,0-23 0,2 32 0,-1 0 0,-3-31 0,3 34 0,0 1 0,0 0 0,0-1 0,0 1 0,0 0 0,0-1 0,0 1 0,0 0 0,-1-1 0,1 1 0,0 0 0,0-1 0,0 1 0,0 0 0,-1-1 0,1 1 0,0 0 0,-1 0 0,1-1 0,0 1 0,0 0 0,-1 0 0,1 0 0,0-1 0,-1 1 0,1 0 0,0 0 0,-1 0 0,0 0 0,0 1 0,0-1 0,0 0 0,0 1 0,0-1 0,1 1 0,-1 0 0,0-1 0,0 1 0,1 0 0,-1-1 0,0 1 0,1 0 0,-1 0 0,1 0 0,-2 1 0,-2 4 0,-2 0 0,1 0 0,0 0 0,-1-1 0,0 1 0,-1-1 0,1-1 0,-1 1 0,0-1 0,0-1 0,-14 6 0,18-7 0,0-1 0,0-1 0,1 1 0,-1 0 0,0-1 0,0 1 0,0-1 0,0 0 0,0 0 0,0 0 0,0-1 0,0 1 0,0-1 0,0 1 0,0-1 0,0 0 0,0 0 0,1 0 0,-1-1 0,0 1 0,1-1 0,-1 1 0,1-1 0,-1 0 0,1 0 0,0 0 0,0 0 0,0 0 0,0 0 0,0-1 0,0 1 0,1-1 0,-1 0 0,-1-5 0,1 3 0,0 0 0,0 0 0,0 0 0,1 0 0,0 0 0,0-1 0,0 1 0,1 0 0,0-1 0,0 1 0,0 0 0,1-1 0,-1 1 0,4-10 0,-3 12 0,0 0 0,0 0 0,1 0 0,-1 0 0,1 0 0,0 0 0,0 0 0,0 0 0,0 1 0,1-1 0,-1 1 0,1 0 0,-1 0 0,1 0 0,0 0 0,0 0 0,0 0 0,0 1 0,0-1 0,0 1 0,0 0 0,1 0 0,-1 0 0,4 0 0,-3 0 0,-1 0 0,1 1 0,0-1 0,0 1 0,0 0 0,0 0 0,-1 0 0,1 1 0,0 0 0,0-1 0,-1 1 0,1 0 0,0 1 0,3 1 0,-5-1 0,0-1 0,1 1 0,-2 0 0,1 0 0,0 0 0,0 0 0,-1 0 0,1 1 0,-1-1 0,1 1 0,-1-1 0,0 0 0,0 1 0,0 0 0,-1-1 0,1 1 0,-1 0 0,1-1 0,-1 1 0,0 4 0,2 42 0,-8 76 0,6-117 0,-2-1 0,1 1 0,-1-1 0,0 0 0,-4 9 0,5-14 0,0 0 0,0 1 0,0-1 0,0 0 0,0 0 0,-1 0 0,1 0 0,-1 0 0,1 0 0,-1 0 0,0-1 0,0 1 0,0-1 0,0 1 0,0-1 0,0 0 0,0 1 0,-1-1 0,-2 1 0,4-2 0,1 0 0,-1 0 0,0 0 0,1 0 0,-1-1 0,1 1 0,-1 0 0,1 0 0,-1 0 0,1 0 0,-1-1 0,1 1 0,-1 0 0,1-1 0,-1 1 0,1 0 0,-1-1 0,1 1 0,-1-1 0,1 1 0,0 0 0,-1-1 0,1 1 0,0-1 0,-1 1 0,1-1 0,0 1 0,0-1 0,0 0 0,-1 1 0,1-1 0,0 1 0,0-1 0,0 1 0,0-1 0,0 0 0,0 1 0,0-1 0,0 1 0,0-2 0,2-24 0,3 12 0,1 1 0,0 0 0,1 1 0,0 0 0,1 0 0,0 0 0,1 1 0,0 0 0,1 1 0,0 0 0,1 0 0,0 1 0,0 1 0,1 0 0,19-10 0,-30 17 0,0 0 0,0 1 0,1-1 0,-1 1 0,0-1 0,0 1 0,1-1 0,-1 1 0,0 0 0,1-1 0,-1 1 0,0 0 0,1 0 0,-1 0 0,0 0 0,1 0 0,-1 0 0,1 1 0,-1-1 0,0 0 0,0 1 0,1-1 0,-1 1 0,0-1 0,0 1 0,1 0 0,0 1 0,0 0 0,0 0 0,-1 0 0,0 0 0,1 0 0,-1 1 0,0-1 0,0 0 0,-1 1 0,1-1 0,0 1 0,-1-1 0,1 1 0,-1 4 0,1 4 0,-1 1 0,-1 0 0,0 0 0,-1 0 0,-4 17 0,4-22 0,0-1 0,-1 1 0,0-1 0,-1 0 0,1 0 0,-1 0 0,0 0 0,0-1 0,-1 0 0,0 1 0,0-2 0,-8 8 0,2-5 0,0 1 0,-1-2 0,0 1 0,0-2 0,-22 8 0,33-12 0,0-1 0,-1 1 0,1-1 0,-1 1 0,1-1 0,0 1 0,-1-1 0,0 0 0,1 1 0,-1-1 0,1 0 0,-1 0 0,1 0 0,-1-1 0,1 1 0,-1 0 0,1 0 0,-1-1 0,1 1 0,-1-1 0,1 1 0,0-1 0,-1 0 0,1 0 0,0 1 0,-1-1 0,1 0 0,0 0 0,0 0 0,0 0 0,0-1 0,0 1 0,-1-1 0,1-1 0,1 1 0,-1 0 0,1 0 0,0-1 0,-1 1 0,1 0 0,0-1 0,0 1 0,1 0 0,-1-1 0,0 1 0,1 0 0,-1-1 0,1 1 0,0 0 0,0 0 0,0 0 0,0 0 0,0 0 0,0 0 0,3-3 0,8-10 0,0 1 0,1 1 0,27-22 0,11-10 0,-49 41 0,1 2 0,0-1 0,0 0 0,0 1 0,1-1 0,-1 1 0,1 0 0,-1 0 0,7-2 0,-9 4 0,0 0 0,-1-1 0,1 1 0,0 0 0,0 0 0,0 0 0,-1 0 0,1 0 0,0 0 0,0 0 0,0 1 0,-1-1 0,1 0 0,0 0 0,0 1 0,-1-1 0,1 0 0,0 1 0,-1-1 0,2 1 0,-1 0 0,0 1 0,0-1 0,0 0 0,0 1 0,0-1 0,0 1 0,-1-1 0,1 1 0,0-1 0,-1 1 0,1-1 0,-1 1 0,1 3 0,-1 1 0,0 1 0,0 0 0,0 0 0,-1-1 0,1 1 0,-2 0 0,1-1 0,-1 1 0,0-1 0,0 1 0,-1-1 0,0 0 0,0 0 0,0 0 0,-1-1 0,0 1 0,0-1 0,0 0 0,-1 0 0,-10 9 0,15-14 0,0 0 0,0 1 0,-1-1 0,1 0 0,0 0 0,0 1 0,-1-1 0,1 0 0,0 0 0,0 1 0,-1-1 0,1 0 0,0 0 0,-1 0 0,1 0 0,0 1 0,0-1 0,-1 0 0,1 0 0,0 0 0,-1 0 0,1 0 0,0 0 0,-1 0 0,1 0 0,0 0 0,-1 0 0,1 0 0,0 0 0,-1 0 0,1 0 0,0 0 0,-1-1 0,1 1 0,0 0 0,-1 0 0,1 0 0,-1-1 0,5-13 0,14-19 0,-7 17 0,0 1 0,1 0 0,25-23 0,-37 38 0,1-1 0,-1 1 0,0 0 0,0-1 0,0 1 0,1 0 0,-1-1 0,0 1 0,1 0 0,-1-1 0,0 1 0,1 0 0,-1 0 0,0-1 0,1 1 0,-1 0 0,0 0 0,1 0 0,-1 0 0,1-1 0,-1 1 0,0 0 0,1 0 0,-1 0 0,1 0 0,-1 0 0,0 0 0,1 0 0,-1 0 0,1 0 0,-1 0 0,0 0 0,1 1 0,-1-1 0,1 0 0,-1 0 0,0 0 0,1 0 0,-1 1 0,0-1 0,1 0 0,-1 1 0,4 20 0,-11 28 0,2-34 0,0 0 0,0 0 0,-1-1 0,-1 1 0,-1-1 0,0-1 0,-1 0 0,0 0 0,-1 0 0,-13 12 0,0-15 0,23-9 0,0-1 0,-1 0 0,1 0 0,-1 0 0,1 0 0,-1 0 0,1 0 0,-1 1 0,1-1 0,-1 0 0,1 0 0,0-1 0,-1 1 0,1 0 0,-1 0 0,1 0 0,-1 0 0,1 0 0,-1 0 0,1 0 0,0-1 0,-1 1 0,1 0 0,-1 0 0,1-1 0,0 1 0,-1 0 0,1-1 0,0 1 0,-1 0 0,1-1 0,0 1 0,-1-1 0,1 1 0,0 0 0,0-1 0,0 1 0,-1-1 0,1 1 0,0-1 0,0 1 0,0 0 0,0-1 0,0 1 0,0-1 0,0 1 0,0-1 0,0 0 0,1-1 0,1 0 0,0 0 0,-1 0 0,1 0 0,0 0 0,0 0 0,0 0 0,0 1 0,0-1 0,0 1 0,1 0 0,-1-1 0,0 1 0,1 0 0,-1 0 0,5-1 0,3-2 0,10-6 0,24-11 0,-38 21 0,-11 3 0,-11 5 0,-14-4 0,1-1 0,-1-1 0,0-1 0,-43-5 0,72 4 0,-1 0 0,1 0 0,0 0 0,0 0 0,-1 0 0,1 0 0,0-1 0,0 1 0,0 0 0,-1-1 0,1 1 0,0-1 0,0 1 0,0-1 0,0 0 0,0 1 0,0-1 0,-2-2 0,3 3 0,0-1 0,0 1 0,0-1 0,0 0 0,1 1 0,-1-1 0,0 0 0,0 1 0,0-1 0,1 1 0,-1-1 0,0 1 0,1-1 0,-1 1 0,0-1 0,1 1 0,-1-1 0,1 1 0,-1-1 0,1 1 0,-1-1 0,1 1 0,-1 0 0,1-1 0,0 1 0,51-28 0,-43 24 0,0-1 0,7-5 0,-13 10 0,-10 6 0,-3 1 0,0 0 0,-1-1 0,1-1 0,-1 0 0,-13 4 0,-1 2 0,7-6 0,16-5 0,-1 0 0,1 1 0,-1-1 0,1 1 0,-1 0 0,1 0 0,-1 0 0,1 0 0,0 0 0,0 1 0,-4 2 0,6-3 0,1 1 0,0-1 0,-1 1 0,1-1 0,0 0 0,0 0 0,0 1 0,0-1 0,0 0 0,0 0 0,0 0 0,0 0 0,0 0 0,2 1 0,7 8 0,-7-6 0,-1 1 0,0 0 0,0 0 0,0 0 0,-1 0 0,0 0 0,1 11 0,-1-10 0,0-1 0,0 1 0,1 0 0,-1-1 0,4 8 0,-4-11 0,0-1 0,0 1 0,0 0 0,1-1 0,-1 1 0,0-1 0,1 1 0,-1-1 0,1 1 0,0-1 0,-1 0 0,1 0 0,0 0 0,0 0 0,0 0 0,0-1 0,0 1 0,0 0 0,2 0 0,7 1 0,0 0 0,1-1 0,-1-1 0,0 1 0,0-2 0,0 1 0,0-2 0,19-4 0,-26 6 0,0-1 0,0 0 0,-1-1 0,1 1 0,-1-1 0,1 1 0,-1-1 0,0 0 0,0 0 0,0-1 0,0 1 0,0 0 0,0-1 0,-1 0 0,1 0 0,-1 0 0,0 0 0,1 0 0,-2 0 0,1-1 0,0 1 0,-1-1 0,1 1 0,-1-1 0,0 1 0,0-1 0,0 0 0,0-5 0,-2 5 0,0 1 0,0 0 0,0 0 0,0 0 0,0 0 0,0 0 0,-1 0 0,0 0 0,1 0 0,-1 0 0,0 1 0,0-1 0,-1 1 0,1-1 0,0 1 0,-1 0 0,0 0 0,1 0 0,-1 0 0,0 1 0,0-1 0,-4-1 0,-3-2 0,-1 0 0,1 1 0,-1 0 0,1 1 0,-18-3 0,7 3 0,1 2 0,-1 0 0,-31 3 0,44-1 0,-1 0 0,1 1 0,0 0 0,-1 0 0,1 1 0,0 0 0,1 0 0,-1 1 0,0 0 0,1 0 0,-8 7 0,0 0 0,12-8 0,-1-1 0,1 1 0,0-1 0,0 1 0,0 0 0,0 0 0,0 1 0,-2 3 0,4-5 0,1 0 0,-1-1 0,1 1 0,0-1 0,-1 1 0,1 0 0,0-1 0,0 1 0,0 0 0,1-1 0,-1 1 0,0 0 0,0-1 0,1 1 0,-1-1 0,1 1 0,0-1 0,-1 1 0,1-1 0,0 1 0,0-1 0,0 0 0,0 1 0,0-1 0,0 0 0,2 2 0,-1-1 0,1 1 0,0 0 0,0-1 0,0 0 0,1 0 0,-1 0 0,0 0 0,1 0 0,0-1 0,-1 1 0,6 0 0,48 9 0,-25-6 0,-2 0 0,1-2 0,-1-1 0,1-1 0,51-5 0,-74 3 0,-1 0 0,0-1 0,0 1 0,0-2 0,0 1 0,0-1 0,-1 0 0,1 0 0,-1 0 0,1-1 0,-1 0 0,-1-1 0,1 1 0,0-1 0,-1 0 0,0 0 0,0-1 0,-1 0 0,0 0 0,6-10 0,-9 15 0,0 0 0,-1-1 0,1 1 0,-1-1 0,0 1 0,1 0 0,-1-1 0,0 1 0,0-1 0,0 1 0,0-1 0,0 1 0,0-1 0,-1 1 0,1-1 0,0 1 0,-1 0 0,1-1 0,-1 1 0,1 0 0,-2-3 0,0 2 0,0 0 0,0-1 0,0 1 0,0 0 0,0 0 0,-1 0 0,1 1 0,-1-1 0,1 0 0,-4 0 0,-7-4 0,0 1 0,-1 1 0,-20-5 0,28 8 0,-14-4 0,1-2 0,-28-12 0,34 13 0,0 0 0,1 1 0,-2 1 0,1 0 0,0 0 0,-1 2 0,-23-3 0,4 4 0,20 0 0,0 0 0,0 1 0,0 0 0,0 1 0,1 1 0,-22 5 0,32-6 0,0 1 0,-1 0 0,1 0 0,0 0 0,0 0 0,0 0 0,0 0 0,1 0 0,-1 1 0,0-1 0,1 1 0,0-1 0,0 1 0,0 0 0,0-1 0,0 1 0,0 0 0,1 0 0,-1 0 0,1 0 0,0-1 0,-1 1 0,2 4 0,-1 11 0,0 0 0,4 24 0,-3-40 0,0 2 0,0 1 0,0-1 0,1 0 0,-1 0 0,1 0 0,0 0 0,1 0 0,-1 0 0,1 0 0,-1-1 0,1 1 0,0-1 0,1 0 0,-1 0 0,0 0 0,1 0 0,0 0 0,-1-1 0,1 0 0,0 0 0,0 0 0,0 0 0,1-1 0,-1 1 0,8 1 0,-1-1 0,-1 0 0,1 0 0,0-1 0,0 0 0,0-1 0,0 0 0,0-1 0,0 0 0,16-4 0,-15 2 0,-3 1 0,1 0 0,-1-1 0,14-7 0,-22 10 0,1-1 0,-1 1 0,0-1 0,1 0 0,-1 1 0,0-1 0,0 0 0,0 0 0,0 0 0,0 0 0,0 0 0,0 0 0,0 0 0,0-1 0,-1 1 0,1 0 0,0 0 0,-1-1 0,1 1 0,-1 0 0,1-1 0,-1 1 0,1 0 0,-1-1 0,0 1 0,0-1 0,0 1 0,0-1 0,0 1 0,-1-3 0,1 3 0,0-1 0,-1 1 0,1 0 0,-1 0 0,1 0 0,-1 0 0,0-1 0,0 1 0,1 0 0,-1 0 0,0 0 0,0 0 0,0 1 0,0-1 0,0 0 0,0 0 0,0 1 0,0-1 0,0 0 0,-1 1 0,1-1 0,0 1 0,-2-1 0,-35-4 0,35 5 0,-1 0 0,0 0 0,0 0 0,1-1 0,-1 1 0,0-1 0,1 0 0,-1 0 0,0 0 0,-3-3 0,6 4 0,1 0 0,0 0 0,-1-1 0,1 1 0,0 0 0,-1 0 0,1-1 0,0 1 0,0 0 0,-1 0 0,1-1 0,0 1 0,0 0 0,-1-1 0,1 1 0,0 0 0,0-1 0,0 1 0,0 0 0,0-1 0,0 1 0,-1-1 0,1 1 0,0 0 0,0-1 0,0 1 0,0 0 0,0-1 0,0 1 0,0-1 0,1 1 0,-1 0 0,0-1 0,0 0 0,13-8 0,19 1 0,32 3 0,-51 5 0,1 0 0,-1-1 0,1-1 0,-1 0 0,1-1 0,-1 0 0,0-1 0,14-7 0,-17 6 0,0-1 0,-1 0 0,1 0 0,-1-1 0,-1-1 0,1 1 0,-1-1 0,12-17 0,-4 2 0,-2 0 0,17-37 0,-30 58 0,0 0 0,-1 1 0,1-1 0,0 0 0,0 0 0,0 0 0,1 1 0,-1-1 0,0 0 0,1 1 0,-1-1 0,1 1 0,-1 0 0,1-1 0,0 1 0,0 0 0,-1 0 0,1 0 0,0 0 0,0 1 0,0-1 0,0 0 0,0 1 0,0-1 0,0 1 0,0 0 0,0 0 0,3 0 0,-3 0 0,0 1 0,0 0 0,0 0 0,-1 0 0,1 0 0,-1 0 0,1 0 0,-1 1 0,1-1 0,-1 1 0,0-1 0,1 1 0,-1-1 0,0 1 0,0-1 0,0 1 0,0 0 0,0 0 0,-1 0 0,1-1 0,-1 1 0,1 0 0,-1 0 0,1 0 0,-1 0 0,0 0 0,0 0 0,0 0 0,-1 4 0,-1 14 0,-2 1 0,0 0 0,-1-1 0,-1 0 0,-16 37 0,20-53 0,0 0 0,0 0 0,-1 0 0,1 0 0,-1 0 0,0 0 0,0-1 0,-1 1 0,1-1 0,-1 0 0,1 0 0,-1 0 0,0-1 0,0 1 0,-5 1 0,7-3 0,-1 1 0,0-2 0,0 1 0,1 0 0,-1 0 0,0-1 0,0 1 0,0-1 0,0 0 0,0 0 0,1 0 0,-1-1 0,0 1 0,0 0 0,0-1 0,0 0 0,1 0 0,-1 0 0,0 0 0,1 0 0,-1 0 0,1-1 0,-1 1 0,1-1 0,0 0 0,-3-2 0,2 1 0,1 0 0,-1-1 0,1 1 0,0 0 0,1-1 0,-1 1 0,1-1 0,-1 1 0,1-1 0,0 0 0,0 1 0,0-1 0,1 0 0,-1-5 0,3-61 0,0 42 0,-2 19 0,1-1 0,0 0 0,0 0 0,1 1 0,4-10 0,-6 17 0,0 0 0,1 0 0,0 1 0,-1-1 0,1 0 0,0 1 0,0-1 0,0 1 0,0-1 0,0 1 0,0-1 0,0 1 0,0 0 0,1-1 0,-1 1 0,0 0 0,1 0 0,-1 0 0,1 0 0,0 0 0,-1 1 0,1-1 0,0 0 0,-1 1 0,1-1 0,0 1 0,0-1 0,0 1 0,-1 0 0,1 0 0,0 0 0,0 0 0,0 0 0,-1 0 0,4 1 0,-4 0 0,1 0 0,-1-1 0,1 1 0,-1 0 0,1 0 0,-1 0 0,0 0 0,0 1 0,1-1 0,-1 0 0,0 1 0,0-1 0,0 0 0,0 1 0,-1-1 0,1 1 0,0 0 0,0-1 0,-1 1 0,1-1 0,-1 1 0,0 0 0,1 0 0,-1 2 0,2 48 0,-2-43 0,0 15 0,0 29 0,0-50 0,0 0 0,-1-1 0,1 1 0,-1 0 0,0 0 0,1 0 0,-1 0 0,0-1 0,-1 1 0,1 0 0,0-1 0,-1 1 0,-2 2 0,3-4 0,1 0 0,-1-1 0,1 1 0,-1 0 0,1-1 0,-1 1 0,0-1 0,1 1 0,-1-1 0,0 0 0,0 1 0,1-1 0,-1 0 0,0 1 0,0-1 0,0 0 0,0 0 0,1 0 0,-1 1 0,0-1 0,0 0 0,0 0 0,0 0 0,1-1 0,-1 1 0,0 0 0,0 0 0,-1-1 0,0 0 0,1 0 0,-1 0 0,1 0 0,0-1 0,0 1 0,-1-1 0,1 1 0,0-1 0,0 1 0,0-1 0,1 1 0,-2-4 0,-1-3 0,0 0 0,1 0 0,0 0 0,-1-14 0,2 15 0,1 0 0,0 0 0,0 0 0,1 0 0,0 1 0,0-1 0,1 0 0,0 1 0,0-1 0,1 1 0,-1-1 0,1 1 0,1 0 0,4-7 0,-5 9 0,1 0 0,-1 0 0,1 1 0,0-1 0,0 1 0,0 0 0,1 0 0,-1 1 0,1-1 0,0 1 0,-1 0 0,1 0 0,0 0 0,0 1 0,0 0 0,0 0 0,0 0 0,1 1 0,7-1 0,-11 1 0,0 0 0,0 0 0,-1 0 0,1 0 0,0 1 0,0-1 0,0 0 0,0 1 0,-1 0 0,1-1 0,0 1 0,-1 0 0,1 0 0,0 0 0,-1 0 0,1 0 0,-1 0 0,1 0 0,-1 0 0,0 1 0,0-1 0,1 0 0,-1 1 0,1 1 0,-1 1 0,1-1 0,-1 1 0,0-1 0,0 1 0,0 0 0,-1-1 0,1 1 0,-1 0 0,0 0 0,0-1 0,-1 7 0,0-1 0,-1 1 0,0 0 0,-1-1 0,0 1 0,0-1 0,-1 0 0,0 0 0,-8 13 0,8-17 0,0-1 0,0 0 0,0 0 0,-1 0 0,1 0 0,-1-1 0,0 0 0,-6 4 0,10-7 0,0 1 0,0 0 0,0-1 0,0 1 0,-1-1 0,1 1 0,0-1 0,0 0 0,-1 1 0,1-1 0,0 0 0,0 0 0,-1 0 0,1 0 0,0 0 0,0 0 0,-1 0 0,1 0 0,0-1 0,0 1 0,-1 0 0,1-1 0,0 1 0,0-1 0,0 1 0,0-1 0,0 0 0,-1 0 0,1 1 0,1-1 0,-1 0 0,0 0 0,0 0 0,0 0 0,0 0 0,1 0 0,-1 0 0,0 0 0,1 0 0,-1 0 0,1-1 0,-1-1 0,0 1 0,0 0 0,1 0 0,0-1 0,-1 1 0,1 0 0,0 0 0,0-1 0,0 1 0,1 0 0,-1 0 0,1-1 0,-1 1 0,1 0 0,-1 0 0,1 0 0,0 0 0,0 0 0,0 0 0,1 0 0,-1 0 0,0 0 0,1 0 0,-1 0 0,2-1 0,7-6 0,-1 1 0,1 0 0,15-9 0,7-7 0,-19 10 0,-9 10 0,-1-1 0,1 1 0,0 1 0,0-1 0,1 0 0,-1 1 0,0 0 0,1 0 0,0 0 0,8-3 0,-12 6 0,0 0 0,0 1 0,-1-1 0,1 0 0,0 1 0,0-1 0,0 0 0,0 1 0,-1-1 0,1 1 0,0-1 0,-1 1 0,1-1 0,0 1 0,-1 0 0,1-1 0,0 1 0,-1 0 0,1-1 0,-1 1 0,1 0 0,-1 0 0,0 0 0,1-1 0,-1 1 0,0 0 0,0 0 0,1 0 0,-1 0 0,0 0 0,0 0 0,0-1 0,0 3 0,2 35 0,-2-33 0,0 3 0,0 0 0,0 0 0,-1 0 0,0 0 0,-1 0 0,1 0 0,-2 0 0,1 0 0,-1-1 0,0 1 0,0-1 0,-1 0 0,0 0 0,-1 0 0,1 0 0,-1-1 0,0 0 0,-1 0 0,0 0 0,0-1 0,0 0 0,0 0 0,-1 0 0,0-1 0,0 0 0,0 0 0,0-1 0,-14 5 0,20-8 0,-1 1 0,0 0 0,0-1 0,0 1 0,0-1 0,0 0 0,0 1 0,0-1 0,0 0 0,0 0 0,0-1 0,0 1 0,0 0 0,0-1 0,0 1 0,0-1 0,0 1 0,0-1 0,1 0 0,-1 0 0,0 0 0,0 0 0,1 0 0,-1 0 0,1 0 0,-3-2 0,3 0 0,0 1 0,0 0 0,-1-1 0,1 0 0,1 1 0,-1-1 0,0 1 0,1-1 0,-1 0 0,1 1 0,0-1 0,0 0 0,0 0 0,0 1 0,0-1 0,1 0 0,-1 1 0,1-1 0,0-3 0,2-1 0,1 1 0,-1-1 0,1 1 0,0-1 0,0 1 0,1 0 0,0 0 0,0 1 0,0 0 0,1 0 0,11-8 0,8-9 0,-23 20 0,0-1 0,0 1 0,1 0 0,-1 0 0,1 1 0,-1-1 0,1 0 0,-1 1 0,1-1 0,0 1 0,0 0 0,0 0 0,0 0 0,0 1 0,0-1 0,4 0 0,-5 2 0,0-1 0,0 1 0,0 0 0,0-1 0,0 1 0,-1 0 0,1 0 0,0 1 0,0-1 0,-1 0 0,1 0 0,0 1 0,-1-1 0,1 1 0,-1 0 0,0-1 0,0 1 0,1 0 0,-1 0 0,0-1 0,-1 1 0,1 0 0,0 0 0,0 3 0,2 3 0,-1 0 0,-1 0 0,1 0 0,-1 0 0,-1 0 0,1 0 0,-1 0 0,-1 0 0,0 0 0,0 0 0,0 0 0,-1 0 0,0 0 0,-1 0 0,1-1 0,-2 1 0,1-1 0,-1 0 0,0 0 0,0 0 0,-1-1 0,0 1 0,0-1 0,-1 0 0,0 0 0,0-1 0,-8 7 0,9-10 0,1 0 0,-1 0 0,1 0 0,-1 0 0,1-1 0,-1 0 0,-9 1 0,13-1 0,0-1 0,0 0 0,0 1 0,0-1 0,0 0 0,0 0 0,0 0 0,-1 0 0,1 0 0,0 0 0,0 0 0,0-1 0,0 1 0,0 0 0,0 0 0,0-1 0,-1 1 0,1-1 0,0 1 0,0-1 0,0 1 0,1-1 0,-1 0 0,0 0 0,0 1 0,0-1 0,0 0 0,1 0 0,-1 0 0,0 0 0,1 0 0,-1 0 0,1 0 0,-1 0 0,1 0 0,-1 0 0,1 0 0,-1-1 0,2 0 0,-1 0 0,0 0 0,0 0 0,1 1 0,-1-1 0,1 0 0,0 0 0,-1 1 0,1-1 0,0 1 0,0-1 0,0 0 0,0 1 0,0 0 0,0-1 0,1 1 0,-1 0 0,2-2 0,34-23 0,-10 7 0,-14 7 0,2-1 0,0 1 0,0 1 0,1 1 0,0 0 0,18-7 0,-32 16 0,-1 0 0,1 1 0,0-1 0,0 1 0,-1-1 0,1 1 0,0 0 0,0 0 0,0-1 0,-1 1 0,1 0 0,0 1 0,0-1 0,0 0 0,0 0 0,-1 1 0,1-1 0,0 1 0,0 0 0,-1-1 0,1 1 0,-1 0 0,1 0 0,1 2 0,-2-3 0,-1 0 0,0 1 0,1-1 0,-1 1 0,0-1 0,0 1 0,1-1 0,-1 1 0,0 0 0,0-1 0,0 1 0,0-1 0,0 1 0,0-1 0,0 1 0,0-1 0,0 1 0,0 0 0,0-1 0,0 1 0,0-1 0,-1 1 0,1-1 0,0 1 0,0-1 0,0 1 0,-1 0 0,0 1 0,-1-1 0,1 1 0,-1 0 0,0-1 0,1 1 0,-1-1 0,0 0 0,0 1 0,0-1 0,1 0 0,-4 1 0,2-1 0,0 1 0,0-1 0,0 0 0,0 0 0,-1 0 0,1 0 0,0 0 0,-1-1 0,1 0 0,0 1 0,-1-1 0,1 0 0,0-1 0,-1 1 0,1-1 0,0 1 0,-1-1 0,1 0 0,-4-2 0,5 2 0,0-1 0,0 1 0,1-1 0,-1 1 0,0-1 0,1 0 0,-1 0 0,1 1 0,0-1 0,0 0 0,0 0 0,0 0 0,0-1 0,0 1 0,0 0 0,1 0 0,-1 0 0,1-1 0,-1 1 0,1 0 0,0 0 0,0-1 0,0 1 0,0 0 0,1-1 0,-1 1 0,1 0 0,-1 0 0,2-3 0,-1 1 0,0 0 0,0 0 0,0 1 0,1-1 0,0 0 0,0 1 0,0 0 0,0-1 0,0 1 0,0 0 0,1 0 0,0 0 0,-1 1 0,1-1 0,0 1 0,1-1 0,-1 1 0,0 0 0,0 0 0,1 0 0,0 1 0,-1-1 0,8-1 0,0 1 0,1 0 0,-1 0 0,1 1 0,-1 1 0,1 0 0,21 3 0,-31-3 0,0 0 0,0 0 0,0 1 0,0-1 0,0 1 0,-1-1 0,1 1 0,0 0 0,0-1 0,0 1 0,-1 0 0,1 0 0,0 0 0,-1 1 0,1-1 0,-1 0 0,1 1 0,-1-1 0,0 1 0,1-1 0,-1 1 0,0-1 0,0 1 0,1 2 0,-1 0 0,-1-1 0,1 0 0,-1 0 0,1 1 0,-1-1 0,0 1 0,0-1 0,0 0 0,-1 1 0,1-1 0,-1 0 0,0 0 0,-2 5 0,1-2 0,0 1 0,-1-1 0,0 0 0,0-1 0,-1 1 0,1 0 0,-1-1 0,0 0 0,-1 0 0,1 0 0,-1 0 0,0-1 0,0 0 0,-10 6 0,4-5 0,2-1 0,1-1 0,0 0 0,-1 0 0,1-1 0,-15 3 0,22-5 0,-1 0 0,0 0 0,1 0 0,-1 0 0,0 0 0,1-1 0,-1 1 0,0 0 0,1-1 0,-1 0 0,1 1 0,-1-1 0,1 0 0,-1 1 0,1-1 0,-1 0 0,1 0 0,0 0 0,0 0 0,-1-1 0,1 1 0,0 0 0,0 0 0,0-1 0,0 1 0,0-1 0,1 1 0,-1-1 0,0 1 0,1-1 0,-1 1 0,1-1 0,-1 1 0,1-1 0,0-3 0,-1-2 0,0 0 0,1 0 0,0 0 0,1 0 0,0 0 0,0 0 0,0 0 0,1 0 0,0 0 0,0 0 0,1 1 0,0-1 0,0 1 0,0 0 0,1 0 0,0 0 0,0 0 0,1 1 0,-1-1 0,1 1 0,0 0 0,1 1 0,-1-1 0,1 1 0,0 0 0,0 1 0,0-1 0,1 1 0,-1 0 0,1 1 0,-1-1 0,9 0 0,-14 2 0,1 1 0,-1 0 0,0-1 0,1 1 0,-1 0 0,0 0 0,1 0 0,-1 0 0,0 0 0,0 0 0,1 0 0,-1 1 0,0-1 0,1 0 0,-1 1 0,0-1 0,0 1 0,0 0 0,1-1 0,-1 1 0,0 0 0,0-1 0,0 1 0,0 0 0,0 0 0,1 1 0,0 1 0,-1 0 0,1 0 0,-1 0 0,1 0 0,-1 0 0,0 1 0,0-1 0,-1 0 0,1 0 0,0 5 0,-1 3 0,1 0 0,-2 0 0,1 0 0,-1 0 0,-6 20 0,6-26 0,-1 0 0,0-1 0,-1 1 0,1 0 0,-1-1 0,0 0 0,0 1 0,0-1 0,0 0 0,-1-1 0,0 1 0,0-1 0,0 0 0,0 1 0,0-2 0,-1 1 0,-7 3 0,4-3 0,0 0 0,1 0 0,-2-1 0,1 0 0,0 0 0,0-1 0,-1 0 0,1-1 0,0 0 0,-11-1 0,17 1 0,0-1 0,0 1 0,0-1 0,0 1 0,0-1 0,0 0 0,0 1 0,0-1 0,0 0 0,1-1 0,-1 1 0,0 0 0,1 0 0,-1-1 0,1 1 0,-1-1 0,1 1 0,-1-1 0,0-2 0,-1 0 0,1 0 0,1 0 0,-1 0 0,1 0 0,-1-1 0,1 1 0,1 0 0,-1-1 0,0-4 0,1 1 0,0 0 0,0 0 0,1-1 0,0 1 0,0 0 0,1 0 0,0 0 0,0 0 0,7-14 0,5-2 0,25-34 0,-34 51 0,0 1 0,1 0 0,0 0 0,0 0 0,0 1 0,1 0 0,0 0 0,0 1 0,13-6 0,-19 9 0,-1 1 0,1-1 0,0 1 0,0 0 0,0 0 0,-1-1 0,1 1 0,0 0 0,0 0 0,0 0 0,-1 0 0,1 0 0,0 0 0,0 0 0,0 0 0,0 0 0,-1 1 0,1-1 0,0 0 0,0 1 0,0-1 0,-1 0 0,1 1 0,0-1 0,0 1 0,1 1 0,-1-1 0,0 0 0,0 1 0,0-1 0,-1 1 0,1-1 0,0 1 0,0 0 0,-1-1 0,1 1 0,0 3 0,0 6 0,0 0 0,0 0 0,-2 13 0,1-16 0,-1 22 0,2-16 0,-1-1 0,-1 1 0,0 0 0,-1-1 0,-5 21 0,6-30 0,-1 0 0,1-1 0,-1 1 0,0-1 0,0 0 0,0 0 0,0 1 0,-1-2 0,0 1 0,1 0 0,-1 0 0,0-1 0,0 1 0,0-1 0,0 0 0,-1 0 0,1 0 0,-1-1 0,1 1 0,-1-1 0,0 0 0,1 0 0,-1 0 0,-5 1 0,2-1 0,-1 0 0,1 0 0,0 0 0,-1-1 0,1-1 0,0 1 0,-1-1 0,-9-2 0,15 2 0,0 1 0,0-1 0,1 0 0,-1 0 0,0 0 0,0 0 0,1 0 0,-1 0 0,0-1 0,1 1 0,-1 0 0,1-1 0,0 1 0,-1-1 0,1 0 0,0 1 0,0-1 0,0 0 0,0 0 0,0 1 0,1-1 0,-1 0 0,1 0 0,-1 0 0,1 0 0,-1 0 0,1 0 0,0 0 0,0 0 0,0 0 0,0 0 0,1 0 0,-1 0 0,1-3 0,1-4 0,1 1 0,0 0 0,1 0 0,-1 0 0,1 0 0,1 1 0,0 0 0,0 0 0,0 0 0,1 0 0,9-8 0,15-21 0,-11 12 0,1 0 0,1 2 0,34-30 0,-52 50 0,-1-1 0,1 1 0,0 0 0,0 0 0,0 1 0,0-1 0,0 1 0,0-1 0,0 1 0,0 0 0,1 0 0,-1 0 0,0 1 0,1-1 0,-1 1 0,1 0 0,-1 0 0,1 0 0,-1 0 0,0 1 0,1-1 0,-1 1 0,4 1 0,-4 0 0,1 0 0,-1 0 0,0 0 0,0 0 0,0 1 0,0-1 0,0 1 0,0 0 0,-1 0 0,1 0 0,-1 0 0,0 0 0,0 0 0,0 1 0,0-1 0,-1 1 0,1-1 0,-1 1 0,1 7 0,2 13 0,-1-1 0,-1 0 0,-2 1 0,0 0 0,-4 24 0,2-40 0,1 1 0,-1-1 0,-1 1 0,0-1 0,0 0 0,-1 0 0,0 0 0,0 0 0,0-1 0,-1 0 0,-9 10 0,6-8 0,0 0 0,0-1 0,-1 0 0,0 0 0,-1-1 0,1-1 0,-2 0 0,-9 6 0,18-12 0,1 1 0,0 0 0,-1-1 0,1 1 0,0-1 0,-1 1 0,1-1 0,-1 1 0,1-1 0,-1 0 0,1 0 0,0 0 0,-1 0 0,1 0 0,-1 0 0,1 0 0,-1 0 0,1-1 0,-1 1 0,1-1 0,0 1 0,-1-1 0,1 1 0,-2-2 0,1 0 0,1 1 0,0-1 0,-1 0 0,1 1 0,0-1 0,0 0 0,0 0 0,0 0 0,1 0 0,-1 0 0,1 0 0,-1 0 0,1 0 0,-1-4 0,1-6 0,0 0 0,0 1 0,1-1 0,1 1 0,2-13 0,2 4 0,1-1 0,1 1 0,0 1 0,2-1 0,0 1 0,1 1 0,1 0 0,0 1 0,25-26 0,-37 43 0,0-1 0,1 0 0,-1 1 0,1-1 0,-1 0 0,1 1 0,0-1 0,-1 0 0,1 1 0,-1-1 0,1 1 0,0-1 0,0 1 0,-1-1 0,1 1 0,0 0 0,0-1 0,-1 1 0,1 0 0,0 0 0,0 0 0,0 0 0,0-1 0,-1 1 0,1 0 0,0 0 0,0 0 0,0 1 0,0-1 0,-1 0 0,1 0 0,0 0 0,0 1 0,0-1 0,-1 0 0,1 1 0,1 0 0,-1 0 0,-1 0 0,1 1 0,0-1 0,-1 1 0,1-1 0,-1 1 0,1 0 0,-1-1 0,0 1 0,0-1 0,0 1 0,0 0 0,0-1 0,0 1 0,0 0 0,0-1 0,-1 1 0,1-1 0,-1 3 0,-3 5 0,0 0 0,0 0 0,-1-1 0,0 0 0,0 0 0,-1 0 0,0 0 0,0-1 0,-10 9 0,4-6 0,1 1 0,-2-2 0,1 0 0,-1 0 0,-16 7 0,27-15 0,1-1 0,0 1 0,0-1 0,0 1 0,-1-1 0,1 1 0,0-1 0,0 0 0,-1 1 0,1-1 0,0 0 0,-1 0 0,1 0 0,0 0 0,-1 0 0,1-1 0,0 1 0,-1 0 0,1-1 0,0 1 0,-1 0 0,1-1 0,0 0 0,0 1 0,0-1 0,0 0 0,0 1 0,0-1 0,0 0 0,0 0 0,0 0 0,0 0 0,0 0 0,0 0 0,0 0 0,1 0 0,-1-1 0,0 1 0,1 0 0,-1-2 0,0 2 0,1-1 0,-1 0 0,1 1 0,0-1 0,0 0 0,0 0 0,0 1 0,0-1 0,0 0 0,0 1 0,0-1 0,1 0 0,-1 1 0,1-1 0,-1 0 0,1 1 0,-1-1 0,1 1 0,0-1 0,0 1 0,0-1 0,0 1 0,0 0 0,0-1 0,0 1 0,1 0 0,-1 0 0,0 0 0,1 0 0,-1 0 0,3-1 0,3-1 0,1 1 0,-1-1 0,1 2 0,0-1 0,0 1 0,0 0 0,0 1 0,0 0 0,0 0 0,0 1 0,-1 0 0,1 0 0,11 4 0,-18-5 0,0 0 0,0 1 0,0-1 0,0 1 0,0-1 0,0 1 0,0-1 0,0 1 0,0 0 0,0-1 0,-1 1 0,1 0 0,0 0 0,0 0 0,-1 0 0,1 0 0,0 0 0,-1 0 0,1 0 0,-1 0 0,0 0 0,1 0 0,-1 0 0,0 0 0,1 2 0,-1-1 0,-1 0 0,1 0 0,0 0 0,-1 1 0,0-1 0,1 0 0,-1 0 0,0 0 0,0 0 0,0-1 0,0 1 0,-3 3 0,0 1 0,-1-1 0,0 1 0,-1-1 0,1 0 0,-1 0 0,0-1 0,-7 5 0,-129 74 0,140-82 0,1 0 0,-1 0 0,1 0 0,-1 0 0,0-1 0,1 1 0,-1-1 0,0 1 0,1-1 0,-1 0 0,0 1 0,0-1 0,1 0 0,-5 0 0,3-8 0,10-7 0,5 2 0,1 0 0,0 1 0,1 1 0,0 0 0,1 1 0,0 1 0,22-11 0,-19 10 0,-8 4 0,-4 3 0,-1-1 0,1 1 0,0 0 0,0 1 0,13-4 0,-19 5 0,1 1 0,0 0 0,0 0 0,0 0 0,0 0 0,0 0 0,0 0 0,0 0 0,0 1 0,0-1 0,0 0 0,0 0 0,0 1 0,0-1 0,-1 0 0,1 1 0,0-1 0,0 1 0,1 0 0,-1 0 0,0 1 0,-1-1 0,1 0 0,0 1 0,0-1 0,0 1 0,-1-1 0,1 1 0,-1-1 0,1 1 0,-1-1 0,0 1 0,0-1 0,1 1 0,-1 2 0,-1-2 0,1 1 0,0 0 0,-1-1 0,0 1 0,1-1 0,-1 1 0,0-1 0,0 0 0,0 1 0,-1-1 0,1 0 0,-1 0 0,1 0 0,-1 0 0,0 0 0,1 0 0,-4 2 0,2-1 0,-1 0 0,0 0 0,0 0 0,0 0 0,0-1 0,-1 1 0,-8 2 0,31-27 0,3 7 0,-20 19 0,-8 11 0,3-11 0,1 0 0,-1 0 0,0 0 0,-1 0 0,1-1 0,-1 0 0,1 0 0,-1 0 0,0 0 0,0-1 0,-1 0 0,1 0 0,0 0 0,-7 1 0,-28 13 0,33-13 0,-67 33 0,77-37 0,3 1 0,0 0 0,0-1 0,-1 0 0,12-3 0,24-20 0,-32 18 0,0 1 0,0-1 0,0 2 0,1-1 0,11-2 0,-20 7 0,0 0 0,-1 0 0,1 0 0,0 0 0,-1 0 0,1 0 0,0 1 0,0-1 0,-1 0 0,1 1 0,0-1 0,-1 0 0,1 1 0,-1-1 0,1 1 0,-1-1 0,1 0 0,0 1 0,-1 0 0,0-1 0,1 1 0,-1-1 0,1 1 0,-1 0 0,0-1 0,1 1 0,-1 0 0,0-1 0,0 1 0,1 0 0,-1-1 0,0 1 0,0 0 0,0 0 0,0-1 0,0 1 0,0 0 0,0-1 0,0 1 0,0 0 0,-1 1 0,-3 31 0,-10-18 0,6-10 0,5-9 0,4 2 0,-1 1 0,1-1 0,0 1 0,0-1 0,0 1 0,0 0 0,0 0 0,0-1 0,0 1 0,1 0 0,-1 0 0,0 0 0,1 0 0,-1 1 0,1-1 0,-1 0 0,1 0 0,-1 1 0,1-1 0,-1 1 0,1 0 0,0-1 0,-1 1 0,3 0 0,44-5 0,-44 5 0,54-1 0,-106 30 0,30-17 0,1 0 0,-18 16 0,-6 3 0,36-28 0,-1 0 0,0-1 0,0 0 0,0 0 0,-10 1 0,15-3 0,-1 1 0,1-1 0,-1 0 0,1 0 0,0 0 0,-1 0 0,1 0 0,-1 0 0,1 0 0,-1-1 0,1 1 0,-3-1 0,4 0 0,0 1 0,-1 0 0,1-1 0,0 1 0,-1-1 0,1 1 0,0-1 0,0 1 0,0 0 0,-1-1 0,1 1 0,0-1 0,0 1 0,0-1 0,0 1 0,0-1 0,0 1 0,0-1 0,0 1 0,0-1 0,0 1 0,0-1 0,0 1 0,0-1 0,0 1 0,0-1 0,1 1 0,-1-1 0,0 1 0,0-1 0,1 1 0,-1-1 0,0 1 0,0 0 0,1-1 0,0 0 0,4-5 0,1-1 0,-1 1 0,1 0 0,1 1 0,-1 0 0,1-1 0,0 2 0,10-6 0,15-11 0,129-92 0,-150 108 0,-12 12 0,0-5 0,0 0 0,0 0 0,0 0 0,0 0 0,-1 0 0,1 0 0,-1-1 0,0 1 0,-3 2 0,2-2 0,0-1 0,-1 0 0,1 1 0,-1-1 0,1-1 0,-1 1 0,1 0 0,-1-1 0,0 0 0,1 1 0,-1-2 0,0 1 0,1 0 0,-6-2 0,8 2 0,-1 0 0,1-1 0,0 1 0,-1-1 0,1 1 0,0-1 0,-1 0 0,1 0 0,0 1 0,0-1 0,0 0 0,0 0 0,0 0 0,0 0 0,0 0 0,0 0 0,0-1 0,0 1 0,1 0 0,-1 0 0,0-1 0,1 1 0,-1 0 0,1-1 0,0 1 0,-1 0 0,1-1 0,0 1 0,0-1 0,0 1 0,0 0 0,0-1 0,0 1 0,0-1 0,0 1 0,1 0 0,-1-1 0,0 1 0,2-3 0,-1 1 0,1 0 0,0 0 0,0 0 0,0 0 0,1 0 0,-1 0 0,0 1 0,1-1 0,0 1 0,0 0 0,0-1 0,0 1 0,0 0 0,0 1 0,0-1 0,4-1 0,57-19 0,-52 19 0,1 0 0,0 1 0,0 1 0,21 0 0,-30 1 0,-1 1 0,1-1 0,-1 1 0,1-1 0,-1 1 0,0 0 0,1 1 0,-1-1 0,6 4 0,-8-5 0,1 1 0,-1 0 0,0 0 0,-1 0 0,1 0 0,0 0 0,0 0 0,0 0 0,0 0 0,-1 1 0,1-1 0,-1 0 0,1 0 0,-1 1 0,1-1 0,-1 0 0,0 1 0,1-1 0,-1 0 0,0 1 0,0-1 0,0 0 0,0 1 0,0-1 0,-1 3 0,0-1 0,0 0 0,0 0 0,-1-1 0,1 1 0,-1 0 0,0 0 0,0-1 0,0 1 0,0-1 0,0 0 0,0 0 0,-1 1 0,1-1 0,-1-1 0,1 1 0,-1 0 0,0-1 0,0 1 0,0-1 0,0 0 0,-3 1 0,-5 2 0,0-1 0,0 0 0,-1 0 0,-17 1 0,27-4 0,-1 0 0,1 0 0,-1 0 0,1 0 0,-1 0 0,1 0 0,0 0 0,-1-1 0,1 0 0,0 1 0,-1-1 0,1 0 0,0 0 0,0 0 0,0 0 0,0-1 0,0 1 0,0 0 0,0-1 0,0 1 0,0-1 0,1 0 0,-3-2 0,3 2 0,1 0 0,-1 0 0,0 0 0,1 0 0,0 0 0,-1 0 0,1 0 0,0 0 0,0 0 0,0 0 0,0 0 0,0 0 0,1 0 0,-1 0 0,1 0 0,-1 0 0,1 0 0,-1 1 0,1-1 0,0 0 0,0 0 0,0 0 0,0 1 0,1-1 0,-1 1 0,0-1 0,0 1 0,3-3 0,1-1 0,1 0 0,-1 0 0,1 1 0,-1 0 0,1 0 0,1 0 0,-1 1 0,7-3 0,-11 5 0,-1 0 0,0 1 0,1-1 0,-1 1 0,0 0 0,1-1 0,-1 1 0,1 0 0,-1 0 0,0 0 0,1 0 0,-1 0 0,1 0 0,-1 1 0,0-1 0,1 0 0,-1 1 0,1-1 0,-1 1 0,0-1 0,0 1 0,1 0 0,-1-1 0,0 1 0,0 0 0,0 0 0,0 0 0,0 0 0,0 0 0,0 0 0,0 0 0,0 0 0,0 0 0,0 1 0,-1-1 0,1 0 0,-1 0 0,1 1 0,-1-1 0,1 1 0,-1-1 0,0 0 0,0 1 0,1-1 0,-1 3 0,2 16 0,0 0 0,-1 0 0,-1 1 0,0-1 0,-2 0 0,-6 29 0,7-44 0,-2 0 0,1 0 0,0-1 0,-1 1 0,0 0 0,0-1 0,-1 0 0,1 1 0,-1-1 0,0-1 0,0 1 0,0-1 0,0 1 0,-7 3 0,7-5 0,0 1 0,0-1 0,0 0 0,0 0 0,-1 0 0,1 0 0,-1-1 0,1 0 0,-1 0 0,1 0 0,-1-1 0,1 1 0,-1-1 0,0 0 0,1 0 0,-1-1 0,-4 0 0,7 0 0,0 0 0,0 0 0,0 0 0,0 0 0,1 0 0,-1 0 0,0-1 0,1 1 0,-1 0 0,1-1 0,-1 1 0,1-1 0,0 0 0,0 1 0,0-1 0,0 0 0,0 0 0,0 0 0,0 0 0,0 0 0,1 0 0,-1 0 0,1 0 0,0 0 0,-1 0 0,1 0 0,0 0 0,0 0 0,0 0 0,0 0 0,1 0 0,-1 0 0,2-3 0,-1-2 0,0 1 0,1-1 0,0 1 0,1 0 0,-1-1 0,1 1 0,1 0 0,-1 1 0,6-8 0,10-9 0,0 0 0,2 2 0,0 0 0,37-25 0,-57 43 0,1 1 0,0 0 0,0 0 0,0 0 0,-1 0 0,1 0 0,0 0 0,0 0 0,0 1 0,1-1 0,-1 1 0,0-1 0,0 1 0,0 0 0,0 0 0,0 0 0,0 0 0,1 0 0,1 1 0,-2 0 0,-1 0 0,0 0 0,1-1 0,-1 1 0,0 0 0,1 1 0,-1-1 0,0 0 0,0 0 0,0 0 0,0 1 0,0-1 0,0 0 0,0 1 0,-1-1 0,1 1 0,0-1 0,-1 1 0,1 2 0,1 3 0,-1 0 0,0 0 0,-1 1 0,1-1 0,-2 1 0,1-1 0,-1 0 0,0 1 0,-3 11 0,2-12 0,-1 1 0,0-1 0,0-1 0,-1 1 0,0 0 0,0-1 0,-1 0 0,1 0 0,-1 0 0,-1 0 0,1-1 0,-1 0 0,0 0 0,0-1 0,0 0 0,-1 0 0,-9 5 0,12-7 0,-1 0 0,1-1 0,-1 1 0,1-1 0,-1 0 0,0-1 0,1 1 0,-1-1 0,0 0 0,0 0 0,1 0 0,-1-1 0,0 1 0,1-1 0,-1 0 0,1-1 0,-1 1 0,1-1 0,-1 0 0,1 0 0,0 0 0,0 0 0,0-1 0,0 0 0,1 0 0,-1 0 0,1 0 0,-1 0 0,-2-5 0,5 7 0,0 0 0,0 0 0,0 0 0,0 0 0,1 0 0,-1-1 0,0 1 0,0 0 0,1 0 0,-1-1 0,1 1 0,-1-1 0,1 1 0,0 0 0,0-1 0,-1 1 0,1-3 0,1 3 0,-1 0 0,0 1 0,1-1 0,-1 0 0,0 0 0,1 0 0,-1 1 0,1-1 0,-1 0 0,1 1 0,0-1 0,-1 0 0,1 1 0,0-1 0,-1 1 0,1-1 0,0 1 0,0-1 0,-1 1 0,1 0 0,1-1 0,6-1 0,0 0 0,0 0 0,0 1 0,17-1 0,-8 0 0,-16 2 0,-1 0 0,1 0 0,0 0 0,0-1 0,-1 1 0,1 0 0,0 0 0,0 0 0,-1 0 0,1 0 0,0 0 0,0 1 0,-1-1 0,1 0 0,0 0 0,0 0 0,-1 1 0,1-1 0,0 0 0,-1 1 0,1-1 0,0 1 0,-1-1 0,2 1 0,-2 0 0,0 0 0,0 0 0,0 0 0,0-1 0,0 1 0,0 0 0,0 0 0,0 0 0,0-1 0,-1 1 0,1 0 0,0 0 0,0-1 0,-1 1 0,1 0 0,0 0 0,-1-1 0,1 1 0,-1 0 0,-35 40 0,28-32 0,-44 54 0,-34 39 0,85-101 0,0 0 0,0 0 0,-1 1 0,1-1 0,0 0 0,0-1 0,-1 1 0,1 0 0,-1 0 0,1 0 0,-1-1 0,1 1 0,-1-1 0,1 1 0,-1-1 0,1 0 0,-3 1 0,3-1 0,0 0 0,0-1 0,0 1 0,0 0 0,0-1 0,0 1 0,0-1 0,0 1 0,0-1 0,1 1 0,-1-1 0,0 1 0,0-1 0,1 0 0,-1 1 0,0-1 0,1 0 0,-1 0 0,1 0 0,-1 1 0,0-2 0,0-2 0,-1 1 0,1-1 0,0 1 0,0-1 0,0 0 0,1 1 0,-1-1 0,1 0 0,0 0 0,0 1 0,0-1 0,1 0 0,0-5 0,1 4 0,0 0 0,0 0 0,0 0 0,0 1 0,1-1 0,0 1 0,0 0 0,0 0 0,0 0 0,1 0 0,-1 0 0,1 1 0,0 0 0,0 0 0,1 0 0,-1 0 0,6-2 0,8-4 0,1 1 0,0 1 0,21-5 0,-18 6 0,-7 1 0,0-1 0,0 0 0,-1-1 0,0 0 0,13-10 0,-27 17 0,1 0 0,-1 0 0,0 0 0,0 0 0,0 0 0,0-1 0,0 1 0,1 0 0,-1 0 0,0 0 0,0 0 0,0 0 0,0 0 0,0 0 0,0 0 0,0 0 0,1 0 0,-1-1 0,0 1 0,0 0 0,0 0 0,0 0 0,0 0 0,0 0 0,0 0 0,0-1 0,0 1 0,0 0 0,0 0 0,0 0 0,0 0 0,0 0 0,0-1 0,0 1 0,0 0 0,0 0 0,0 0 0,0 0 0,0 0 0,0-1 0,0 1 0,0 0 0,0 0 0,0 0 0,0 0 0,0 0 0,0 0 0,-1-1 0,1 1 0,0 0 0,0 0 0,0 0 0,0 0 0,0 0 0,0 0 0,0 0 0,-1 0 0,1 0 0,0-1 0,-14-1 0,-18 3 0,4 5 0,24-7 0,19-7 0,0 1 0,23-11 0,1 2 0,45-13 0,-83 29 0,0-1 0,1 1 0,-1 0 0,0-1 0,1 1 0,-1 0 0,0 0 0,1 0 0,-1 0 0,0 0 0,1 1 0,-1-1 0,3 1 0,-4-1 0,0 0 0,0 0 0,1 1 0,-1-1 0,0 0 0,1 0 0,-1 1 0,0-1 0,0 0 0,0 1 0,1-1 0,-1 0 0,0 1 0,0-1 0,0 0 0,0 1 0,0-1 0,0 0 0,1 1 0,-1-1 0,0 0 0,0 1 0,0-1 0,0 0 0,0 1 0,0-1 0,-1 1 0,1-1 0,0 0 0,0 1 0,-1 1 0,0 0 0,0 0 0,0 0 0,0 0 0,0 0 0,-1-1 0,1 1 0,-1-1 0,1 1 0,-1-1 0,0 1 0,1-1 0,-1 0 0,0 0 0,-3 2 0,4-2 0,-1 0 0,0 0 0,0 0 0,-1 0 0,1 0 0,0 0 0,0-1 0,0 1 0,-1 0 0,1-1 0,0 0 0,-1 0 0,1 0 0,-5 0 0,8-1 0,-1-1 0,1 1 0,-1 0 0,1-1 0,-1 1 0,1 0 0,-1-1 0,1 1 0,0 0 0,0 0 0,0 0 0,0 0 0,0 0 0,0 0 0,0 0 0,0 0 0,2-1 0,-1 0 0,43-41 0,-41 40 0,-1 1 0,1-1 0,-1 1 0,1 0 0,0 0 0,0 0 0,0 0 0,0 1 0,0 0 0,0 0 0,0 0 0,6-1 0,-8 2 0,-1 0 0,0 1 0,1-1 0,-1 0 0,0 1 0,0-1 0,1 1 0,-1-1 0,0 1 0,0 0 0,0 0 0,0-1 0,0 1 0,0 0 0,0 0 0,0 0 0,0 0 0,0 0 0,0 0 0,-1 0 0,1 0 0,0 0 0,-1 1 0,1-1 0,-1 0 0,1 0 0,-1 1 0,0-1 0,1 0 0,-1 1 0,0-1 0,0 2 0,2 48 0,-3-42 0,1-1 0,-1 0 0,-1 1 0,0-1 0,0 0 0,0 0 0,-1 0 0,0 0 0,-1-1 0,0 1 0,0-1 0,-10 14 0,3-8 0,0 0 0,-1 0 0,-1-1 0,-25 19 0,36-30 0,1 1 0,-1-1 0,0 1 0,1-1 0,-1 0 0,0 0 0,0 0 0,0 0 0,0 0 0,0 0 0,0-1 0,-1 1 0,1-1 0,0 1 0,0-1 0,0 0 0,-1 0 0,1 0 0,0 0 0,0 0 0,0 0 0,-3-1 0,3-1 0,0 1 0,1-1 0,-1 1 0,0-1 0,1 0 0,0 0 0,-1 0 0,1 0 0,0 0 0,0 0 0,0 0 0,0 0 0,1 0 0,-1 0 0,0 0 0,1-1 0,0 1 0,-1 0 0,1 0 0,0-1 0,0-3 0,0-2 0,0-1 0,1 1 0,-1-1 0,2 1 0,-1 0 0,1-1 0,0 1 0,1 0 0,7-15 0,-4 11 0,2 0 0,-1 0 0,2 0 0,0 1 0,12-12 0,17-24 0,-28 33 0,2 0 0,16-16 0,-24 26 0,0 1 0,0-1 0,0 1 0,1 0 0,-1 1 0,1-1 0,0 1 0,0 0 0,0 0 0,0 0 0,0 1 0,6-1 0,-10 1 0,1 1 0,-1 0 0,1-1 0,-1 1 0,1 0 0,0 0 0,-1 0 0,1 1 0,-1-1 0,1 0 0,-1 0 0,1 1 0,-1-1 0,1 1 0,-1-1 0,0 1 0,1 0 0,-1 0 0,0-1 0,1 1 0,-1 0 0,0 0 0,0 0 0,0 0 0,0 1 0,0-1 0,0 0 0,0 0 0,0 1 0,0-1 0,-1 0 0,1 1 0,-1-1 0,1 1 0,-1-1 0,1 1 0,-1-1 0,0 1 0,1-1 0,-1 1 0,0-1 0,0 1 0,0-1 0,0 1 0,-1 1 0,0 5 0,1-1 0,-2 1 0,1-1 0,-1 1 0,0-1 0,-1 0 0,-5 13 0,-1-5 0,1 0 0,-2 0 0,0-1 0,-1 0 0,-1-1 0,-18 17 0,29-29 0,0 0 0,1-1 0,-1 1 0,0 0 0,0 0 0,0-1 0,0 1 0,0-1 0,0 1 0,0-1 0,0 1 0,0-1 0,0 0 0,0 1 0,-1-1 0,1 0 0,0 0 0,0 0 0,0 0 0,0 0 0,0 0 0,-1 0 0,-1-1 0,2 1 0,0-1 0,0 0 0,1 0 0,-1 1 0,0-1 0,0 0 0,1 0 0,-1 0 0,0 0 0,1 0 0,-1 0 0,1 0 0,-1-1 0,1 1 0,0 0 0,-1 0 0,1 0 0,0-2 0,-1-3 0,1 0 0,-1 0 0,1 0 0,1 0 0,-1 0 0,1 1 0,0-1 0,3-8 0,2-1 0,0-1 0,2 1 0,0 0 0,0 0 0,1 1 0,20-23 0,-24 32 0,0 0 0,0 0 0,0 1 0,1 0 0,-1 0 0,1 0 0,0 0 0,0 1 0,1 0 0,-1 0 0,1 1 0,0 0 0,-1 0 0,1 0 0,0 1 0,0 0 0,0 0 0,13 1 0,-17 0 0,-1 1 0,0-1 0,0 1 0,0-1 0,0 1 0,1 0 0,-1-1 0,0 1 0,0 0 0,0 1 0,-1-1 0,1 0 0,0 1 0,0-1 0,-1 0 0,1 1 0,0 0 0,-1-1 0,0 1 0,1 0 0,-1 0 0,0 0 0,0 0 0,0 0 0,0 0 0,-1 0 0,1 0 0,0 0 0,-1 1 0,1-1 0,-1 0 0,0 0 0,0 0 0,0 1 0,0-1 0,-1 4 0,1 1 0,-1-1 0,0 1 0,0-1 0,0 0 0,-1 1 0,0-1 0,0 0 0,-1 0 0,1 0 0,-1-1 0,-7 11 0,4-10 0,1 0 0,-1-1 0,0 0 0,0 0 0,-1-1 0,-9 5 0,15-7 0,-1-1 0,0 0 0,0 0 0,1-1 0,-1 1 0,0 0 0,0-1 0,0 1 0,1-1 0,-1 1 0,0-1 0,0 0 0,0 0 0,0 0 0,0 0 0,0 0 0,0 0 0,0-1 0,0 1 0,0-1 0,1 1 0,-1-1 0,0 0 0,0 1 0,0-1 0,1 0 0,-1 0 0,1 0 0,-1-1 0,-2-1 0,3 1 0,0 1 0,1-1 0,-1 1 0,1-1 0,-1 1 0,1-1 0,-1 1 0,1-1 0,0 1 0,0-1 0,0 0 0,0 1 0,0-1 0,0 1 0,0-1 0,1 0 0,-1 1 0,0-1 0,1 1 0,0-1 0,-1 1 0,1-1 0,0 1 0,-1 0 0,1-1 0,0 1 0,2-2 0,30-35 0,-31 37 0,9-10 0,1 1 0,0 0 0,1 1 0,19-11 0,-27 17 0,-1 1 0,1 0 0,-1 0 0,1 0 0,0 0 0,0 1 0,0 0 0,0 0 0,0 0 0,0 0 0,0 1 0,0 0 0,0 0 0,0 0 0,0 1 0,0 0 0,7 1 0,-10-1 0,0 1 0,0-1 0,0 0 0,-1 1 0,1-1 0,0 1 0,0-1 0,-1 1 0,1 0 0,-1 0 0,1 0 0,-1 0 0,0 0 0,0 0 0,0 0 0,0 0 0,0 0 0,0 0 0,-1 1 0,1-1 0,-1 0 0,0 1 0,1-1 0,-1 0 0,0 1 0,0-1 0,-1 0 0,1 1 0,0-1 0,-2 3 0,1 4 0,-1 0 0,-1 0 0,0 0 0,0-1 0,0 1 0,-8 11 0,1-5 0,-1 0 0,0-1 0,-17 16 0,26-27 0,-1-1 0,1 0 0,-1 0 0,0-1 0,1 1 0,-1 0 0,0-1 0,0 0 0,0 1 0,0-1 0,0-1 0,0 1 0,0 0 0,0-1 0,0 1 0,-1-1 0,1 0 0,0 0 0,0 0 0,0-1 0,0 1 0,-5-2 0,6 2 0,0-1 0,0 0 0,0 0 0,0 0 0,0 0 0,0 0 0,1-1 0,-1 1 0,0-1 0,1 1 0,-1-1 0,1 1 0,-1-1 0,1 0 0,0 0 0,0 0 0,-1 0 0,1 1 0,1-2 0,-1 1 0,0 0 0,0 0 0,1 0 0,-1 0 0,1 0 0,0-1 0,0 1 0,0 0 0,0 0 0,0 0 0,0-1 0,1-1 0,0-4 0,0 1 0,1-1 0,0 1 0,0-1 0,1 1 0,0 0 0,0 0 0,1 0 0,0 1 0,0-1 0,1 1 0,-1 0 0,11-10 0,1 1 0,2 2 0,0-1 0,27-14 0,-36 23 0,-2 0 0,-4 3 0,-1 1 0,1-1 0,-1 1 0,1-1 0,0 1 0,-1 0 0,1 0 0,6-1 0,-8 2 0,0 0 0,0 1 0,-1-1 0,1 0 0,0 1 0,0-1 0,0 1 0,0-1 0,-1 1 0,1-1 0,0 1 0,-1 0 0,1-1 0,0 1 0,-1 0 0,1-1 0,-1 1 0,1 0 0,-1 0 0,1 0 0,-1-1 0,0 1 0,1 0 0,-1 0 0,0 0 0,0 0 0,1 0 0,-1 0 0,0 0 0,0 0 0,0 0 0,0 0 0,0-1 0,-1 3 0,2 2 0,-1 1 0,0 0 0,0 0 0,0 0 0,-1 0 0,0 0 0,0 0 0,0 0 0,-1-1 0,0 1 0,0-1 0,0 1 0,-1-1 0,0 0 0,0 0 0,0 0 0,-1 0 0,1 0 0,-1-1 0,0 1 0,-1-1 0,-6 5 0,3-3 0,-1 0 0,0-1 0,-1 0 0,1-1 0,-1 0 0,1-1 0,-1 0 0,0 0 0,-1-1 0,1 0 0,0-1 0,-14 1 0,-166-6 0,188 5 0,0-2 0,1 1 0,-1 0 0,0 0 0,0-1 0,0 1 0,1 0 0,-1-1 0,0 0 0,1 1 0,-1-1 0,0 0 0,1 0 0,-1 0 0,1 0 0,-1 0 0,1-1 0,0 1 0,-1 0 0,1-1 0,0 1 0,0 0 0,0-1 0,0 0 0,0 1 0,0-1 0,1 0 0,-1 1 0,0-1 0,1 0 0,-1 1 0,1-1 0,0 0 0,0 0 0,-1 0 0,1 0 0,0 1 0,1-1 0,-1 0 0,0 0 0,1-3 0,0 0 0,1-1 0,-1 1 0,1 0 0,1-1 0,-1 1 0,1 0 0,-1 0 0,1 0 0,1 1 0,-1-1 0,1 1 0,6-6 0,-4 5 0,1 0 0,0 1 0,0 0 0,1 0 0,-1 0 0,1 1 0,0 1 0,0-1 0,13-1 0,34-13 0,-44 12 0,16-5 0,-26 10 0,-1 0 0,0 0 0,1 0 0,-1 0 0,0 1 0,1-1 0,-1 0 0,0 0 0,0 0 0,1 0 0,-1 0 0,0 0 0,1 1 0,-1-1 0,0 0 0,0 0 0,0 0 0,1 1 0,-1-1 0,0 0 0,0 0 0,0 1 0,1-1 0,-1 0 0,0 0 0,0 1 0,0-1 0,0 0 0,0 1 0,-2 18 0,-2-7 0,-1-1 0,-1-1 0,0 1 0,-1-1 0,0 0 0,-16 18 0,0 1 0,15-20 0,0 0 0,-1 0 0,0 0 0,0-1 0,-1-1 0,0 0 0,-17 9 0,22-12 0,-1-2 0,1 1 0,0-1 0,-1 0 0,1 0 0,-1 0 0,0-1 0,0 0 0,0 0 0,1 0 0,-1-1 0,0 0 0,0 0 0,0 0 0,0-1 0,0 0 0,-9-2 0,13 2 0,1 1 0,-1-1 0,1 0 0,-1 0 0,1 1 0,0-1 0,-1 0 0,1 0 0,0 0 0,0 0 0,0 0 0,0 0 0,0-1 0,0 1 0,0 0 0,0-1 0,0 1 0,0 0 0,1-1 0,-1 1 0,1-1 0,-1-2 0,0 1 0,1 0 0,0 1 0,1-1 0,-1 0 0,0 0 0,1 1 0,0-1 0,-1 0 0,1 1 0,0-1 0,1 1 0,0-3 0,5-6 0,-1 2 0,1-1 0,1 1 0,16-16 0,-7 9 0,1 1 0,26-17 0,-36 27 0,1 0 0,0 0 0,-1 1 0,1 0 0,1 1 0,-1 0 0,0 0 0,13-2 0,-20 5 0,-1 0 0,1 0 0,0 0 0,-1 0 0,1 0 0,-1 0 0,1 1 0,-1-1 0,1 0 0,-1 1 0,1-1 0,-1 1 0,1-1 0,-1 1 0,0 0 0,1 0 0,-1 0 0,0 0 0,1 0 0,-1 0 0,0 0 0,2 2 0,-1 0 0,-1 0 0,1 0 0,-1 0 0,0 0 0,0 0 0,0 0 0,0 0 0,0 0 0,-1 0 0,1 6 0,0 0 0,-1 0 0,-1 0 0,0 0 0,0 0 0,0-1 0,-1 1 0,-5 13 0,-1-3 0,-1 0 0,-21 33 0,25-44 0,-1-1 0,0 1 0,-1-1 0,1-1 0,-1 1 0,-1-1 0,1-1 0,-14 9 0,21-14 0,0 1 0,-1-1 0,1 0 0,0 1 0,-1-1 0,1 0 0,-1 0 0,1 1 0,-1-1 0,1 0 0,0 0 0,-1 0 0,1 1 0,-1-1 0,1 0 0,-1 0 0,1 0 0,-1 0 0,1 0 0,-1 0 0,1 0 0,-1 0 0,1 0 0,-1 0 0,1 0 0,-1 0 0,1 0 0,0-1 0,-1 1 0,0 0 0,5-14 0,16-18 0,-6 15 0,0 0 0,2 1 0,-1 0 0,2 1 0,0 1 0,1 0 0,33-18 0,-22 15 0,-26 14 0,1 0 0,0 0 0,0 1 0,-1-1 0,2 1 0,-1 0 0,0 0 0,0 1 0,1-1 0,-1 1 0,0 0 0,1 0 0,0 0 0,-1 1 0,6-1 0,-9 2 0,0-1 0,-1 0 0,1 0 0,0 0 0,0 0 0,-1 0 0,1 0 0,-1 1 0,1-1 0,0 0 0,-1 1 0,1-1 0,-1 0 0,1 1 0,-1-1 0,1 1 0,-1-1 0,1 1 0,-1-1 0,1 1 0,-1-1 0,1 1 0,-1-1 0,0 1 0,1 0 0,-1-1 0,0 1 0,0 0 0,0-1 0,1 1 0,-1 0 0,0 1 0,-1 0 0,1-1 0,-1 1 0,1-1 0,-1 0 0,0 1 0,1-1 0,-1 1 0,0-1 0,0 0 0,0 1 0,-2 1 0,-3 3 0,0 0 0,-1 0 0,-13 8 0,-169 87 0,182-97 0,-1 0 0,1-1 0,-1-1 0,-11 4 0,17-5 0,-1-1 0,1 1 0,0-1 0,0 0 0,0 1 0,0-1 0,-1 0 0,1 0 0,0 0 0,0 0 0,0-1 0,-1 1 0,1-1 0,0 1 0,0-1 0,0 0 0,0 0 0,0 0 0,0 0 0,-3-2 0,5 3 0,0 0 0,0 0 0,0 0 0,0-1 0,0 1 0,0 0 0,0 0 0,0 0 0,-1 0 0,1 0 0,0-1 0,0 1 0,0 0 0,0 0 0,0 0 0,0 0 0,0-1 0,0 1 0,0 0 0,0 0 0,1 0 0,-1 0 0,0-1 0,0 1 0,0 0 0,0 0 0,0 0 0,0 0 0,0 0 0,0 0 0,0-1 0,0 1 0,1 0 0,-1 0 0,0 0 0,0 0 0,0 0 0,0 0 0,0 0 0,0 0 0,1 0 0,-1-1 0,0 1 0,0 0 0,0 0 0,0 0 0,14-4 0,11 0 0,20 1 0,65-8 0,26-11 0,-113 15 0,-21 6 0,-15 4 0,-227 85 0,201-75 0,-19 10 0,53-21 0,1 0 0,0 0 0,-1 1 0,1 0 0,0 0 0,0 0 0,1 0 0,-1 1 0,-4 5 0,8-9 0,0 1 0,0-1 0,0 0 0,0 1 0,0-1 0,0 1 0,0-1 0,0 0 0,0 1 0,0-1 0,1 1 0,-1-1 0,0 0 0,0 1 0,0-1 0,0 0 0,1 1 0,-1-1 0,0 0 0,0 0 0,1 1 0,-1-1 0,0 0 0,1 0 0,-1 1 0,0-1 0,1 0 0,-1 0 0,0 0 0,1 1 0,-1-1 0,0 0 0,1 0 0,-1 0 0,1 0 0,-1 0 0,0 0 0,1 0 0,-1 0 0,1 0 0,-1 0 0,0 0 0,1 0 0,-1 0 0,1 0 0,-1-1 0,25 3 0,-24-2 0,31-1 0,0-1 0,0-1 0,0-2 0,-1-2 0,53-16 0,-46 1 0,-36 20 0,1 0 0,-1 1 0,0-1 0,1 0 0,-1 0 0,0-1 0,0 1 0,0 0 0,0-1 0,-1 1 0,3-6 0,-4 8 0,0-1 0,0 1 0,-1-1 0,1 0 0,0 1 0,0-1 0,0 1 0,-1-1 0,1 1 0,0-1 0,-1 0 0,1 1 0,-1 0 0,1-1 0,0 1 0,-1-1 0,1 1 0,-1-1 0,1 1 0,-1 0 0,0-1 0,1 1 0,-1 0 0,1 0 0,-1-1 0,1 1 0,-1 0 0,0 0 0,1 0 0,-1 0 0,0 0 0,0 0 0,-26-3 0,24 3 0,-339-1 0,179 3 0,793-2 0,-593-6 0,-21-3 0,-15 9 0,-1 0 0,0-1 0,0 1 0,0-1 0,0 1 0,1 0 0,-1-1 0,0 1 0,0-1 0,0 1 0,0-1 0,0 1 0,0-1 0,0 1 0,0 0 0,0-1 0,0 1 0,0-1 0,0 1 0,-1-1 0,1 1 0,0 0 0,0-1 0,0 1 0,-1 0 0,1-1 0,0 1 0,0-1 0,-1 1 0,1 0 0,0-1 0,-1 1 0,1 0 0,0 0 0,-1-1 0,-2-1 0,1 1 0,-1-1 0,0 0 0,1 1 0,-1 0 0,0 0 0,0-1 0,0 2 0,0-1 0,0 0 0,0 1 0,-6-1 0,-44 1 0,36 1 0,-63-2 0,-77 4 0,154-3 0,-1 0 0,0 1 0,1-1 0,-1 1 0,0 0 0,1 0 0,-1 1 0,1-1 0,-7 4 0,13-3 0,0-1 0,0 1 0,0-1 0,0 0 0,0 0 0,0 0 0,0 0 0,0 0 0,4 0 0,-3-1 0,38 8 0,0-2 0,1-2 0,0-1 0,82-7 0,-95 0 0,53-13 0,-58 10 0,0 2 0,0 0 0,27 0 0,-52 5 0,1 1 0,0-1 0,0 0 0,0 0 0,0 0 0,-1 0 0,1 0 0,0 0 0,0 0 0,0 0 0,0 0 0,0-1 0,-1 1 0,1 0 0,0 0 0,0-1 0,-1 1 0,1 0 0,0-1 0,0 1 0,-1-1 0,1 1 0,0-1 0,-1 0 0,2 0 0,-3 0 0,1 0 0,-1 0 0,0 0 0,1 1 0,-1-1 0,0 0 0,1 0 0,-1 1 0,0-1 0,0 0 0,0 1 0,1-1 0,-1 1 0,0-1 0,0 1 0,-1-1 0,-48-19 0,19 15 0,1-2 0,0-1 0,0-1 0,0-2 0,-32-16 0,48 21 0,12 5 0,-1 0 0,1 1 0,0-1 0,-1-1 0,1 1 0,0 0 0,0 0 0,0-1 0,0 1 0,0-1 0,0 0 0,0 1 0,0-1 0,-1-3 0,3 5 0,0-1 0,0 0 0,0 1 0,0-1 0,0 1 0,1-1 0,-1 1 0,0-1 0,0 1 0,1-1 0,-1 1 0,0-1 0,1 1 0,-1-1 0,0 1 0,1-1 0,-1 1 0,1 0 0,-1-1 0,1 1 0,-1 0 0,1 0 0,-1-1 0,1 1 0,-1 0 0,1 0 0,-1-1 0,1 1 0,0 0 0,-1 0 0,1 0 0,-1 0 0,1 0 0,-1 0 0,2 0 0,24-3 0,-24 3 0,10 0 0,3 0 0,0-1 0,-1 0 0,1-1 0,0-1 0,-1 0 0,0-1 0,21-8 0,-18 6 0,-14 6 0,-1-1 0,1 1 0,-1-1 0,1 0 0,-1 0 0,0 0 0,1 0 0,-1 0 0,0-1 0,0 1 0,1-1 0,-1 1 0,2-4 0,-4 5 0,0-1 0,0 1 0,-1-1 0,1 1 0,0-1 0,0 1 0,0-1 0,-1 1 0,1-1 0,0 1 0,-1-1 0,1 1 0,0 0 0,-1-1 0,1 1 0,-1-1 0,1 1 0,-1 0 0,1 0 0,-1-1 0,1 1 0,-1 0 0,1 0 0,-1-1 0,1 1 0,-1 0 0,1 0 0,-1 0 0,1 0 0,-1 0 0,1 0 0,-1 0 0,0 0 0,1 0 0,-1 0 0,0 0 0,-25-2 0,26 2 0,-19-1 0,1 1 0,-1 1 0,0 0 0,1 2 0,-1 0 0,1 1 0,0 1 0,-18 7 0,-23 8 0,-90 16 0,83-21 0,5-6 0,56-8 0,23-3 0,-10 1 0,23-4 0,0-2 0,-1-1 0,0-2 0,33-14 0,-27 9 0,1 3 0,41-10 0,-42 13 0,0-2 0,-1-1 0,33-16 0,-46 19 0,-9 3 0,1 1 0,0 1 0,1 0 0,26-3 0,-36 9 0,-10 4 0,-9 3 0,-37 3 0,45-12 0,0 1 0,-1 0 0,1 0 0,0 0 0,0 1 0,0 0 0,1 0 0,-1 1 0,0 0 0,1 0 0,0 0 0,-9 7 0,6-4 0,1 1 0,1 0 0,0 1 0,0-1 0,0 1 0,1 0 0,0 1 0,0-1 0,1 1 0,0 0 0,1 0 0,-3 10 0,-30 77 0,36-79 0,1-17 0,-1 0 0,0 0 0,0 0 0,1 1 0,-1-1 0,0 0 0,0 0 0,1 0 0,-1 0 0,0 0 0,0 0 0,1 0 0,-1 0 0,0 0 0,0 0 0,1 0 0,-1 0 0,0 0 0,1 0 0,-1 0 0,0 0 0,0 0 0,1 0 0,-1 0 0,0 0 0,1 0 0,-1 0 0,0-1 0,0 1 0,0 0 0,1 0 0,-1 0 0,22-22 0,-11 8 0,1 1 0,0 0 0,0 1 0,26-19 0,-21 18 0,0-2 0,22-23 0,34-57 0,-59 76 0,6-4 0,-26 30 0,0 1 0,1 0 0,0 0 0,1 0 0,-6 12 0,-3 6 0,2-1 0,0 0 0,1 1 0,2 0 0,-8 43 0,10-44 0,3-16 0,1 1 0,0-1 0,1 1 0,0 0 0,0-1 0,1 1 0,2 15 0,-1-3 0,-1-17 0,0-1 0,0 0 0,0 0 0,1 1 0,-1-1 0,1 0 0,0 0 0,0 0 0,1 0 0,-1 0 0,1 0 0,0 0 0,3 6 0,-4-10 0,-1 0 0,0 1 0,1-1 0,-1 0 0,0 1 0,1-1 0,-1 0 0,0 1 0,1-1 0,-1 0 0,1 0 0,-1 1 0,1-1 0,-1 0 0,0 0 0,1 0 0,-1 0 0,1 1 0,-1-1 0,1 0 0,-1 0 0,1 0 0,-1 0 0,1 0 0,-1 0 0,1 0 0,-1-1 0,1 1 0,-1 0 0,1 0 0,8-14 0,-2-21 0,-6 27 0,0-1 0,1 1 0,0 0 0,0 0 0,0 0 0,1 0 0,1 0 0,-1 0 0,1 1 0,1-1 0,7-10 0,-3 4 0,0 0 0,-1-1 0,-1 0 0,0 0 0,-2-1 0,1 0 0,-2 0 0,0 0 0,-1 0 0,-1-1 0,0 1 0,-1-1 0,-2-19 0,0-19 0,2 443 0,-2-253 0,1-166 0,1 1 0,-2-1 0,0 1 0,-11-50 0,8 51 0,0 0 0,2 0 0,3-55 0,0 40 0,0 87 0,0 52 0,-2-85 0,0 0 0,0-1 0,-1 1 0,0 0 0,-1-1 0,0 1 0,-6 12 0,8-21 0,0 1 0,0-1 0,0 1 0,1 0 0,-1 0 0,0-1 0,1 1 0,0 0 0,-1 0 0,1 0 0,0 3 0,5-3 0,9-12 0,5-6 0,-2-1 0,0 0 0,18-25 0,-35 42 0,1-1 0,0 1 0,-1-1 0,1 0 0,-1 1 0,1-1 0,-1 1 0,1-1 0,-1 0 0,0 1 0,1-1 0,-1 0 0,0 0 0,0 1 0,1-1 0,-1 0 0,0 0 0,0 0 0,0 1 0,0-1 0,0 0 0,0 0 0,0 1 0,0-1 0,0 0 0,-1 0 0,1 0 0,0 1 0,0-1 0,-1 0 0,1 1 0,0-1 0,-1 0 0,1 0 0,-1 1 0,1-1 0,-1 1 0,1-1 0,-1 1 0,1-1 0,-1 1 0,0-1 0,1 1 0,-1-1 0,0 1 0,1-1 0,-1 1 0,0 0 0,0 0 0,1-1 0,-1 1 0,0 0 0,0 0 0,0 0 0,1 0 0,-1 0 0,0 0 0,0 0 0,1 0 0,-2 0 0,-5 0 0,0 0 0,0 0 0,0 1 0,0 0 0,-10 2 0,-15 7 0,0-2 0,-1-1 0,0-2 0,-63 2 0,77-7 0,-1 1 0,1 0 0,-37 9 0,36-7 0,-1 0 0,1-1 0,-22-1 0,21-1 0,-1 1 0,-35 6 0,32-3 0,1-1 0,-28 0 0,34-3 0,0 1 0,0 1 0,0 0 0,0 2 0,-25 7 0,21-2 0,-1 0 0,1-2 0,-2-1 0,1 0 0,0-2 0,-1-1 0,-26 1 0,-458-6 0,492 1 0,0 0 0,-28-8 0,27 6 0,0 0 0,-21-1 0,37 4 0,-39-1 0,-67-11 0,-29-9 0,-110-20 0,205 35 0,-47-6 0,-121-1 0,171 11 0,-44-6 0,-17-2 0,-53-1 0,-32 0 0,65 12 0,-69-2 0,170 0 0,-1-1 0,1 0 0,0-1 0,0-1 0,-22-8 0,40 12 0,0 0 0,-1-1 0,1 1 0,0 0 0,-1 0 0,1 0 0,0 0 0,-1 0 0,1-1 0,0 1 0,-1 0 0,1 0 0,0 0 0,0-1 0,-1 1 0,1 0 0,0 0 0,0-1 0,0 1 0,-1 0 0,1-1 0,0 1 0,0 0 0,0-1 0,0 1 0,-1 0 0,1-1 0,0 1 0,0 0 0,0-1 0,0 1 0,0 0 0,0-1 0,0 1 0,0-1 0,11-9 0,21-2 0,-4 7 0,0 1 0,0 1 0,57 3 0,-45 0 0,42-4 0,83-9-410,194 11-1,-178 4 530,668-2-119,-812-1 246,43-9 0,-43 5-141,46-1 0,-67 5-105,1-1 0,-1 0 0,0-2 0,0 0 0,0 0 0,21-11 0,-20 8 0,0 1 0,0 1 0,0 1 0,0 0 0,21-2 0,302-23 0,-175 15 0,78-13 0,-204 22 0,1 1 0,74 2 0,20 0 0,-122 0 0,0 0 0,0-1 0,0-1 0,0 1 0,-1-2 0,0 0 0,0 0 0,20-13 0,-25 15 0,0 0 0,0 1 0,0-1 0,0 1 0,1 1 0,-1-1 0,9 0 0,-53 5 0,-65-3 0,36-2 0,-116 0 50,-195 5-665,337 1 728,0 2 0,0 2 0,0 1 0,-63 24 0,103-32-113,0-1 0,-1 0 0,1 0 0,0 1 0,-1-1 0,1 1 0,0-1 0,0 1 0,-1 0 0,1 0 0,0-1 0,0 1 0,0 0 0,0 0 0,0 0 0,0 0 0,0 0 0,0 0 0,1 0 0,-1 0 0,0 1 0,1-1 0,-1 0 0,0 2 0,1-1 0,0-1 0,1 0 0,-1 1 0,0-1 0,1 1 0,-1-1 0,1 0 0,0 0 0,-1 1 0,1-1 0,0 0 0,0 0 0,0 0 0,0 0 0,0 0 0,0 0 0,0 0 0,2 2 0,5 2 0,0 0 0,0 0 0,0 0 0,1-1 0,16 5 0,-2-4 0,0-2 0,1 0 0,-1-2 0,1-1 0,28-2 0,7-1 0,285-13 0,-309 14 0,-22 1-341,0 1-1,0-2 1,13-2 0,-12-1-6485</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7T07:24:35.205"/>
    </inkml:context>
    <inkml:brush xml:id="br0">
      <inkml:brushProperty name="width" value="0.05" units="cm"/>
      <inkml:brushProperty name="height" value="0.05" units="cm"/>
      <inkml:brushProperty name="color" value="#FFFFFF"/>
    </inkml:brush>
  </inkml:definitions>
  <inkml:trace contextRef="#ctx0" brushRef="#br0">827 1 24471,'-827'2180'0</inkml:trace>
</inkml:ink>
</file>

<file path=word/theme/theme1.xml><?xml version="1.0" encoding="utf-8"?>
<a:theme xmlns:a="http://schemas.openxmlformats.org/drawingm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Arial"/>
        <a:cs typeface="Arial"/>
      </a:majorFont>
      <a:minorFont>
        <a:latin typeface="Aptos"/>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46F06-C2CA-40FB-839E-9D652692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15049</Words>
  <Characters>85785</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stassokolovvdv@gmail.com</dc:creator>
  <cp:keywords/>
  <dc:description/>
  <cp:lastModifiedBy>Dmitriy Gert</cp:lastModifiedBy>
  <cp:revision>2</cp:revision>
  <dcterms:created xsi:type="dcterms:W3CDTF">2026-06-17T12:37:00Z</dcterms:created>
  <dcterms:modified xsi:type="dcterms:W3CDTF">2026-06-17T12:37:00Z</dcterms:modified>
  <dc:language>ru-RU</dc:language>
</cp:coreProperties>
</file>