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14" w:rsidRDefault="001E4C14">
      <w:pPr>
        <w:spacing w:before="3"/>
        <w:rPr>
          <w:rFonts w:ascii="Times New Roman"/>
          <w:sz w:val="2"/>
        </w:rPr>
      </w:pPr>
    </w:p>
    <w:tbl>
      <w:tblPr>
        <w:tblStyle w:val="TableNormal"/>
        <w:tblW w:w="13203" w:type="dxa"/>
        <w:tblInd w:w="1965" w:type="dxa"/>
        <w:tblLayout w:type="fixed"/>
        <w:tblLook w:val="01E0" w:firstRow="1" w:lastRow="1" w:firstColumn="1" w:lastColumn="1" w:noHBand="0" w:noVBand="0"/>
      </w:tblPr>
      <w:tblGrid>
        <w:gridCol w:w="13203"/>
      </w:tblGrid>
      <w:tr w:rsidR="001E4C14" w:rsidTr="007950DE">
        <w:trPr>
          <w:trHeight w:val="1273"/>
        </w:trPr>
        <w:tc>
          <w:tcPr>
            <w:tcW w:w="13203" w:type="dxa"/>
          </w:tcPr>
          <w:p w:rsidR="001E4C14" w:rsidRDefault="001E269D">
            <w:pPr>
              <w:pStyle w:val="TableParagraph"/>
              <w:spacing w:line="264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1E4C14" w:rsidRDefault="001E269D">
            <w:pPr>
              <w:pStyle w:val="TableParagraph"/>
              <w:ind w:left="11590" w:right="49" w:firstLine="24"/>
              <w:jc w:val="righ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кафедрой </w:t>
            </w:r>
          </w:p>
          <w:p w:rsidR="001E4C14" w:rsidRDefault="007950DE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«07</w:t>
            </w:r>
            <w:r w:rsidR="001E269D">
              <w:rPr>
                <w:sz w:val="24"/>
              </w:rPr>
              <w:t>»</w:t>
            </w:r>
            <w:r w:rsidR="001E269D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1E269D">
              <w:rPr>
                <w:spacing w:val="-13"/>
                <w:sz w:val="24"/>
              </w:rPr>
              <w:t xml:space="preserve"> </w:t>
            </w:r>
            <w:r w:rsidR="001E269D">
              <w:rPr>
                <w:sz w:val="24"/>
              </w:rPr>
              <w:t>2025</w:t>
            </w:r>
            <w:r w:rsidR="001E269D">
              <w:rPr>
                <w:spacing w:val="-6"/>
                <w:sz w:val="24"/>
              </w:rPr>
              <w:t xml:space="preserve"> </w:t>
            </w:r>
            <w:r w:rsidR="001E269D">
              <w:rPr>
                <w:sz w:val="24"/>
              </w:rPr>
              <w:t>г.</w:t>
            </w:r>
            <w:r w:rsidR="001E269D">
              <w:rPr>
                <w:spacing w:val="-15"/>
                <w:sz w:val="24"/>
              </w:rPr>
              <w:t xml:space="preserve"> </w:t>
            </w:r>
            <w:proofErr w:type="spellStart"/>
            <w:r w:rsidR="001E269D">
              <w:rPr>
                <w:sz w:val="24"/>
              </w:rPr>
              <w:t>прот</w:t>
            </w:r>
            <w:proofErr w:type="spellEnd"/>
            <w:r w:rsidR="001E269D">
              <w:rPr>
                <w:sz w:val="24"/>
              </w:rPr>
              <w:t>.№</w:t>
            </w:r>
            <w:r>
              <w:rPr>
                <w:sz w:val="24"/>
              </w:rPr>
              <w:t xml:space="preserve"> 8</w:t>
            </w:r>
          </w:p>
          <w:p w:rsidR="002A24F5" w:rsidRDefault="002A24F5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</w:p>
          <w:p w:rsidR="002A24F5" w:rsidRDefault="002A24F5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B4F28B0" wp14:editId="66D8B2A4">
                  <wp:extent cx="713105" cy="286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45CB" w:rsidRDefault="00F045CB" w:rsidP="002A24F5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Т. В. </w:t>
            </w:r>
            <w:proofErr w:type="spellStart"/>
            <w:r>
              <w:rPr>
                <w:sz w:val="24"/>
              </w:rPr>
              <w:t>Фуряева</w:t>
            </w:r>
            <w:proofErr w:type="spellEnd"/>
            <w:r>
              <w:rPr>
                <w:sz w:val="24"/>
              </w:rPr>
              <w:t>______________</w:t>
            </w:r>
          </w:p>
        </w:tc>
      </w:tr>
      <w:tr w:rsidR="001E4C14" w:rsidTr="007950DE">
        <w:trPr>
          <w:trHeight w:val="454"/>
        </w:trPr>
        <w:tc>
          <w:tcPr>
            <w:tcW w:w="13203" w:type="dxa"/>
          </w:tcPr>
          <w:p w:rsidR="001E4C14" w:rsidRDefault="001E269D">
            <w:pPr>
              <w:pStyle w:val="TableParagraph"/>
              <w:spacing w:before="173" w:line="261" w:lineRule="exact"/>
              <w:ind w:left="2417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E4C14" w:rsidTr="007950DE">
        <w:trPr>
          <w:trHeight w:val="282"/>
        </w:trPr>
        <w:tc>
          <w:tcPr>
            <w:tcW w:w="13203" w:type="dxa"/>
          </w:tcPr>
          <w:p w:rsidR="001E4C14" w:rsidRDefault="001E269D" w:rsidP="007950DE">
            <w:pPr>
              <w:pStyle w:val="TableParagraph"/>
              <w:spacing w:line="262" w:lineRule="exact"/>
              <w:ind w:left="242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КАФЕДРЫ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7950DE">
              <w:rPr>
                <w:b/>
                <w:sz w:val="24"/>
              </w:rPr>
              <w:t>СОЦИАЛЬНОЙ ПЕДАГОГИКИ И СОЦИАЛЬНОЙ РАБОТЫ</w:t>
            </w:r>
          </w:p>
        </w:tc>
      </w:tr>
      <w:tr w:rsidR="001E4C14" w:rsidTr="007950DE">
        <w:trPr>
          <w:trHeight w:val="2756"/>
        </w:trPr>
        <w:tc>
          <w:tcPr>
            <w:tcW w:w="13203" w:type="dxa"/>
          </w:tcPr>
          <w:p w:rsidR="001E4C14" w:rsidRDefault="001E269D">
            <w:pPr>
              <w:pStyle w:val="TableParagraph"/>
              <w:spacing w:before="1" w:line="274" w:lineRule="exact"/>
              <w:ind w:left="3499" w:right="5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1E4C14" w:rsidRDefault="001E269D">
            <w:pPr>
              <w:pStyle w:val="TableParagraph"/>
              <w:ind w:left="3488" w:right="535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по направлениям подготовки:</w:t>
            </w:r>
          </w:p>
          <w:p w:rsidR="007950DE" w:rsidRDefault="007950DE" w:rsidP="007950DE">
            <w:pPr>
              <w:pStyle w:val="TableParagraph"/>
              <w:ind w:left="2791" w:right="1432" w:hanging="1662"/>
              <w:rPr>
                <w:sz w:val="24"/>
              </w:rPr>
            </w:pPr>
            <w:r>
              <w:rPr>
                <w:sz w:val="24"/>
              </w:rPr>
              <w:t>39</w:t>
            </w:r>
            <w:r w:rsidR="001E269D">
              <w:rPr>
                <w:sz w:val="24"/>
              </w:rPr>
              <w:t>.03.0</w:t>
            </w:r>
            <w:r>
              <w:rPr>
                <w:sz w:val="24"/>
              </w:rPr>
              <w:t>2</w:t>
            </w:r>
            <w:r w:rsidR="001E269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 работа</w:t>
            </w:r>
            <w:r w:rsidR="001E269D">
              <w:rPr>
                <w:sz w:val="24"/>
              </w:rPr>
              <w:t>,</w:t>
            </w:r>
            <w:r>
              <w:rPr>
                <w:sz w:val="24"/>
              </w:rPr>
              <w:t xml:space="preserve"> направленность (профиль) образовательной программы  </w:t>
            </w: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 xml:space="preserve"> в социальной сфере</w:t>
            </w:r>
          </w:p>
          <w:p w:rsidR="001E4C14" w:rsidRDefault="001E269D">
            <w:pPr>
              <w:pStyle w:val="TableParagraph"/>
              <w:ind w:left="2791" w:right="1432" w:hanging="16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44.03.02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 направл</w:t>
            </w:r>
            <w:r w:rsidR="007950DE">
              <w:rPr>
                <w:sz w:val="24"/>
              </w:rPr>
              <w:t>енность (профиль) образовательной</w:t>
            </w:r>
            <w:r>
              <w:rPr>
                <w:sz w:val="24"/>
              </w:rPr>
              <w:t xml:space="preserve"> программ</w:t>
            </w:r>
            <w:r w:rsidR="007950DE">
              <w:rPr>
                <w:sz w:val="24"/>
              </w:rPr>
              <w:t>ы</w:t>
            </w:r>
            <w:r>
              <w:rPr>
                <w:sz w:val="24"/>
              </w:rPr>
              <w:t>:</w:t>
            </w:r>
            <w:r w:rsidR="007950DE">
              <w:rPr>
                <w:sz w:val="24"/>
              </w:rPr>
              <w:t xml:space="preserve"> Социальный менеджмент и проектирование</w:t>
            </w:r>
            <w:r w:rsidR="00035F86">
              <w:rPr>
                <w:sz w:val="24"/>
              </w:rPr>
              <w:t>, Психология и социальная педагогика</w:t>
            </w:r>
            <w:bookmarkStart w:id="0" w:name="_GoBack"/>
            <w:bookmarkEnd w:id="0"/>
          </w:p>
          <w:p w:rsidR="001E4C14" w:rsidRDefault="001E4C14">
            <w:pPr>
              <w:pStyle w:val="TableParagraph"/>
              <w:spacing w:line="270" w:lineRule="atLeast"/>
              <w:ind w:left="786" w:right="2646"/>
              <w:jc w:val="center"/>
              <w:rPr>
                <w:sz w:val="24"/>
              </w:rPr>
            </w:pPr>
          </w:p>
        </w:tc>
      </w:tr>
    </w:tbl>
    <w:p w:rsidR="001E4C14" w:rsidRDefault="001E4C14">
      <w:pPr>
        <w:spacing w:before="10" w:after="1"/>
        <w:rPr>
          <w:rFonts w:ascii="Times New Roman"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1702"/>
        <w:gridCol w:w="4256"/>
      </w:tblGrid>
      <w:tr w:rsidR="001E4C14" w:rsidTr="007950DE">
        <w:trPr>
          <w:trHeight w:val="745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before="231"/>
              <w:ind w:left="0"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spacing w:before="92"/>
              <w:ind w:left="434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spacing w:before="92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5958" w:type="dxa"/>
            <w:gridSpan w:val="2"/>
          </w:tcPr>
          <w:p w:rsidR="001E4C14" w:rsidRDefault="001E269D" w:rsidP="007950DE">
            <w:pPr>
              <w:pStyle w:val="TableParagraph"/>
              <w:spacing w:before="231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E4C14" w:rsidTr="007950DE">
        <w:trPr>
          <w:trHeight w:val="827"/>
        </w:trPr>
        <w:tc>
          <w:tcPr>
            <w:tcW w:w="14717" w:type="dxa"/>
            <w:gridSpan w:val="5"/>
          </w:tcPr>
          <w:p w:rsidR="001E4C14" w:rsidRDefault="001E269D" w:rsidP="007950DE">
            <w:pPr>
              <w:pStyle w:val="TableParagraph"/>
              <w:spacing w:before="272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КГПУ.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1E4C14" w:rsidTr="007950DE">
        <w:trPr>
          <w:trHeight w:val="828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before="133"/>
              <w:ind w:left="0"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ind w:left="895" w:right="611" w:hanging="120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исполнение</w:t>
            </w:r>
          </w:p>
        </w:tc>
        <w:tc>
          <w:tcPr>
            <w:tcW w:w="1702" w:type="dxa"/>
          </w:tcPr>
          <w:p w:rsidR="001E4C14" w:rsidRDefault="001E269D" w:rsidP="007950DE">
            <w:pPr>
              <w:pStyle w:val="TableParagraph"/>
              <w:spacing w:line="273" w:lineRule="exact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</w:t>
            </w:r>
          </w:p>
          <w:p w:rsidR="001E4C14" w:rsidRDefault="001E269D" w:rsidP="007950DE">
            <w:pPr>
              <w:pStyle w:val="TableParagraph"/>
              <w:spacing w:line="270" w:lineRule="atLeast"/>
              <w:ind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4"/>
                <w:sz w:val="24"/>
              </w:rPr>
              <w:t>результат</w:t>
            </w:r>
          </w:p>
        </w:tc>
        <w:tc>
          <w:tcPr>
            <w:tcW w:w="4256" w:type="dxa"/>
          </w:tcPr>
          <w:p w:rsidR="001E4C14" w:rsidRDefault="001E269D" w:rsidP="007950DE">
            <w:pPr>
              <w:pStyle w:val="TableParagraph"/>
              <w:spacing w:before="133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vAlign w:val="center"/>
          </w:tcPr>
          <w:p w:rsidR="007950DE" w:rsidRPr="007D74BA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 в ИСГТ</w:t>
            </w:r>
          </w:p>
        </w:tc>
        <w:tc>
          <w:tcPr>
            <w:tcW w:w="2127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vAlign w:val="center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кураторы учебных групп 1курса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  <w:vAlign w:val="center"/>
          </w:tcPr>
          <w:p w:rsidR="007950DE" w:rsidRPr="007D74BA" w:rsidRDefault="007950DE" w:rsidP="007950DE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Знакомство с институтом социально-гуманитарных технологий, с кураторами групп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vAlign w:val="center"/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Тренинг-погружение «Встреча-знакомство с первокурсниками»</w:t>
            </w:r>
          </w:p>
          <w:p w:rsidR="007950DE" w:rsidRPr="007D74BA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vAlign w:val="center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кураторы учебных групп 1 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  <w:vAlign w:val="center"/>
          </w:tcPr>
          <w:p w:rsidR="007950DE" w:rsidRPr="007D74BA" w:rsidRDefault="007950DE" w:rsidP="007950DE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Знакомство с кураторами групп, проведение игр на знакомство и сплочение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в торжественной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посвященной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знаний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2024 г. 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 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творческими коллективами, приобщение к традициям и символам КГПУ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первокурсников ИСГТ в адаптационных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первокурсников в рамках Дня знаний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Ламповый вечер «Привет, КГПУ»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 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Погружение в традиционные активности КГПУ, знакомство с возможностями через пробы деятельности, межличностное взаимодействие.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первокурсников ИСГТ в «Неделе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первокурсников»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1-12 сентября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(набор в коллективы и секции вплоть до ноября) 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 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Наборы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творческие коллективы, спортивные секции, активы ОО через пробы деятельности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Адаптационные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институте социально-гуманитарных технологий: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Презентация деятельности Студенческого совета ИСГТ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кураторские часы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Посвящение в студенты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 сентября по 5 октября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 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бщение к традициям и правилам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изучение истории КГПУ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студентами и преподавателями ИСГТ п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чного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посвященного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учителя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творческой активности обучающихся, объединение преподавателей, сотрудников, обучающихся университета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профессий «Профессии, которые помогают людям»: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социального педагога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логопеда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дефектолога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психолога</w:t>
            </w:r>
          </w:p>
        </w:tc>
        <w:tc>
          <w:tcPr>
            <w:tcW w:w="2127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рестижа помогающих профессий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формирование ценн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остных ориентиров в профессии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студенческой среде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 фестивале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студенческого конкурса «Ждем весну!» среди студентов вуза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2025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студентов в творческую деятельность, развитие творческого потенциала студентов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вечер «День рождения ИСГТ»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2025</w:t>
            </w:r>
            <w:r w:rsidRPr="00B91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традициям ИСГТ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Новый год в ИСГТ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2025</w:t>
            </w:r>
            <w:r w:rsidRPr="00B91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праздничного концерта к Международному женскому дню и Дню защитника Отечества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студентов и преподавателей ИСГТ в праздничные мероприятия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Праздничная программа «8 марта в ИСГТ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2026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открытых дверей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абитуриентов, популяризация помогающих профессий 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студентов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Конкурс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-фестивал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«Кубок ректора - 202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студентов университета во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внеучебную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деятельность, выявление и награждение лучших команд факультетов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реализации потенциала студентов университета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звонок в ИСГТ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2026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Выпускной в ИСГТ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2026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Участие в Фестивале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Равных возможностей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Физкультурно-оздоровительное мероприятие для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с ОВЗ и инвалидностью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Всероссийской акции «Стоп ВИЧ/СПИД», приуроченной к Всемирному дню борьбы со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СПИДом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декабря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lastRenderedPageBreak/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обучающихся о методах своевременной диагностики и основных мерах профилактики ВИЧ-инфекции.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ценностного отношения к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своему здоровью и здоровью окружающих, сознательного и ответственного поведения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в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молодежной акции в рамках Всемирного дня без табака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здорового образа жизни, популяризация отказа от курения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молодежной акции «Наркотикам.NET» в рамках Международного дня борьбы с наркоманией и незаконным оборотом наркотиков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Май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Пропаганда здорового образа жизни, формирование негативного отношения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разного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рода зависимостям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курса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Входная диагностика в рамках программы адаптации 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Спартакиаде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первокурсников КГПУ им. В.П. Астафьева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курса ИСГТ,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соревнований по видам спорта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студентов в спортивную жизнь ВУЗа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студенческой Спартакиаде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КГПУ им. В.П. Астафьева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ИСГТ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соревнований по видам спорта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студенческого спорта и здорового образа жизни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команды университета во всероссийском антитеррористическом форуме «Антитеррор»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неприятия идеологии экстремизма и терроризма</w:t>
            </w:r>
          </w:p>
        </w:tc>
      </w:tr>
    </w:tbl>
    <w:p w:rsidR="001E4C14" w:rsidRDefault="001E4C14">
      <w:pPr>
        <w:pStyle w:val="TableParagraph"/>
        <w:rPr>
          <w:sz w:val="24"/>
        </w:rPr>
        <w:sectPr w:rsidR="001E4C14">
          <w:type w:val="continuous"/>
          <w:pgSz w:w="16850" w:h="11920" w:orient="landscape"/>
          <w:pgMar w:top="800" w:right="708" w:bottom="280" w:left="992" w:header="720" w:footer="720" w:gutter="0"/>
          <w:cols w:space="720"/>
        </w:sectPr>
      </w:pPr>
    </w:p>
    <w:p w:rsidR="001E4C14" w:rsidRDefault="001E4C14">
      <w:pPr>
        <w:spacing w:before="6"/>
        <w:rPr>
          <w:rFonts w:ascii="Times New Roman"/>
          <w:sz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2127"/>
        <w:gridCol w:w="3832"/>
      </w:tblGrid>
      <w:tr w:rsidR="001E4C14" w:rsidTr="007950DE">
        <w:trPr>
          <w:trHeight w:val="909"/>
        </w:trPr>
        <w:tc>
          <w:tcPr>
            <w:tcW w:w="14718" w:type="dxa"/>
            <w:gridSpan w:val="5"/>
          </w:tcPr>
          <w:p w:rsidR="001E4C14" w:rsidRDefault="001E269D" w:rsidP="007950DE">
            <w:pPr>
              <w:pStyle w:val="TableParagraph"/>
              <w:spacing w:before="272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1E4C14" w:rsidTr="007950DE">
        <w:trPr>
          <w:trHeight w:val="911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line="270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535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2" w:type="dxa"/>
          </w:tcPr>
          <w:p w:rsidR="001E4C14" w:rsidRDefault="001E269D" w:rsidP="007950DE">
            <w:pPr>
              <w:pStyle w:val="TableParagraph"/>
              <w:spacing w:line="270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 w:rsidTr="007950DE">
        <w:trPr>
          <w:trHeight w:val="911"/>
        </w:trPr>
        <w:tc>
          <w:tcPr>
            <w:tcW w:w="337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«Студенты против коррупции» в формате правовых семинаров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7950DE" w:rsidRPr="001A44F7" w:rsidRDefault="001A44F7" w:rsidP="007950DE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правовой грамотности в вопросах по противодействию коррупции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Популяризация идей противодействия коррупции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</w:tr>
      <w:tr w:rsidR="007950DE" w:rsidTr="007950DE">
        <w:trPr>
          <w:trHeight w:val="911"/>
        </w:trPr>
        <w:tc>
          <w:tcPr>
            <w:tcW w:w="3372" w:type="dxa"/>
          </w:tcPr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Защитника Отечества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февраля 2026 г.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</w:tc>
        <w:tc>
          <w:tcPr>
            <w:tcW w:w="2127" w:type="dxa"/>
          </w:tcPr>
          <w:p w:rsidR="007950DE" w:rsidRDefault="001A44F7" w:rsidP="007950DE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исторической грамотности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патриотического воспитания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Всероссийской акции «День единых действий» в память о геноциде советского народа нацистами и их пособниками в годы Великой Отечественной войны в формате кинопоказа и его обсуждения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</w:t>
            </w:r>
          </w:p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исторической правды о преступлениях нацистов и их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пособников в отношении мирных советских граждан в годы Великой Отечественной войны на оккупированной территории.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обучающихся позиции неприятия идей нацизма и неонацизма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 торжественном митинге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большого праздничного концерта, посвященного юбилею Победы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творческой активности обучающихся, объединение преподавателей, сотрудников, обучающихся университета. Сохранение традиций и памяти о Великой Победе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гражданского и патриотического самосознания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Внеурочные занятия «Разговоры о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Погружение студентов в историю страны, вопросы экологической защиты, религии, семейные ценности и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формирование набора инструментов для проведения «Разговоров о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образовательных учреждениях в собственной педагогической деятельности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Еженедельная церемония поднятия государственного флага РФ 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по 30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Самоидентификация себя жителем России, формирование знаний о государственных символах РФ,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понимание необходимости данных церемоний в системе работы образовательных учреждений</w:t>
            </w:r>
          </w:p>
        </w:tc>
      </w:tr>
    </w:tbl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2127"/>
        <w:gridCol w:w="3832"/>
      </w:tblGrid>
      <w:tr w:rsidR="001E4C14">
        <w:trPr>
          <w:trHeight w:val="911"/>
        </w:trPr>
        <w:tc>
          <w:tcPr>
            <w:tcW w:w="14718" w:type="dxa"/>
            <w:gridSpan w:val="5"/>
          </w:tcPr>
          <w:p w:rsidR="001E4C14" w:rsidRDefault="007950DE">
            <w:pPr>
              <w:pStyle w:val="TableParagraph"/>
              <w:spacing w:before="272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br w:type="textWrapping" w:clear="all"/>
            </w:r>
            <w:r w:rsidR="001E269D">
              <w:rPr>
                <w:b/>
                <w:sz w:val="24"/>
              </w:rPr>
              <w:t>Модуль</w:t>
            </w:r>
            <w:r w:rsidR="001E269D">
              <w:rPr>
                <w:b/>
                <w:spacing w:val="-6"/>
                <w:sz w:val="24"/>
              </w:rPr>
              <w:t xml:space="preserve"> </w:t>
            </w:r>
            <w:r w:rsidR="001E269D">
              <w:rPr>
                <w:b/>
                <w:sz w:val="24"/>
              </w:rPr>
              <w:t>«Экологическое</w:t>
            </w:r>
            <w:r w:rsidR="001E269D">
              <w:rPr>
                <w:b/>
                <w:spacing w:val="-5"/>
                <w:sz w:val="24"/>
              </w:rPr>
              <w:t xml:space="preserve"> </w:t>
            </w:r>
            <w:r w:rsidR="001E269D">
              <w:rPr>
                <w:b/>
                <w:spacing w:val="-2"/>
                <w:sz w:val="24"/>
              </w:rPr>
              <w:t>мышление»</w:t>
            </w:r>
          </w:p>
        </w:tc>
      </w:tr>
      <w:tr w:rsidR="001E4C14">
        <w:trPr>
          <w:trHeight w:val="911"/>
        </w:trPr>
        <w:tc>
          <w:tcPr>
            <w:tcW w:w="3372" w:type="dxa"/>
          </w:tcPr>
          <w:p w:rsidR="001E4C14" w:rsidRDefault="001E269D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>
            <w:pPr>
              <w:pStyle w:val="TableParagraph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7" w:type="dxa"/>
          </w:tcPr>
          <w:p w:rsidR="001E4C14" w:rsidRDefault="001E269D">
            <w:pPr>
              <w:pStyle w:val="TableParagraph"/>
              <w:ind w:left="535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2" w:type="dxa"/>
          </w:tcPr>
          <w:p w:rsidR="001E4C14" w:rsidRDefault="001E269D">
            <w:pPr>
              <w:pStyle w:val="TableParagraph"/>
              <w:spacing w:line="270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>
        <w:trPr>
          <w:trHeight w:val="1655"/>
        </w:trPr>
        <w:tc>
          <w:tcPr>
            <w:tcW w:w="337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туризма </w:t>
            </w:r>
          </w:p>
        </w:tc>
        <w:tc>
          <w:tcPr>
            <w:tcW w:w="2127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</w:tcPr>
          <w:p w:rsidR="007950DE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A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УК-7, УК-8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туризма, освещение его вклада в экономику мирового сообщества, развитие связей между народами разных стран.</w:t>
            </w:r>
          </w:p>
        </w:tc>
      </w:tr>
      <w:tr w:rsidR="007950DE">
        <w:trPr>
          <w:trHeight w:val="1656"/>
        </w:trPr>
        <w:tc>
          <w:tcPr>
            <w:tcW w:w="337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Общеуниверситетский субботник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</w:tcBorders>
          </w:tcPr>
          <w:p w:rsidR="007950DE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УК-7, УК-8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чистоты на территории университета</w:t>
            </w:r>
          </w:p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уважительного отношения у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установленному порядку</w:t>
            </w:r>
          </w:p>
        </w:tc>
      </w:tr>
      <w:tr w:rsidR="007950DE">
        <w:trPr>
          <w:trHeight w:val="1656"/>
        </w:trPr>
        <w:tc>
          <w:tcPr>
            <w:tcW w:w="337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 выходного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национальный парк Столбы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хребет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март</w:t>
            </w:r>
          </w:p>
        </w:tc>
        <w:tc>
          <w:tcPr>
            <w:tcW w:w="32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</w:tcBorders>
          </w:tcPr>
          <w:p w:rsidR="007950DE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УК-7, УК-8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экологической культуры студентов, расширение знаний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экологической системе региона,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командообразование</w:t>
            </w:r>
            <w:proofErr w:type="spellEnd"/>
          </w:p>
        </w:tc>
      </w:tr>
      <w:tr w:rsidR="007950DE">
        <w:trPr>
          <w:trHeight w:val="912"/>
        </w:trPr>
        <w:tc>
          <w:tcPr>
            <w:tcW w:w="14718" w:type="dxa"/>
            <w:gridSpan w:val="5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>
            <w:pPr>
              <w:pStyle w:val="TableParagraph"/>
              <w:spacing w:before="27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</w:tbl>
    <w:p w:rsidR="001E4C14" w:rsidRDefault="001E4C14">
      <w:pPr>
        <w:pStyle w:val="TableParagraph"/>
        <w:jc w:val="center"/>
        <w:rPr>
          <w:b/>
          <w:sz w:val="24"/>
        </w:rPr>
        <w:sectPr w:rsidR="001E4C14">
          <w:pgSz w:w="16850" w:h="11920" w:orient="landscape"/>
          <w:pgMar w:top="780" w:right="708" w:bottom="280" w:left="992" w:header="720" w:footer="720" w:gutter="0"/>
          <w:cols w:space="720"/>
        </w:sectPr>
      </w:pPr>
    </w:p>
    <w:p w:rsidR="001E4C14" w:rsidRDefault="001E4C14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7"/>
        <w:gridCol w:w="3260"/>
        <w:gridCol w:w="2125"/>
        <w:gridCol w:w="3831"/>
      </w:tblGrid>
      <w:tr w:rsidR="001E4C14">
        <w:trPr>
          <w:trHeight w:val="909"/>
        </w:trPr>
        <w:tc>
          <w:tcPr>
            <w:tcW w:w="3369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ind w:left="432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59" w:lineRule="auto"/>
              <w:ind w:left="869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35" w:lineRule="auto"/>
              <w:ind w:left="593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1A44F7">
        <w:trPr>
          <w:trHeight w:val="13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благотворительных акций и акций по сбору гуманитарной помощи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опыта благотворительной деятельности, повышение гражданского сознания</w:t>
            </w:r>
          </w:p>
        </w:tc>
      </w:tr>
      <w:tr w:rsidR="001A44F7">
        <w:trPr>
          <w:trHeight w:val="1377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«Дни донора»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Октябрь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2025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апрель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Повышение осведомленности обучающихся о потребностях в безопасной крови и ее компонентах для переливания и о важности безвозмездного добровольного донорства крови для национальных систем здравоохранения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студентов и сотрудников к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донорскому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волонтерству</w:t>
            </w:r>
            <w:proofErr w:type="spellEnd"/>
          </w:p>
        </w:tc>
      </w:tr>
      <w:tr w:rsidR="001A44F7">
        <w:trPr>
          <w:trHeight w:val="909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before="272"/>
              <w:ind w:left="103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Модуль</w:t>
            </w:r>
            <w:r>
              <w:rPr>
                <w:b/>
                <w:spacing w:val="-11"/>
                <w:position w:val="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«Образовательно-просветительские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события»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line="275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423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862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3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line="275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культурно-просветительских встреч обучающихся университета с деятелями культуры, спорта и общественными деятелями, представителями правоохранительных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культурно-просветительских встречах, востребованность данных форматов, Профилактика противодействия идеологии терроризма и экстремизма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мастер-классов, семинаров, практических занятий, направленных на формирование психологических навыков, различных профессиональных компетенций, изучение инструментов, подходов и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 среди студентов, организация занятий под запрос студентов, формирование практических навыков</w:t>
            </w:r>
          </w:p>
        </w:tc>
      </w:tr>
    </w:tbl>
    <w:p w:rsidR="001E269D" w:rsidRDefault="001E269D"/>
    <w:sectPr w:rsidR="001E269D">
      <w:pgSz w:w="16850" w:h="11920" w:orient="landscape"/>
      <w:pgMar w:top="7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C14"/>
    <w:rsid w:val="00035F86"/>
    <w:rsid w:val="001A44F7"/>
    <w:rsid w:val="001E269D"/>
    <w:rsid w:val="001E4C14"/>
    <w:rsid w:val="002A24F5"/>
    <w:rsid w:val="007950DE"/>
    <w:rsid w:val="00F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nhideWhenUsed/>
    <w:rsid w:val="007950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F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nhideWhenUsed/>
    <w:rsid w:val="007950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F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шкерина</dc:creator>
  <cp:lastModifiedBy>Пользователь Windows</cp:lastModifiedBy>
  <cp:revision>4</cp:revision>
  <dcterms:created xsi:type="dcterms:W3CDTF">2025-07-02T05:03:00Z</dcterms:created>
  <dcterms:modified xsi:type="dcterms:W3CDTF">2025-07-02T05:13:00Z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