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25"/>
        <w:gridCol w:w="284"/>
        <w:gridCol w:w="1134"/>
        <w:gridCol w:w="592"/>
        <w:gridCol w:w="186"/>
        <w:gridCol w:w="72"/>
        <w:gridCol w:w="142"/>
        <w:gridCol w:w="192"/>
        <w:gridCol w:w="92"/>
        <w:gridCol w:w="500"/>
        <w:gridCol w:w="208"/>
        <w:gridCol w:w="142"/>
        <w:gridCol w:w="537"/>
        <w:gridCol w:w="456"/>
        <w:gridCol w:w="1276"/>
        <w:gridCol w:w="284"/>
        <w:gridCol w:w="1418"/>
        <w:gridCol w:w="2268"/>
      </w:tblGrid>
      <w:tr>
        <w:trPr>
          <w:trHeight w:hRule="exact" w:val="277.83"/>
        </w:trPr>
        <w:tc>
          <w:tcPr>
            <w:tcW w:w="10221" w:type="dxa"/>
            <w:gridSpan w:val="18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МИНИСТЕРСТВО ПРОСВЕЩЕНИЯ РОССИЙСКОЙ ФЕДЕРАЦИИ</w:t>
            </w:r>
          </w:p>
        </w:tc>
      </w:tr>
      <w:tr>
        <w:trPr>
          <w:trHeight w:hRule="exact" w:val="138.915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538" w:type="dxa"/>
          </w:tcPr>
          <w:p/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1111.32"/>
        </w:trPr>
        <w:tc>
          <w:tcPr>
            <w:tcW w:w="10221" w:type="dxa"/>
            <w:gridSpan w:val="18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федеральное государственное бюджетное образовательное учреждение высшего образования «Красноярский государственный педагогический университет</w:t>
            </w:r>
          </w:p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им. В.П. Астафьева»</w:t>
            </w:r>
          </w:p>
        </w:tc>
      </w:tr>
      <w:tr>
        <w:trPr>
          <w:trHeight w:hRule="exact" w:val="138.9151"/>
        </w:trPr>
        <w:tc>
          <w:tcPr>
            <w:tcW w:w="10221" w:type="dxa"/>
            <w:gridSpan w:val="18"/>
            <w:tcBorders>
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(КГПУ им. В.П. Астафьева)</w:t>
            </w:r>
          </w:p>
        </w:tc>
      </w:tr>
      <w:tr>
        <w:trPr>
          <w:trHeight w:hRule="exact" w:val="138.9149"/>
        </w:trPr>
        <w:tc>
          <w:tcPr>
            <w:tcW w:w="10221" w:type="dxa"/>
            <w:gridSpan w:val="18"/>
            <w:tcBorders>
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416.7451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538" w:type="dxa"/>
          </w:tcPr>
          <w:p/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1416.051"/>
        </w:trPr>
        <w:tc>
          <w:tcPr>
            <w:tcW w:w="10221" w:type="dxa"/>
            <w:gridSpan w:val="18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40"/>
                <w:szCs w:val="40"/>
              </w:rPr>
              <w:t> ПРЕДМЕТНО-ПРАКТИЧЕСКИЙ МОДУЛЬ</w:t>
            </w:r>
          </w:p>
          <w:p>
            <w:pPr>
              <w:jc w:val="center"/>
              <w:spacing w:after="0" w:line="240" w:lineRule="auto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40"/>
                <w:szCs w:val="40"/>
              </w:rPr>
              <w:t> Организация работы со способными и одарёнными детьми</w:t>
            </w:r>
          </w:p>
        </w:tc>
      </w:tr>
      <w:tr>
        <w:trPr>
          <w:trHeight w:hRule="exact" w:val="416.7451"/>
        </w:trPr>
        <w:tc>
          <w:tcPr>
            <w:tcW w:w="10221" w:type="dxa"/>
            <w:gridSpan w:val="18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#000000"/>
                <w:sz w:val="36"/>
                <w:szCs w:val="36"/>
              </w:rPr>
              <w:t> рабочая программа дисциплины (модуля)</w:t>
            </w:r>
          </w:p>
        </w:tc>
      </w:tr>
      <w:tr>
        <w:trPr>
          <w:trHeight w:hRule="exact" w:val="250.9291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538" w:type="dxa"/>
          </w:tcPr>
          <w:p/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6.90035"/>
        </w:trPr>
        <w:tc>
          <w:tcPr>
            <w:tcW w:w="426" w:type="dxa"/>
          </w:tcPr>
          <w:p/>
        </w:tc>
        <w:tc>
          <w:tcPr>
            <w:tcW w:w="2424.75" w:type="dxa"/>
            <w:gridSpan w:val="6"/>
            <w:tcBorders>
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Квалификация</w:t>
            </w:r>
          </w:p>
        </w:tc>
        <w:tc>
          <w:tcPr>
            <w:tcW w:w="7386" w:type="dxa"/>
            <w:gridSpan w:val="11"/>
            <w:tcBorders>
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Бакалавр</w:t>
            </w:r>
          </w:p>
        </w:tc>
      </w:tr>
      <w:tr>
        <w:trPr>
          <w:trHeight w:hRule="exact" w:val="250.9296"/>
        </w:trPr>
        <w:tc>
          <w:tcPr>
            <w:tcW w:w="426" w:type="dxa"/>
          </w:tcPr>
          <w:p/>
        </w:tc>
        <w:tc>
          <w:tcPr>
            <w:tcW w:w="2424.75" w:type="dxa"/>
            <w:gridSpan w:val="6"/>
            <w:tcBorders>
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386" w:type="dxa"/>
            <w:gridSpan w:val="11"/>
            <w:tcBorders>
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26.90035"/>
        </w:trPr>
        <w:tc>
          <w:tcPr>
            <w:tcW w:w="426" w:type="dxa"/>
          </w:tcPr>
          <w:p/>
        </w:tc>
        <w:tc>
          <w:tcPr>
            <w:tcW w:w="2424.75" w:type="dxa"/>
            <w:gridSpan w:val="6"/>
            <w:tcBorders>
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386" w:type="dxa"/>
            <w:gridSpan w:val="11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138.9156"/>
        </w:trPr>
        <w:tc>
          <w:tcPr>
            <w:tcW w:w="426" w:type="dxa"/>
          </w:tcPr>
          <w:p/>
        </w:tc>
        <w:tc>
          <w:tcPr>
            <w:tcW w:w="2424.75" w:type="dxa"/>
            <w:gridSpan w:val="6"/>
            <w:tcBorders>
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538" w:type="dxa"/>
          </w:tcPr>
          <w:p/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50.9291"/>
        </w:trPr>
        <w:tc>
          <w:tcPr>
            <w:tcW w:w="426" w:type="dxa"/>
          </w:tcPr>
          <w:p/>
        </w:tc>
        <w:tc>
          <w:tcPr>
            <w:tcW w:w="2424.75" w:type="dxa"/>
            <w:gridSpan w:val="6"/>
            <w:tcBorders>
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386" w:type="dxa"/>
            <w:gridSpan w:val="11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44.03.01 Изобразительное искусство (о, 2023 ).plx</w:t>
            </w:r>
          </w:p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Направление подготовки 44.03.01 Педагогическое образование</w:t>
            </w:r>
          </w:p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Направленность (профиль) образовательной программы</w:t>
            </w:r>
          </w:p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Изобразительное искусство</w:t>
            </w:r>
          </w:p>
        </w:tc>
      </w:tr>
      <w:tr>
        <w:trPr>
          <w:trHeight w:hRule="exact" w:val="26.9008"/>
        </w:trPr>
        <w:tc>
          <w:tcPr>
            <w:tcW w:w="426" w:type="dxa"/>
          </w:tcPr>
          <w:p/>
        </w:tc>
        <w:tc>
          <w:tcPr>
            <w:tcW w:w="2424.75" w:type="dxa"/>
            <w:gridSpan w:val="6"/>
            <w:tcBorders>
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Форма обучения</w:t>
            </w:r>
          </w:p>
        </w:tc>
        <w:tc>
          <w:tcPr>
            <w:tcW w:w="7386" w:type="dxa"/>
            <w:gridSpan w:val="11"/>
            <w:tcBorders>
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очная</w:t>
            </w:r>
          </w:p>
        </w:tc>
      </w:tr>
      <w:tr>
        <w:trPr>
          <w:trHeight w:hRule="exact" w:val="250.9291"/>
        </w:trPr>
        <w:tc>
          <w:tcPr>
            <w:tcW w:w="426" w:type="dxa"/>
          </w:tcPr>
          <w:p/>
        </w:tc>
        <w:tc>
          <w:tcPr>
            <w:tcW w:w="2424.75" w:type="dxa"/>
            <w:gridSpan w:val="6"/>
            <w:tcBorders>
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386" w:type="dxa"/>
            <w:gridSpan w:val="11"/>
            <w:tcBorders>
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364.8541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7386" w:type="dxa"/>
            <w:gridSpan w:val="11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1111.32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538" w:type="dxa"/>
          </w:tcPr>
          <w:p/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299"/>
        </w:trPr>
        <w:tc>
          <w:tcPr>
            <w:tcW w:w="426" w:type="dxa"/>
          </w:tcPr>
          <w:p/>
        </w:tc>
        <w:tc>
          <w:tcPr>
            <w:tcW w:w="2283" w:type="dxa"/>
            <w:gridSpan w:val="5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Общая трудоемкость</w:t>
            </w:r>
          </w:p>
        </w:tc>
        <w:tc>
          <w:tcPr>
            <w:tcW w:w="143" w:type="dxa"/>
          </w:tcPr>
          <w:p/>
        </w:tc>
        <w:tc>
          <w:tcPr>
            <w:tcW w:w="5118" w:type="dxa"/>
            <w:gridSpan w:val="10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3 ЗЕТ</w:t>
            </w:r>
          </w:p>
        </w:tc>
        <w:tc>
          <w:tcPr>
            <w:tcW w:w="2269" w:type="dxa"/>
          </w:tcPr>
          <w:p/>
        </w:tc>
      </w:tr>
      <w:tr>
        <w:trPr>
          <w:trHeight w:hRule="exact" w:val="277.8299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538" w:type="dxa"/>
          </w:tcPr>
          <w:p/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295"/>
        </w:trPr>
        <w:tc>
          <w:tcPr>
            <w:tcW w:w="426" w:type="dxa"/>
          </w:tcPr>
          <w:p/>
        </w:tc>
        <w:tc>
          <w:tcPr>
            <w:tcW w:w="2708.25" w:type="dxa"/>
            <w:gridSpan w:val="8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Часов по учебному плану</w:t>
            </w:r>
          </w:p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1007.2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108</w:t>
            </w:r>
          </w:p>
        </w:tc>
        <w:tc>
          <w:tcPr>
            <w:tcW w:w="1277" w:type="dxa"/>
          </w:tcPr>
          <w:p/>
        </w:tc>
        <w:tc>
          <w:tcPr>
            <w:tcW w:w="3984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Виды контроля  в семестрах:</w:t>
            </w:r>
          </w:p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2424.75" w:type="dxa"/>
            <w:gridSpan w:val="7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 том числе:</w:t>
            </w:r>
          </w:p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538" w:type="dxa"/>
          </w:tcPr>
          <w:p/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3700.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экзамены 6</w:t>
            </w:r>
          </w:p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2424.75" w:type="dxa"/>
            <w:gridSpan w:val="7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аудиторные занятия</w:t>
            </w:r>
          </w:p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1007.2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</w:t>
            </w:r>
          </w:p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2424.75" w:type="dxa"/>
            <w:gridSpan w:val="7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самостоятельная работа</w:t>
            </w:r>
          </w:p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1007.2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</w:t>
            </w:r>
          </w:p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555.6589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3133.5" w:type="dxa"/>
            <w:gridSpan w:val="9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контактная работа во время промежуточной аттестации (ИКР)</w:t>
            </w:r>
          </w:p>
        </w:tc>
        <w:tc>
          <w:tcPr>
            <w:tcW w:w="143" w:type="dxa"/>
          </w:tcPr>
          <w:p/>
        </w:tc>
        <w:tc>
          <w:tcPr>
            <w:tcW w:w="538" w:type="dxa"/>
          </w:tcPr>
          <w:p/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1007.2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138.9143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538" w:type="dxa"/>
          </w:tcPr>
          <w:p/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2424.75" w:type="dxa"/>
            <w:gridSpan w:val="7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часов на контроль</w:t>
            </w:r>
          </w:p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1007.2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35,67</w:t>
            </w:r>
          </w:p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304"/>
        </w:trPr>
        <w:tc>
          <w:tcPr>
            <w:tcW w:w="426" w:type="dxa"/>
          </w:tcPr>
          <w:p/>
        </w:tc>
        <w:tc>
          <w:tcPr>
            <w:tcW w:w="285" w:type="dxa"/>
          </w:tcPr>
          <w:p/>
        </w:tc>
        <w:tc>
          <w:tcPr>
            <w:tcW w:w="1135" w:type="dxa"/>
          </w:tcPr>
          <w:p/>
        </w:tc>
        <w:tc>
          <w:tcPr>
            <w:tcW w:w="593" w:type="dxa"/>
          </w:tcPr>
          <w:p/>
        </w:tc>
        <w:tc>
          <w:tcPr>
            <w:tcW w:w="187" w:type="dxa"/>
          </w:tcPr>
          <w:p/>
        </w:tc>
        <w:tc>
          <w:tcPr>
            <w:tcW w:w="73" w:type="dxa"/>
          </w:tcPr>
          <w:p/>
        </w:tc>
        <w:tc>
          <w:tcPr>
            <w:tcW w:w="143" w:type="dxa"/>
          </w:tcPr>
          <w:p/>
        </w:tc>
        <w:tc>
          <w:tcPr>
            <w:tcW w:w="193" w:type="dxa"/>
          </w:tcPr>
          <w:p/>
        </w:tc>
        <w:tc>
          <w:tcPr>
            <w:tcW w:w="93" w:type="dxa"/>
          </w:tcPr>
          <w:p/>
        </w:tc>
        <w:tc>
          <w:tcPr>
            <w:tcW w:w="501" w:type="dxa"/>
          </w:tcPr>
          <w:p/>
        </w:tc>
        <w:tc>
          <w:tcPr>
            <w:tcW w:w="209" w:type="dxa"/>
          </w:tcPr>
          <w:p/>
        </w:tc>
        <w:tc>
          <w:tcPr>
            <w:tcW w:w="143" w:type="dxa"/>
          </w:tcPr>
          <w:p/>
        </w:tc>
        <w:tc>
          <w:tcPr>
            <w:tcW w:w="538" w:type="dxa"/>
          </w:tcPr>
          <w:p/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4520.55" w:type="dxa"/>
            <w:gridSpan w:val="1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Распределение часов дисциплины по семестрам</w:t>
            </w:r>
          </w:p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727.209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Семестр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(&lt;Курс&gt;.&lt;Семестр на курсе&gt;)</w:t>
            </w:r>
          </w:p>
        </w:tc>
        <w:tc>
          <w:tcPr>
            <w:tcW w:w="1199.1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 (3.2)</w:t>
            </w:r>
          </w:p>
        </w:tc>
        <w:tc>
          <w:tcPr>
            <w:tcW w:w="1493.7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Итого</w:t>
            </w:r>
          </w:p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34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Недель</w:t>
            </w:r>
          </w:p>
        </w:tc>
        <w:tc>
          <w:tcPr>
            <w:tcW w:w="1199.1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 3/6</w:t>
            </w:r>
          </w:p>
        </w:tc>
        <w:tc>
          <w:tcPr>
            <w:tcW w:w="1493.7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/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Вид занятий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УП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РП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УП</w:t>
            </w:r>
          </w:p>
        </w:tc>
        <w:tc>
          <w:tcPr>
            <w:tcW w:w="901.6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/>
                <w:color w:val="#000000"/>
                <w:sz w:val="13"/>
                <w:szCs w:val="13"/>
              </w:rPr>
              <w:t> РП</w:t>
            </w:r>
          </w:p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34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Лекции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901.6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</w:t>
            </w:r>
          </w:p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Практические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24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24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24</w:t>
            </w:r>
          </w:p>
        </w:tc>
        <w:tc>
          <w:tcPr>
            <w:tcW w:w="901.6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24</w:t>
            </w:r>
          </w:p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946.9738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Контактная работа (промежуточная аттестация) экзамены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901.6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727.209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 том числе в форме практ.подготовки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901.6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Итого ауд.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</w:t>
            </w:r>
          </w:p>
        </w:tc>
        <w:tc>
          <w:tcPr>
            <w:tcW w:w="901.6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</w:t>
            </w:r>
          </w:p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43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Кoнтактная рабoта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36,33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36,33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36,33</w:t>
            </w:r>
          </w:p>
        </w:tc>
        <w:tc>
          <w:tcPr>
            <w:tcW w:w="901.6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36,33</w:t>
            </w:r>
          </w:p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34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Сам. работа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</w:t>
            </w:r>
          </w:p>
        </w:tc>
        <w:tc>
          <w:tcPr>
            <w:tcW w:w="901.6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36</w:t>
            </w:r>
          </w:p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9.5934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Часы на контроль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35,67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35,67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35,67</w:t>
            </w:r>
          </w:p>
        </w:tc>
        <w:tc>
          <w:tcPr>
            <w:tcW w:w="901.6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35,67</w:t>
            </w:r>
          </w:p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  <w:tr>
        <w:trPr>
          <w:trHeight w:hRule="exact" w:val="277.8304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Итого</w:t>
            </w:r>
          </w:p>
        </w:tc>
        <w:tc>
          <w:tcPr>
            <w:tcW w:w="607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108</w:t>
            </w:r>
          </w:p>
        </w:tc>
        <w:tc>
          <w:tcPr>
            <w:tcW w:w="607.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108</w:t>
            </w:r>
          </w:p>
        </w:tc>
        <w:tc>
          <w:tcPr>
            <w:tcW w:w="607.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108</w:t>
            </w:r>
          </w:p>
        </w:tc>
        <w:tc>
          <w:tcPr>
            <w:tcW w:w="901.6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108</w:t>
            </w:r>
          </w:p>
        </w:tc>
        <w:tc>
          <w:tcPr>
            <w:tcW w:w="457" w:type="dxa"/>
          </w:tcPr>
          <w:p/>
        </w:tc>
        <w:tc>
          <w:tcPr>
            <w:tcW w:w="1277" w:type="dxa"/>
          </w:tcPr>
          <w:p/>
        </w:tc>
        <w:tc>
          <w:tcPr>
            <w:tcW w:w="285" w:type="dxa"/>
          </w:tcPr>
          <w:p/>
        </w:tc>
        <w:tc>
          <w:tcPr>
            <w:tcW w:w="1419" w:type="dxa"/>
          </w:tcPr>
          <w:p/>
        </w:tc>
        <w:tc>
          <w:tcPr>
            <w:tcW w:w="2269" w:type="dxa"/>
          </w:tcPr>
          <w:p/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827"/>
        <w:gridCol w:w="1985"/>
        <w:gridCol w:w="4961"/>
      </w:tblGrid>
      <w:tr>
        <w:trPr>
          <w:trHeight w:hRule="exact" w:val="277.83"/>
        </w:trPr>
        <w:tc>
          <w:tcPr>
            <w:tcW w:w="3842.25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Программу составил(и):</w:t>
            </w:r>
          </w:p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3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i/>
                <w:color w:val="#000000"/>
                <w:sz w:val="19"/>
                <w:szCs w:val="19"/>
              </w:rPr>
              <w:t> кпн, Доцент, Маковец Людмила Анатольевна</w:t>
            </w:r>
          </w:p>
        </w:tc>
      </w:tr>
      <w:tr>
        <w:trPr>
          <w:trHeight w:hRule="exact" w:val="1111.32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301"/>
        </w:trPr>
        <w:tc>
          <w:tcPr>
            <w:tcW w:w="5826.7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Рабочая программа дисциплины</w:t>
            </w:r>
          </w:p>
        </w:tc>
        <w:tc>
          <w:tcPr>
            <w:tcW w:w="4962" w:type="dxa"/>
          </w:tcPr>
          <w:p/>
        </w:tc>
      </w:tr>
      <w:tr>
        <w:trPr>
          <w:trHeight w:hRule="exact" w:val="277.8299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Организация работы со способными и одарёнными детьми</w:t>
            </w:r>
          </w:p>
        </w:tc>
      </w:tr>
      <w:tr>
        <w:trPr>
          <w:trHeight w:hRule="exact" w:val="277.8299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299"/>
        </w:trPr>
        <w:tc>
          <w:tcPr>
            <w:tcW w:w="5826.7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разработана в соответствии с ФГОС ВО:</w:t>
            </w:r>
          </w:p>
        </w:tc>
        <w:tc>
          <w:tcPr>
            <w:tcW w:w="4962" w:type="dxa"/>
          </w:tcPr>
          <w:p/>
        </w:tc>
      </w:tr>
      <w:tr>
        <w:trPr>
          <w:trHeight w:hRule="exact" w:val="478.0443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Федеральный государственный образовательный стандарт высшего образования - бакалавриат по направлению подготовки 44.03.01 Педагогическое образование (приказ Минобрнауки России от 22.02.2018 г. № 121)</w:t>
            </w:r>
          </w:p>
        </w:tc>
      </w:tr>
      <w:tr>
        <w:trPr>
          <w:trHeight w:hRule="exact" w:val="277.8299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301"/>
        </w:trPr>
        <w:tc>
          <w:tcPr>
            <w:tcW w:w="5826.75" w:type="dxa"/>
            <w:gridSpan w:val="2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составлена на основании учебного плана:</w:t>
            </w:r>
          </w:p>
        </w:tc>
        <w:tc>
          <w:tcPr>
            <w:tcW w:w="4962" w:type="dxa"/>
          </w:tcPr>
          <w:p/>
        </w:tc>
      </w:tr>
      <w:tr>
        <w:trPr>
          <w:trHeight w:hRule="exact" w:val="697.809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Направление подготовки 44.03.01 Педагогическое образование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Направленность (профиль) образовательной программы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Изобразительное искусство</w:t>
            </w:r>
          </w:p>
        </w:tc>
      </w:tr>
      <w:tr>
        <w:trPr>
          <w:trHeight w:hRule="exact" w:val="972.4049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299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Рабочая программа одобрена на заседании кафедры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М4 Музыкально-художественного образования</w:t>
            </w:r>
          </w:p>
        </w:tc>
      </w:tr>
      <w:tr>
        <w:trPr>
          <w:trHeight w:hRule="exact" w:val="277.8304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697.809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Протокол от 12.05.2022 г. № 5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Зав. кафедрой к.пед. н. Маковец Людмила Анатольевна</w:t>
            </w:r>
          </w:p>
        </w:tc>
      </w:tr>
      <w:tr>
        <w:trPr>
          <w:trHeight w:hRule="exact" w:val="277.8299"/>
        </w:trPr>
        <w:tc>
          <w:tcPr>
            <w:tcW w:w="3828" w:type="dxa"/>
          </w:tcPr>
          <w:p/>
        </w:tc>
        <w:tc>
          <w:tcPr>
            <w:tcW w:w="1986" w:type="dxa"/>
          </w:tcPr>
          <w:p/>
        </w:tc>
        <w:tc>
          <w:tcPr>
            <w:tcW w:w="4962" w:type="dxa"/>
          </w:tcPr>
          <w:p/>
        </w:tc>
      </w:tr>
      <w:tr>
        <w:trPr>
          <w:trHeight w:hRule="exact" w:val="277.8304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Председатель НМСС(С)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               __ __________ 2022 г. № ______________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65"/>
        <w:gridCol w:w="510"/>
        <w:gridCol w:w="1559"/>
        <w:gridCol w:w="7938"/>
      </w:tblGrid>
      <w:tr>
        <w:trPr>
          <w:trHeight w:hRule="exact" w:val="277.83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1. ЦЕЛИ ОСВОЕНИЯ ДИСЦИПЛИНЫ (МОДУЛЯ)</w:t>
            </w:r>
          </w:p>
        </w:tc>
      </w:tr>
      <w:tr>
        <w:trPr>
          <w:trHeight w:hRule="exact" w:val="697.956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Цель: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содействовать формированию у обучающихся профессиональных компетенций в области психологии способностей и одаренности обучающихся на основе овладения содержанием дисциплины.</w:t>
            </w:r>
          </w:p>
        </w:tc>
      </w:tr>
      <w:tr>
        <w:trPr>
          <w:trHeight w:hRule="exact" w:val="277.83"/>
        </w:trPr>
        <w:tc>
          <w:tcPr>
            <w:tcW w:w="766" w:type="dxa"/>
          </w:tcPr>
          <w:p/>
        </w:tc>
        <w:tc>
          <w:tcPr>
            <w:tcW w:w="511" w:type="dxa"/>
          </w:tcPr>
          <w:p/>
        </w:tc>
        <w:tc>
          <w:tcPr>
            <w:tcW w:w="1560" w:type="dxa"/>
          </w:tcPr>
          <w:p/>
        </w:tc>
        <w:tc>
          <w:tcPr>
            <w:tcW w:w="7939" w:type="dxa"/>
          </w:tcPr>
          <w:p/>
        </w:tc>
      </w:tr>
      <w:tr>
        <w:trPr>
          <w:trHeight w:hRule="exact" w:val="277.83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2. МЕСТО ДИСЦИПЛИНЫ (МОДУЛЯ) В СТРУКТУРЕ ОБРАЗОВАТЕЛЬНОЙ ПРОГРАММЫ</w:t>
            </w:r>
          </w:p>
        </w:tc>
      </w:tr>
      <w:tr>
        <w:trPr>
          <w:trHeight w:hRule="exact" w:val="277.8298"/>
        </w:trPr>
        <w:tc>
          <w:tcPr>
            <w:tcW w:w="2850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Цикл (раздел) ОП:</w:t>
            </w:r>
          </w:p>
        </w:tc>
        <w:tc>
          <w:tcPr>
            <w:tcW w:w="795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Б1.ВДП.01</w:t>
            </w:r>
          </w:p>
        </w:tc>
      </w:tr>
      <w:tr>
        <w:trPr>
          <w:trHeight w:hRule="exact" w:val="277.830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2.1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Требования к предварительной подготовке обучающегося:</w:t>
            </w:r>
          </w:p>
        </w:tc>
      </w:tr>
      <w:tr>
        <w:trPr>
          <w:trHeight w:hRule="exact" w:val="287.6789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2.1.1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Живопись</w:t>
            </w:r>
          </w:p>
        </w:tc>
      </w:tr>
      <w:tr>
        <w:trPr>
          <w:trHeight w:hRule="exact" w:val="287.679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2.1.2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визуально-пространственных искусств</w:t>
            </w:r>
          </w:p>
        </w:tc>
      </w:tr>
      <w:tr>
        <w:trPr>
          <w:trHeight w:hRule="exact" w:val="287.679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2.1.3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Методы математической обработки данных</w:t>
            </w:r>
          </w:p>
        </w:tc>
      </w:tr>
      <w:tr>
        <w:trPr>
          <w:trHeight w:hRule="exact" w:val="287.679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2.1.4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Композиция</w:t>
            </w:r>
          </w:p>
        </w:tc>
      </w:tr>
      <w:tr>
        <w:trPr>
          <w:trHeight w:hRule="exact" w:val="287.679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2.1.5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Методика обучения (образование по профилю)</w:t>
            </w:r>
          </w:p>
        </w:tc>
      </w:tr>
      <w:tr>
        <w:trPr>
          <w:trHeight w:hRule="exact" w:val="287.6786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2.1.6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Оценка функциональной грамотности</w:t>
            </w:r>
          </w:p>
        </w:tc>
      </w:tr>
      <w:tr>
        <w:trPr>
          <w:trHeight w:hRule="exact" w:val="287.6796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2.1.7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Психолого-педагогические технологии в обучении и развивающей деятельности</w:t>
            </w:r>
          </w:p>
        </w:tc>
      </w:tr>
      <w:tr>
        <w:trPr>
          <w:trHeight w:hRule="exact" w:val="287.6786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2.1.8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Психолого-педагогическое сопровождение обучающихся с ОВЗ</w:t>
            </w:r>
          </w:p>
        </w:tc>
      </w:tr>
      <w:tr>
        <w:trPr>
          <w:trHeight w:hRule="exact" w:val="287.679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2.1.9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Рисунок</w:t>
            </w:r>
          </w:p>
        </w:tc>
      </w:tr>
      <w:tr>
        <w:trPr>
          <w:trHeight w:hRule="exact" w:val="279.5938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2.1.10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Специальная психология и педагогика с практикумом по инклюзивному образованию</w:t>
            </w:r>
          </w:p>
        </w:tc>
      </w:tr>
      <w:tr>
        <w:trPr>
          <w:trHeight w:hRule="exact" w:val="507.4438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2.2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Дисциплины (модули) и практики, для которых освоение данной дисциплины (модуля) необходимо как предшествующее:</w:t>
            </w:r>
          </w:p>
        </w:tc>
      </w:tr>
      <w:tr>
        <w:trPr>
          <w:trHeight w:hRule="exact" w:val="287.679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2.2.1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Научно-исследовательская работа</w:t>
            </w:r>
          </w:p>
        </w:tc>
      </w:tr>
      <w:tr>
        <w:trPr>
          <w:trHeight w:hRule="exact" w:val="287.6791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2.2.2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Подготовка к сдаче и сдача государственного экзамена</w:t>
            </w:r>
          </w:p>
        </w:tc>
      </w:tr>
      <w:tr>
        <w:trPr>
          <w:trHeight w:hRule="exact" w:val="279.5938"/>
        </w:trPr>
        <w:tc>
          <w:tcPr>
            <w:tcW w:w="780.4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2.2.3</w:t>
            </w:r>
          </w:p>
        </w:tc>
        <w:tc>
          <w:tcPr>
            <w:tcW w:w="10022.5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Цифровое творчество</w:t>
            </w:r>
          </w:p>
        </w:tc>
      </w:tr>
      <w:tr>
        <w:trPr>
          <w:trHeight w:hRule="exact" w:val="138.9152"/>
        </w:trPr>
        <w:tc>
          <w:tcPr>
            <w:tcW w:w="766" w:type="dxa"/>
          </w:tcPr>
          <w:p/>
        </w:tc>
        <w:tc>
          <w:tcPr>
            <w:tcW w:w="511" w:type="dxa"/>
          </w:tcPr>
          <w:p/>
        </w:tc>
        <w:tc>
          <w:tcPr>
            <w:tcW w:w="1560" w:type="dxa"/>
          </w:tcPr>
          <w:p/>
        </w:tc>
        <w:tc>
          <w:tcPr>
            <w:tcW w:w="7939" w:type="dxa"/>
          </w:tcPr>
          <w:p/>
        </w:tc>
      </w:tr>
      <w:tr>
        <w:trPr>
          <w:trHeight w:hRule="exact" w:val="555.6598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3. КОМПЕТЕНЦИИ ОБУЧАЮЩЕГОСЯ, ФОРМИРУЕМЫЕ В РЕЗУЛЬТАТЕ ОСВОЕНИЯ ДИСЦИПЛИНЫ (МОДУЛЯ)</w:t>
            </w:r>
          </w:p>
        </w:tc>
      </w:tr>
      <w:tr>
        <w:trPr>
          <w:trHeight w:hRule="exact" w:val="308.9938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УК-3: Способен осуществлять социальное взаимодействие и реализовывать свою роль в команде</w:t>
            </w:r>
          </w:p>
        </w:tc>
      </w:tr>
      <w:tr>
        <w:trPr>
          <w:trHeight w:hRule="exact" w:val="308.9938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УК-3.1: Демонстрирует способность работать в команде, проявляет лидерские качества и умения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Знать: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принципы работы лидера в группе, принципы поддержки благополучной атмосферы при работе в команде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принципы поддержки благополучной атмосферы при работе в команде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основы работы в команде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Уметь: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работать в команде и проявлять лидерские качества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работать в команде и проявлять лидерские качества эпизодически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работать в команде</w:t>
            </w:r>
          </w:p>
        </w:tc>
      </w:tr>
      <w:tr>
        <w:trPr>
          <w:trHeight w:hRule="exact" w:val="277.8295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Владеть: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лидерскими качествами и умениями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сложившимися лидерскими качествами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лидерскими умениями на начальном уровне</w:t>
            </w:r>
          </w:p>
        </w:tc>
      </w:tr>
      <w:tr>
        <w:trPr>
          <w:trHeight w:hRule="exact" w:val="536.8443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УК-3.2: Демонстрирует способность эффективного речевого и социального взаимодействия, в том числе с различными организациями</w:t>
            </w:r>
          </w:p>
        </w:tc>
      </w:tr>
      <w:tr>
        <w:trPr>
          <w:trHeight w:hRule="exact" w:val="277.8295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Знать: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приемы эффективного речевого и социального воздействия, в том числе с организациями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приемы эффективного речевого и социального воздействия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приемы эффективного речевого   воздействия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Уметь: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проявить способности к речевому и социальному взаимодействию с различными организациями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использовать приемы эффективного речевого и социального воздействия, в том числе с организациями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применять на репродуктивном уровне приемы эффективного речевого и социального воздействия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Владеть: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способами демонстрации способностей договариваться с организациями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способами демонстрации способностей договариваться с обучающимися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способами демонстрации способностей договариваться с одногруппниками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284"/>
        <w:gridCol w:w="3119"/>
        <w:gridCol w:w="992"/>
        <w:gridCol w:w="709"/>
        <w:gridCol w:w="1134"/>
        <w:gridCol w:w="992"/>
        <w:gridCol w:w="709"/>
        <w:gridCol w:w="851"/>
        <w:gridCol w:w="992"/>
      </w:tblGrid>
      <w:tr>
        <w:trPr>
          <w:trHeight w:hRule="exact" w:val="536.84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ПК-1: Способен осваивать и использовать теоретические знания и практические умения и навыки в предметной области при решении профессиональных задач</w:t>
            </w:r>
          </w:p>
        </w:tc>
      </w:tr>
      <w:tr>
        <w:trPr>
          <w:trHeight w:hRule="exact" w:val="308.99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ПК-1.1: Знает структуру, состав и дидактические единицы предметной области (преподаваемого предмета)</w:t>
            </w:r>
          </w:p>
        </w:tc>
      </w:tr>
      <w:tr>
        <w:trPr>
          <w:trHeight w:hRule="exact" w:val="277.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Знать:</w:t>
            </w:r>
          </w:p>
        </w:tc>
      </w:tr>
      <w:tr>
        <w:trPr>
          <w:trHeight w:hRule="exact" w:val="277.8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структуру, состав, дидактические единицы предмета</w:t>
            </w:r>
          </w:p>
        </w:tc>
      </w:tr>
      <w:tr>
        <w:trPr>
          <w:trHeight w:hRule="exact" w:val="277.8299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структуру, состав  предмета</w:t>
            </w:r>
          </w:p>
        </w:tc>
      </w:tr>
      <w:tr>
        <w:trPr>
          <w:trHeight w:hRule="exact" w:val="277.8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структуру предмета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Уметь:</w:t>
            </w:r>
          </w:p>
        </w:tc>
      </w:tr>
      <w:tr>
        <w:trPr>
          <w:trHeight w:hRule="exact" w:val="277.8299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перечислить критерии способности и одаренности</w:t>
            </w:r>
          </w:p>
        </w:tc>
      </w:tr>
      <w:tr>
        <w:trPr>
          <w:trHeight w:hRule="exact" w:val="277.8301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перечислить критерии способности</w:t>
            </w:r>
          </w:p>
        </w:tc>
      </w:tr>
      <w:tr>
        <w:trPr>
          <w:trHeight w:hRule="exact" w:val="277.8299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назвать пример способности/одаренности</w:t>
            </w:r>
          </w:p>
        </w:tc>
      </w:tr>
      <w:tr>
        <w:trPr>
          <w:trHeight w:hRule="exact" w:val="277.8301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Владеть:</w:t>
            </w:r>
          </w:p>
        </w:tc>
      </w:tr>
      <w:tr>
        <w:trPr>
          <w:trHeight w:hRule="exact" w:val="277.8299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методом определения способного и одаренного ребенка</w:t>
            </w:r>
          </w:p>
        </w:tc>
      </w:tr>
      <w:tr>
        <w:trPr>
          <w:trHeight w:hRule="exact" w:val="277.8301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методом определения способного ребенка</w:t>
            </w:r>
          </w:p>
        </w:tc>
      </w:tr>
      <w:tr>
        <w:trPr>
          <w:trHeight w:hRule="exact" w:val="277.8299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представлением о способном и одаренном ребенке</w:t>
            </w:r>
          </w:p>
        </w:tc>
      </w:tr>
      <w:tr>
        <w:trPr>
          <w:trHeight w:hRule="exact" w:val="536.8438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ПК-1.2: Умеет осуществлять отбор учебного содержания для его реализации в различных формах обучения в соответствии с требованиями ФГОС ОО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Знать: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различные формы обучения в соответствии с требованиями ФГОС ОО</w:t>
            </w:r>
          </w:p>
        </w:tc>
      </w:tr>
      <w:tr>
        <w:trPr>
          <w:trHeight w:hRule="exact" w:val="277.8299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некоторые формы обучения в соответствии с требованиями ФГОС ОО</w:t>
            </w:r>
          </w:p>
        </w:tc>
      </w:tr>
      <w:tr>
        <w:trPr>
          <w:trHeight w:hRule="exact" w:val="277.8299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одну из форм обучения в соответствии с требованиями ФГОС ОО</w:t>
            </w:r>
          </w:p>
        </w:tc>
      </w:tr>
      <w:tr>
        <w:trPr>
          <w:trHeight w:hRule="exact" w:val="277.8299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Уметь:</w:t>
            </w:r>
          </w:p>
        </w:tc>
      </w:tr>
      <w:tr>
        <w:trPr>
          <w:trHeight w:hRule="exact" w:val="478.0438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осуществлять отбор учебного содержания для его реализации в различных формах обучения в соответствии с требованиями ФГОС ОО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осуществлять отбор учебного содержания для его реализации в различных формах обучения в соответствии с требованиями ФГОС ОО на среднем уровне</w:t>
            </w:r>
          </w:p>
        </w:tc>
      </w:tr>
      <w:tr>
        <w:trPr>
          <w:trHeight w:hRule="exact" w:val="478.0438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осуществлять отбор учебного содержания для его реализации в различных формах обучения в соответствии с требованиями ФГОС ОО с некоторыми затруднениями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Владеть: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опытом на системном уровне  отбора учебного содержания для его реализации в различных формах обучения в соответствии с требованиями ФГОС ОО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опытом на базовом уровне отбора учебного содержания для его реализации в различных формах обучения в соответствии с требованиями ФГОС ОО</w:t>
            </w:r>
          </w:p>
        </w:tc>
      </w:tr>
      <w:tr>
        <w:trPr>
          <w:trHeight w:hRule="exact" w:val="478.043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опытом на репродуктивном уровне отбора учебного содержания для его реализации в различных формах обучения в соответствии с требованиями ФГОС ОО</w:t>
            </w:r>
          </w:p>
        </w:tc>
      </w:tr>
      <w:tr>
        <w:trPr>
          <w:trHeight w:hRule="exact" w:val="536.844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ПК-1.3: Демонстрирует умение разрабатывать различные формы учебных занятий, применять методы, приемы и технологии обучения, в том числе информационные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Знать: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различные формы учебных занятий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некоторые  формы учебных занятий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одну из форм учебных занятий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Уметь:</w:t>
            </w:r>
          </w:p>
        </w:tc>
      </w:tr>
      <w:tr>
        <w:trPr>
          <w:trHeight w:hRule="exact" w:val="478.0443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разрабатывать различные формы учебных занятий, применять методы, приемы и технологии обучения, в том числе информационные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разрабатывать различные формы учебных занятий, применять методы, приемы и технологии обучения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разрабатывать различные формы учебных занятий</w:t>
            </w:r>
          </w:p>
        </w:tc>
      </w:tr>
      <w:tr>
        <w:trPr>
          <w:trHeight w:hRule="exact" w:val="277.8295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Владеть: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1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методами, приемами и технологиями обучения, в том числе информационными</w:t>
            </w:r>
          </w:p>
        </w:tc>
      </w:tr>
      <w:tr>
        <w:trPr>
          <w:trHeight w:hRule="exact" w:val="277.8304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2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методами  обучения, в том числе информационными</w:t>
            </w:r>
          </w:p>
        </w:tc>
      </w:tr>
      <w:tr>
        <w:trPr>
          <w:trHeight w:hRule="exact" w:val="277.8295"/>
        </w:trPr>
        <w:tc>
          <w:tcPr>
            <w:tcW w:w="1290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Уровень 3</w:t>
            </w:r>
          </w:p>
        </w:tc>
        <w:tc>
          <w:tcPr>
            <w:tcW w:w="9512.25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приемами  обучения, в том числе информационными</w:t>
            </w:r>
          </w:p>
        </w:tc>
      </w:tr>
      <w:tr>
        <w:trPr>
          <w:trHeight w:hRule="exact" w:val="277.8295"/>
        </w:trPr>
        <w:tc>
          <w:tcPr>
            <w:tcW w:w="993" w:type="dxa"/>
          </w:tcPr>
          <w:p/>
        </w:tc>
        <w:tc>
          <w:tcPr>
            <w:tcW w:w="285" w:type="dxa"/>
          </w:tcPr>
          <w:p/>
        </w:tc>
        <w:tc>
          <w:tcPr>
            <w:tcW w:w="3120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1135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852" w:type="dxa"/>
          </w:tcPr>
          <w:p/>
        </w:tc>
        <w:tc>
          <w:tcPr>
            <w:tcW w:w="993" w:type="dxa"/>
          </w:tcPr>
          <w:p/>
        </w:tc>
      </w:tr>
      <w:tr>
        <w:trPr>
          <w:trHeight w:hRule="exact" w:val="277.830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4. СТРУКТУРА И СОДЕРЖАНИЕ ДИСЦИПЛИНЫ (МОДУЛЯ)</w:t>
            </w:r>
          </w:p>
        </w:tc>
      </w:tr>
      <w:tr>
        <w:trPr>
          <w:trHeight w:hRule="exact" w:val="416.744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Код занятия</w:t>
            </w:r>
          </w:p>
        </w:tc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Наименование разделов и тем /вид занятия/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Семестр / Курс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Часов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Компетен-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ции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Литерату ра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Инте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ракт.</w:t>
            </w:r>
          </w:p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Пр. подгот.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Примеча ние</w:t>
            </w:r>
          </w:p>
        </w:tc>
      </w:tr>
      <w:tr>
        <w:trPr>
          <w:trHeight w:hRule="exact" w:val="277.8304"/>
        </w:trPr>
        <w:tc>
          <w:tcPr>
            <w:tcW w:w="993" w:type="dxa"/>
          </w:tcPr>
          <w:p/>
        </w:tc>
        <w:tc>
          <w:tcPr>
            <w:tcW w:w="285" w:type="dxa"/>
          </w:tcPr>
          <w:p/>
        </w:tc>
        <w:tc>
          <w:tcPr>
            <w:tcW w:w="3120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1135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852" w:type="dxa"/>
          </w:tcPr>
          <w:p/>
        </w:tc>
        <w:tc>
          <w:tcPr>
            <w:tcW w:w="993" w:type="dxa"/>
          </w:tcPr>
          <w:p/>
        </w:tc>
      </w:tr>
      <w:tr>
        <w:trPr>
          <w:trHeight w:hRule="exact" w:val="697.8085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Раздел 1. Методы и методики исследования способных и одаренных детей и обучающихся.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402"/>
        <w:gridCol w:w="992"/>
        <w:gridCol w:w="709"/>
        <w:gridCol w:w="1134"/>
        <w:gridCol w:w="992"/>
        <w:gridCol w:w="709"/>
        <w:gridCol w:w="851"/>
        <w:gridCol w:w="992"/>
      </w:tblGrid>
      <w:tr>
        <w:trPr>
          <w:trHeight w:hRule="exact" w:val="697.809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1.1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Особенности выявления и диагностики способных и одаренных детей и подростков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УК-3.1 УК- 3.2 ПК-1.1 ПК-1.2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Реферат</w:t>
            </w:r>
          </w:p>
        </w:tc>
      </w:tr>
      <w:tr>
        <w:trPr>
          <w:trHeight w:hRule="exact" w:val="1357.104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1.2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Особенности выявления и диагностики способных и одаренных детей и подростков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18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УК-3.2 ПК- 1.3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Работа на семинаре, решение профессио нальной задачи</w:t>
            </w:r>
          </w:p>
        </w:tc>
      </w:tr>
      <w:tr>
        <w:trPr>
          <w:trHeight w:hRule="exact" w:val="697.8088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Раздел 2. Теоретические основы психологии способностей и детской одаренности.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917.574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2.1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развития исследований проблемы способностей, одаренности Одаренность как психолого- педагогический феномен. 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УК-3.1 УК- 3.2 ПК-1.1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Л1.3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работа на семинаре</w:t>
            </w:r>
          </w:p>
        </w:tc>
      </w:tr>
      <w:tr>
        <w:trPr>
          <w:trHeight w:hRule="exact" w:val="917.573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развития исследований проблемы способностей, одаренности Одаренность как психолого- педагогический феномен. 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 ПК-1.3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Л1.3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 работа на семинаре</w:t>
            </w:r>
          </w:p>
        </w:tc>
      </w:tr>
      <w:tr>
        <w:trPr>
          <w:trHeight w:hRule="exact" w:val="917.5746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2.3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История развития исследований проблемы способностей, одаренности Одаренность как психолого- педагогический феномен. 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18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ПК-1.2 ПК- 1.3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Л1.3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работа на семинаре</w:t>
            </w:r>
          </w:p>
        </w:tc>
      </w:tr>
      <w:tr>
        <w:trPr>
          <w:trHeight w:hRule="exact" w:val="697.8085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Раздел 3. Специфика работы со способными и одаренными обучающимися.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1576.869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3.1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Основные подходы, принципы и стратегии обучения детей с признаками одаренности. Возможности проведения коррекционно-развивающей работы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 способными, одаренными детьми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УК-3.1 УК- 3.2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Л1.2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</w:tr>
      <w:tr>
        <w:trPr>
          <w:trHeight w:hRule="exact" w:val="2236.01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3.2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Основные подходы, принципы и стратегии обучения детей с признаками одаренности. Возможности проведения коррекционно-развивающей работы со способными, одаренными детьми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 ПК-1.3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Л1.2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Работа на семинаре,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решение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профессио нальной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задачи,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составлен ие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программ ы</w:t>
            </w:r>
          </w:p>
        </w:tc>
      </w:tr>
      <w:tr>
        <w:trPr>
          <w:trHeight w:hRule="exact" w:val="697.8085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3.3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Подготовка педагогов-психологов и родителей к работе с одаренными, способными обучающимися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УК-3.1 УК- 3.2 ПК-1.1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Л1.2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реферат</w:t>
            </w:r>
          </w:p>
        </w:tc>
      </w:tr>
      <w:tr>
        <w:trPr>
          <w:trHeight w:hRule="exact" w:val="2236.018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3.4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Подготовка педагогов-психологов и родителей к работе с одаренными, способными обучающимися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ПК-1.1 ПК- 1.2 ПК-1.3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Л1.2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Работа на семинаре,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решение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профессио нальной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задачи,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составлен ие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программ ы</w:t>
            </w:r>
          </w:p>
        </w:tc>
      </w:tr>
      <w:tr>
        <w:trPr>
          <w:trHeight w:hRule="exact" w:val="1357.104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3.5</w:t>
            </w:r>
          </w:p>
        </w:tc>
        <w:tc>
          <w:tcPr>
            <w:tcW w:w="341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Экзамен /КРЭ/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0,33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УК-3.1 ПК- 1.1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Л1.2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865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для промежут очной аттестаци и</w:t>
            </w:r>
          </w:p>
        </w:tc>
      </w:tr>
      <w:tr>
        <w:trPr>
          <w:trHeight w:hRule="exact" w:val="277.8304"/>
        </w:trPr>
        <w:tc>
          <w:tcPr>
            <w:tcW w:w="993" w:type="dxa"/>
          </w:tcPr>
          <w:p/>
        </w:tc>
        <w:tc>
          <w:tcPr>
            <w:tcW w:w="3403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1135" w:type="dxa"/>
          </w:tcPr>
          <w:p/>
        </w:tc>
        <w:tc>
          <w:tcPr>
            <w:tcW w:w="993" w:type="dxa"/>
          </w:tcPr>
          <w:p/>
        </w:tc>
        <w:tc>
          <w:tcPr>
            <w:tcW w:w="710" w:type="dxa"/>
          </w:tcPr>
          <w:p/>
        </w:tc>
        <w:tc>
          <w:tcPr>
            <w:tcW w:w="852" w:type="dxa"/>
          </w:tcPr>
          <w:p/>
        </w:tc>
        <w:tc>
          <w:tcPr>
            <w:tcW w:w="993" w:type="dxa"/>
          </w:tcPr>
          <w:p/>
        </w:tc>
      </w:tr>
      <w:tr>
        <w:trPr>
          <w:trHeight w:hRule="exact" w:val="478.0443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5. ОЦЕНОЧНЫЕ МАТЕРИАЛЫ (ОЦЕНОЧНЫЕ СРЕДСТВА)</w:t>
            </w:r>
          </w:p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для текущего контроля успеваемости, промежуточной аттестации</w:t>
            </w:r>
          </w:p>
        </w:tc>
      </w:tr>
      <w:tr>
        <w:trPr>
          <w:trHeight w:hRule="exact" w:val="277.8286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5.1. Контрольные вопросы и задания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2783.86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Задания для проведения текущего контроля по дисциплине "Организация работы со способными и одарёнными детьми"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Решение профессиональной задачи.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Изучите и проработайте запрос по подтверждению / определению одаренности детей и обучающихся (любую ситуационную задачу на выбор из списка предложенных) по следующей схеме: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1)	Проанализируйте ситуацию.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2)	Дайте ваши рекомендации, аргументируйте свою точку зрения.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Задачи: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	Свою работу «Воображение и творчество в детском возрасте» Л.С. Выготский заканчивает следующей фразой: «Создание творческой личности, устремлённой в будущее, подготавливается творческим воображением, воплощающимся в настоящем».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Согласны ли вы с данным суждением?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Поясните свою точку зрения.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	Одарённость, в том числе детская, изучалась с позиций разных отраслей науки. Что Вы можете в этом отношении сказать о концепции одарённости Г. Домана? (см. приложение А – подготовить сообщение). Напомним кратко её суть: в центре введённое им понятие «физический интеллект», акцентирование на связанных с ним шести жизненно важных функциях: двигательные навыки – ходьба, языковые – разговор, слуховые – прослушивание и понимание, тактильные – ощущение и понимание. По мнению автора данной концепции, директора Института достижений потенциальных возможностей человека (США), именно осуществление этих шести функций и служит жизненным тестом на недоразвитость, нормальность, одарённость. Вместе с тем превосходство в выполнении этих функций, высокие показатели при их реализации приводят неизбежно к превосходству, высшим достижениям в жизни. Степень же развитости данных функций определяется прежде всего интенсивностью её использования, средовыми факторами.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Каково Ваше отношение к данной концепции?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Обоснуйте вашу точку зрения.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	Человек рождается с задатками. Важно развить их, не упустить возможности дошкольного детства; в этом деле большое значение отводится родителям. «...Томас Эдисон рос очень любознательным ребёнком. Он задавал слишком много вопросов, что раздражало учителей. Им хотелось, чтобы он был таким, как все, – сидел тихо. Его спасла мудрость матери – самой обычной женщины. Она забрала сына из школы и начала учить его сама. Мальчик рано пошёл работать и получил возможность не только учиться на практике, но и творить и ставить эксперименты... Лишившись возможности учиться в школе, он приобрел учителей в жизни. Главное, что смогла сохранить в нём мать, – это страстное желание исследовать,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сравнивать, экспериментировать, делать открытия. Благодаря».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Какие признаки умственной одарённости были проявлены Томасом Эдисоном в детстве?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Обоснуйте вашу точку зрения.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	Одарённость, в том числе детская, изучалась с позиций разных отраслей науки. Что Вы можете в этом отношении сказать о концепции одарённости Г. Домана? (см. приложение А – подготовить сообщение). Напомним кратко её суть: в центре введённое им понятие «физический интеллект», акцентирование на связанных с ним шести жизненно важных функциях: двигательные навыки – ходьба, языковые – разговор, слуховые – прослушивание и понимание, тактильные – ощущение и понимание. По мнению автора данной концепции, директора Института достижений потенциальных возможностей человека (США), именно осуществление этих шести функций и служит жизненным тестом на недоразвитость, нормальность, одарённость. Вместе с тем превосходство в выполнении этих функций, высокие показатели при их реализации приводят неизбежно к превосходству, высшим достижениям в жизни. Степень же развитости данных функций определяется прежде всего интенсивностью её использования, средовыми факторами.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Каково Ваше отношение к данной концепции?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Обоснуйте вашу точку зрения.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Разработка	программы	психолого-педагогического сопровождения.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Разработайте программу для работы со способными и одаренными обучающимися.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Выберите возраст ребенка, конкретный вид одаренности.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Сформулируйте цель и задачи, направления работы, разработайте план мероприятий для их реализации.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Включите в программу конкретные рекомендации, формы и методы работы для педагогов, родителей и психолога.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Продумайте	и обоснуйте	последовательность	реализации программы.</w:t>
            </w:r>
          </w:p>
        </w:tc>
      </w:tr>
      <w:tr>
        <w:trPr>
          <w:trHeight w:hRule="exact" w:val="277.8304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5.2. Темы письменных работ</w:t>
            </w:r>
          </w:p>
        </w:tc>
      </w:tr>
      <w:tr>
        <w:trPr>
          <w:trHeight w:hRule="exact" w:val="2330.097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Примерные темы реферата по дисциплине "Организация работы со способными и одарёнными детьми"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 Роль способностей во всестороннем развитии личности.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 Одаренные дети: специфика психического развития.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 Художественно-изобразительная одаренность.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 Способности к литературному творчеству.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5 Музыкальная одаренность.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 Интеллект и креативность.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 Вундеркинды.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 Проблема мотивации творческой деятельности в различных психологических подходах.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1984"/>
        <w:gridCol w:w="3686"/>
        <w:gridCol w:w="2268"/>
        <w:gridCol w:w="2126"/>
      </w:tblGrid>
      <w:tr>
        <w:trPr>
          <w:trHeight w:hRule="exact" w:val="1576.869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9 Разработка проблемы творчества в психологии.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 Особенности развития одаренной личности.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11 Общая характеристика методов диагностики творческих способностей.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 Динамика развития творческих способностей.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13 Психогенетика креативности.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14 Развитие творческого поведения и изменения взаимоотношений с окружающими.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15 Общее и разное в представлениях о творческом процессе различных авторов.</w:t>
            </w:r>
          </w:p>
        </w:tc>
      </w:tr>
      <w:tr>
        <w:trPr>
          <w:trHeight w:hRule="exact" w:val="277.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5.3. Оценочные материалы (оценочные средства)</w:t>
            </w:r>
          </w:p>
        </w:tc>
      </w:tr>
      <w:tr>
        <w:trPr>
          <w:trHeight w:hRule="exact" w:val="9048.145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Примерные вопросы по разделам дисциплины  для промежуточной аттестации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Вопросы к экзамену по дисциплине "Организация работы со способными и одарёнными детьми"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 История изучения проблемы развития способностей и одаренности.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 Одаренность в структуре способностей, уровни развития способностей: одаренность, талант, гениальность.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 Влияние генетических и средовых факторов на формирование и развитие одаренности.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 Понятие общей одаренности. Виды одаренности Дискуссионные проблемы психологии одаренности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5 Познавательная потребность в структуре общей одаренности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 Развитие исследовательской активности одаренного ребенка.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9 Интеллект как основная составляющая общей одаренности. Основные подходы к пониманию структуры интеллекта, модели интеллекта.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 Креативность в структуре общей одаренности. Основные подходы к проблеме развития креативности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11 Взаимосвязь креативности и интеллекта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12 Обучаемость в структуре общей одаренности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13 Соотношение общих и специальных способностей. Виды специальной одаренности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14 Понятие «лидерской одаренности», «социальной одаренности»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15 Сензитивные  периоды в проявлении одаренности. Трудности прогноза в развитии одаренных детей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16 Принципы и методы диагностики одаренности.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17 Требования к психолого-педагогическому мониторингу одаренности.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18 Диагностика одаренности – полимодальный подход. Диагностика общей одаренности – тесты интеллекта. Диагностика креативности.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19 Диагностика методом наблюдения, специфические особенности личности одаренных людей.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20 Диагностика специальной одаренности – «Тесты способностей».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21 Возрастные особенности развития одаренности.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22 Феномен детей-вундеркиндов. Неравномерность психического развития. Психопатология гениев.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23 Индивидуальные различия одаренных детей. Особенности личности одаренного ребенка: гармоничный тип, дисгармоничный тип развития.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24 Основные проблемы, с которыми сталкиваются одаренные дети. Недостатки как продолжение достоинств одаренных детей.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25 Взаимоотношения одаренных детей со сверстниками и педагогами.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26 Творческие дети и их личностные особенности развития.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27 Программы для одаренных.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28 Типы образовательных структур, формы обучения. Формы обучения одаренных детей в общеобразовательной школе.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29 Стратегия ускорения: характеристика, достоинства и недостатки.  Стратегия обогащения: виды, общая характеристика, достоинства и недостатки.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30 Обучение детей в системе дополнительного образования.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31 Учитель для одаренных: система взглядов и убеждений, личностные особенности.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32 Воспитание одаренного ребенка в семье. Причины трудновоспитуемости одаренных детей.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33 Психологическое консультирование семьи с одаренным ребенком.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34 Специфика работы психолога с одаренными детьми и обучающимися.</w:t>
            </w:r>
          </w:p>
        </w:tc>
      </w:tr>
      <w:tr>
        <w:trPr>
          <w:trHeight w:hRule="exact" w:val="277.8304"/>
        </w:trPr>
        <w:tc>
          <w:tcPr>
            <w:tcW w:w="710" w:type="dxa"/>
          </w:tcPr>
          <w:p/>
        </w:tc>
        <w:tc>
          <w:tcPr>
            <w:tcW w:w="1985" w:type="dxa"/>
          </w:tcPr>
          <w:p/>
        </w:tc>
        <w:tc>
          <w:tcPr>
            <w:tcW w:w="3687" w:type="dxa"/>
          </w:tcPr>
          <w:p/>
        </w:tc>
        <w:tc>
          <w:tcPr>
            <w:tcW w:w="2269" w:type="dxa"/>
          </w:tcPr>
          <w:p/>
        </w:tc>
        <w:tc>
          <w:tcPr>
            <w:tcW w:w="2127" w:type="dxa"/>
          </w:tcPr>
          <w:p/>
        </w:tc>
      </w:tr>
      <w:tr>
        <w:trPr>
          <w:trHeight w:hRule="exact" w:val="277.830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6. УЧЕБНО-МЕТОДИЧЕСКОЕ И ИНФОРМАЦИОННОЕ ОБЕСПЕЧЕНИЕ ДИСЦИПЛИНЫ (МОДУЛЯ)</w:t>
            </w:r>
          </w:p>
        </w:tc>
      </w:tr>
      <w:tr>
        <w:trPr>
          <w:trHeight w:hRule="exact" w:val="277.8295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6.1. Рекомендуемая литература</w:t>
            </w:r>
          </w:p>
        </w:tc>
      </w:tr>
      <w:tr>
        <w:trPr>
          <w:trHeight w:hRule="exact" w:val="277.830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6.1.1. Основная литература</w:t>
            </w:r>
          </w:p>
        </w:tc>
      </w:tr>
      <w:tr>
        <w:trPr>
          <w:trHeight w:hRule="exact" w:val="277.8295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/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Авторы, составители</w:t>
            </w:r>
          </w:p>
        </w:tc>
        <w:tc>
          <w:tcPr>
            <w:tcW w:w="3700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Заглавие</w:t>
            </w:r>
          </w:p>
        </w:tc>
        <w:tc>
          <w:tcPr>
            <w:tcW w:w="228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Издательство, год</w:t>
            </w:r>
          </w:p>
        </w:tc>
        <w:tc>
          <w:tcPr>
            <w:tcW w:w="2141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Адрес</w:t>
            </w:r>
          </w:p>
        </w:tc>
      </w:tr>
      <w:tr>
        <w:trPr>
          <w:trHeight w:hRule="exact" w:val="697.8094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Л1.1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Сиротюк А. С.</w:t>
            </w:r>
          </w:p>
        </w:tc>
        <w:tc>
          <w:tcPr>
            <w:tcW w:w="3700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Диагностика одаренности: учебное пособие</w:t>
            </w:r>
          </w:p>
        </w:tc>
        <w:tc>
          <w:tcPr>
            <w:tcW w:w="228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Москва, Берлин: Директ- Медиа, 2014</w:t>
            </w:r>
          </w:p>
        </w:tc>
        <w:tc>
          <w:tcPr>
            <w:tcW w:w="2141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https://biblioclub.ru/inde x.php? page=book&amp;id=226381</w:t>
            </w:r>
          </w:p>
        </w:tc>
      </w:tr>
      <w:tr>
        <w:trPr>
          <w:trHeight w:hRule="exact" w:val="478.0434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Павлова С. А.</w:t>
            </w:r>
          </w:p>
        </w:tc>
        <w:tc>
          <w:tcPr>
            <w:tcW w:w="3700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Интеллектуальное развитие и детская одаренность: учебное пособие для вузов</w:t>
            </w:r>
          </w:p>
        </w:tc>
        <w:tc>
          <w:tcPr>
            <w:tcW w:w="228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Москва: Юрайт, 2022</w:t>
            </w:r>
          </w:p>
        </w:tc>
        <w:tc>
          <w:tcPr>
            <w:tcW w:w="2141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https://urait.ru/bcode/497 220</w:t>
            </w:r>
          </w:p>
        </w:tc>
      </w:tr>
      <w:tr>
        <w:trPr>
          <w:trHeight w:hRule="exact" w:val="478.0443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Л1.3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Савенков А. И.</w:t>
            </w:r>
          </w:p>
        </w:tc>
        <w:tc>
          <w:tcPr>
            <w:tcW w:w="3700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Психология детской одаренности: учебник для вузов</w:t>
            </w:r>
          </w:p>
        </w:tc>
        <w:tc>
          <w:tcPr>
            <w:tcW w:w="228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Москва: Юрайт, 2022</w:t>
            </w:r>
          </w:p>
        </w:tc>
        <w:tc>
          <w:tcPr>
            <w:tcW w:w="2141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https://urait.ru/bcode/491 413</w:t>
            </w:r>
          </w:p>
        </w:tc>
      </w:tr>
      <w:tr>
        <w:trPr>
          <w:trHeight w:hRule="exact" w:val="697.8094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Л1.4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Абраухова В. В.</w:t>
            </w:r>
          </w:p>
        </w:tc>
        <w:tc>
          <w:tcPr>
            <w:tcW w:w="3700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Педагогика творчества: учебное пособие</w:t>
            </w:r>
          </w:p>
        </w:tc>
        <w:tc>
          <w:tcPr>
            <w:tcW w:w="2283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Москва, Берлин: Директ- Медиа, 2020</w:t>
            </w:r>
          </w:p>
        </w:tc>
        <w:tc>
          <w:tcPr>
            <w:tcW w:w="2141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https://biblioclub.ru/inde x.php? page=book&amp;id=574373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77.83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6.3.1 Перечень программного обеспечения</w:t>
            </w:r>
          </w:p>
        </w:tc>
      </w:tr>
      <w:tr>
        <w:trPr>
          <w:trHeight w:hRule="exact" w:val="2236.017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 Microsoft® Windows® 8.1 Professional (OEM лицензия, контракт № 20А/2015 от 05.10.2015);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 Kaspersky Endpoint Security – Лиц сертификат  №1B08-190415-050007-883-951;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 7-Zip - (Свободная лицензия GPL);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4. Adobe Acrobat Reader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5. Google Chrome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6. Mozilla Firefox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7. LibreOffice – (Свободная лицензия GPL);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8. XnView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9. Java – (Свободная лицензия);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10. VLC – (Свободная лицензия);</w:t>
            </w:r>
          </w:p>
        </w:tc>
      </w:tr>
      <w:tr>
        <w:trPr>
          <w:trHeight w:hRule="exact" w:val="277.8299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6.3.2  Перечень профессиональных баз данных и информационных справочных систем</w:t>
            </w:r>
          </w:p>
        </w:tc>
      </w:tr>
      <w:tr>
        <w:trPr>
          <w:trHeight w:hRule="exact" w:val="2500.47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Elibrary.ru: электронная библиотечная система : база данных содержит сведения об отечественных книгах и периодических изданиях по науке, технологии, медицине и образованию. Адрес: http://elibrary.ru Режим доступа: Свободный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Электронно-библиотечная система «Университетская библиотека онлайн». Адрес: https://biblioclub.ru Режим доступа: Индивидуальный неограниченный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Электронно-библиотечная система издательства «ЛАНЬ». Адрес: e.lanbook.com Режим доступа: Индивидуальный неограниченный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Образовательная платформа «Юрайт». Адрес: https://urait.ru Режим доступа: Индивидуальный неограниченный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ИС Антиплагиат: система обнаружения заимствований. Адрес: https://krasspu.antiplagiat.ru Режим доступа: Индивидуальный неограниченный доступ;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Консультант Плюс /Электронный ресурс/:справочно – правововая  система. Адрес: Научная библиотека Режим доступа: Локальная  сеть вуза;</w:t>
            </w:r>
          </w:p>
        </w:tc>
      </w:tr>
      <w:tr>
        <w:trPr>
          <w:trHeight w:hRule="exact" w:val="277.8299"/>
        </w:trPr>
        <w:tc>
          <w:tcPr>
            <w:tcW w:w="10774" w:type="dxa"/>
          </w:tcPr>
          <w:p/>
        </w:tc>
      </w:tr>
      <w:tr>
        <w:trPr>
          <w:trHeight w:hRule="exact" w:val="277.8299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7. МАТЕРИАЛЬНО-ТЕХНИЧЕСКОЕ ОБЕСПЕЧЕНИЕ ДИСЦИПЛИНЫ (МОДУЛЯ)</w:t>
            </w:r>
          </w:p>
        </w:tc>
      </w:tr>
      <w:tr>
        <w:trPr>
          <w:trHeight w:hRule="exact" w:val="2500.47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Перечень учебных аудиторий и помещений закрепляется ежегодным приказом «О закреплении аудиторий и помещений в Федеральном государственном бюджетном образовательном учреждении высшего образования «Красноярский государственный педагогический университет им. В.П. Астафьева на текущий год» с обновлением перечня программного обеспечения и оборудования в соответствии с требованиями ФГОС ВО, в том числе: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1.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успеваемости и промежуточной аттестации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 Помещения для самостоятельной работы обучающихся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3. Помещения для хранения и профилактического обслуживания учебного оборудования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4. Перечень лабораторий.</w:t>
            </w:r>
          </w:p>
        </w:tc>
      </w:tr>
      <w:tr>
        <w:trPr>
          <w:trHeight w:hRule="exact" w:val="277.8295"/>
        </w:trPr>
        <w:tc>
          <w:tcPr>
            <w:tcW w:w="10774" w:type="dxa"/>
          </w:tcPr>
          <w:p/>
        </w:tc>
      </w:tr>
      <w:tr>
        <w:trPr>
          <w:trHeight w:hRule="exact" w:val="277.8304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19"/>
                <w:szCs w:val="19"/>
              </w:rPr>
              <w:t> 8. МЕТОДИЧЕСКИЕ УКАЗАНИЯ ДЛЯ ОБУЧАЮЩИХСЯ ПО ОСВОЕНИЮ ДИСЦИПЛИНЫ (МОДУЛЯ)</w:t>
            </w:r>
          </w:p>
        </w:tc>
      </w:tr>
      <w:tr>
        <w:trPr>
          <w:trHeight w:hRule="exact" w:val="6487.844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2.2. Методические рекомендации по освоению дисциплины (методические материалы)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Рекомендации по работе на лекциях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Владея теоретическими знаниями и практическими умениями, педагог- психолог может адекватно воспринимать окружающую социальную действительность и эффективно работать в выбранной области.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Теоретические знания студенты получают на лекциях. Приведем некоторые советы по работе студентов на лекционных занятиях, так как от этого зависит, насколько продуктивно они в дальнейшем смогут работать на семинарских занятиях, осуществлять самоподготовку.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Лекция, как   известно, одна   из   основных   форм   учебных   занятий в высших учебных заведениях, представляющая собой систематичное, последовательное устное изложение преподавателем определенного раздела конкретной науки или учебной дисциплины. К достоинствам лекции можно отнести возможность в течение непродолжительного времени сориентировать студентов в рассматриваемой научной проблеме, раскрыть ее наиболее важные, существенные стороны, дать анализ различных взглядов и теоретических концепций по рассматриваемому вопросу.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Поначалу у студента складывается мнение, что на лекции он – лицо пассивное, и все, что от него требуется, – слушать и записывать то, что говорит преподаватель. Но это ошибочное, и даже опасное представление. На самом деле слушание лекции предполагает активную мыслительную деятельность студента, главная задача которого – понять сущность рассматриваемой темы, уловить логику рассуждений лектора; размышляя вместе с ним, оценить его аргументацию, составить собственное мнение об изучаемых явлениях и соотнести услышанное с тем, что уже изучено. и при этом студент должен еще успевать делать записи изложенного материала.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Чтобы студентам было легче на лекционных занятиях, рекомендуем несколько практических советов.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Не старайтесь записать дословно все, что говорит преподаватель. Учитесь формулировать мысли кратко и своими словами, записывая самое существенное.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Учитесь «на слух» отделять главное от второстепенного. Но это не значит, что записывать нужно только основные положения и определения, необходимы и примеры, приводимые лектором.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Записи должны быть сжатыми, логично связанными, представляя собой развернутый план лекции.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Если в лекции предлагаются схемы, таблицы, чертежи, обязательно полностью заносите их в тетрадь, выполняя аккуратно и внимательно.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Оставляйте	в	тетради	поля,	которые	можно	использовать	в дальнейшем для уточняющих записей, комментариев, дополнений и т.п.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5391.78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•	Постарайтесь выработать свою собственную систему сокращения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часто встречающихся слов или их замены определенными знаками. Это даст Вам возможность меньше писать, больше слушать и думать.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Поскольку количество часов аудиторной работы явно недостаточно для овладения таким большим объемом информации, на самостоятельную работу студента может уйти достаточно много времени. Предлагается изучению одной темы посвящать 7- 10 дней. В течение этого времени необходимо прочитать несколько раз предложенный материал, выделить в нем основные смысловые части. После этого найти и проработать рекомендуемую литературу по каждому пункту, составить конспекты или сделать выписки из работ ученых. Далее снова прочитать предлагаемый текст, после чего желательно на семинарском занятии представить тему в сжатом виде (таблица, схема, компьютерная презентация и др.). Обязательным источником, с которым студент должен работать постоянно, являются психологические словари.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Самостоятельная работа предусматривает изучение научной и специальной литературы, подготовку к занятиям, написание рефератов, докладов, выполнение письменных заданий по темам, вынесенным на самостоятельное изучение. Она обычно корректируется, контролируется и оценивается преподавателем или самим студентом вопросы для самоконтроля. К самостоятельной работе надо быть готовым, т.е. уметь ставить цели, определять (можно и с помощью преподавателя) объем материала, уметь выбирать рациональные способы учения, четко следовать намеченному графику деятельности, анализировать проделанное и давать себе оценку.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Самостоятельная	работа	включает	подготовку	по	теоретическому материалу с использованием различных форм работы: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-	проверку решения профессиональной задачи;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-	проверку	программы	занятий	со	способными	и одаренными обучающихся;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-	подготовка к собеседованию по вопроса дисциплины.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Самостоятельная работа проводится в виде подготовительных упражнений для усвоения нового, упражнений при изучении нового материала, упражнений в процессе закрепления и повторения, упражнений проверочных и контрольных работ, а также для самоконтроля.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Самостоятельная работа может проходить в лекционной аудитории, учебной аудитории, компьютерном зале, библиотеке, дома. Самостоятельная работа тренирует волю, воспитывает работоспособность, внимание, дисциплину и т.д.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Аудиторная самостоятельная работа   по   дисциплине   выполняется на учебных занятиях под непосредственным руководством преподавателя и по его заданию.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Основными видами аудиторной самостоятельной работы являются: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	выполнение     практических      работ     по     инструкциям;     работа с литературой и другими источниками информации, в том числе электронными;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	само- и взаимопроверка выполненных заданий;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	решение проблемных и ситуационных задач.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Выполнение практических работ осуществляется на практических занятиях в соответствии с графиком учебного процесса. Для обеспечения самостоятельной работы преподавателями разрабатываются методические указания по выполнению практической работы.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Работа с литературой, другими источниками информации, в т.ч. электронными, может реализовываться на практических занятиях. Данные источники информации могут быть представлены на бумажном и/или электронном носителях, в том числе, в сети Internet. Преподаватель формулирует цель работы с данным источником информации, определяет время на проработку документа и форму отчетности.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Само- и взаимопроверка выполненных   заданий чаще используется на практическом занятии и имеет своей целью приобретение таких навыков как наблюдение, анализ ответов сокурсников, сверка собственных результатов с эталонами.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Решение      проблемных      и ситуационных       задач      используется на лекционном,		практическом	и других	видах		занятий. Проблемная/ситуационная задача должна иметь четкую формулировку, к ней должны быть поставлены вопросы, ответы на которые необходимо найти и обосновать.	Критерии	оценки	правильности	решения проблемной/ситуационной задачи должны быть известны всем обучающимся и обсуждаются перед началом ее проведения.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Внеаудиторная самостоятельная работа выполняется по заданию преподавателя, но без его непосредственного участия.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При предъявлении видов заданий на внеаудиторную самостоятельную работу рекомендуется использовать дифференцированный подход к уровню подготовленности обучающегося. Перед выполнением внеаудиторной самостоятельной     работы      преподаватель      проводит      консультацию с определением цели задания, его содержания, сроков выполнения, ориентировочного объема работы, основных требований к результатам работы, критериев оценки, форм контроля и перечня литературы. В процессе консультации преподаватель предупреждает о возможных типичных ошибках, встречающихся при выполнении задания.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Самостоятельная работа может осуществляться индивидуально или группами студентов в зависимости от цели, объема, конкретной тематики самостоятельной работы, уровня сложности, уровня подготовленности обучающихся.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Видами заданий для внеаудиторной самостоятельной работы могут быть: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	для овладения знаниями: чтение текста (учебника, первоисточника, дополнительной литературы); составление плана текста; графическое изображение структуры текста; конспектирование текста; выписки из текста; работа со словарями и справочниками; учебно-исследовательская работа; использование аудио- и видеозаписей, компьютерной техники и Интернет-ресурсов и др.;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	для закрепления и систематизации знаний: работа с конспектом лекции (обработка текста); повторная работа над учебным материалом (учебника,     первоисточника,      дополнительной      литературы,      аудио- и видеозаписей); составление плана и тезисов ответа; составление таблиц, ребусов, кроссвордов, глоссария для систематизации учебного материала; изучение словарей, справочников; ответы на контрольные вопросы; аналитическая обработка текста (аннотирование, рецензирование, реферирование,      контент-      анализ      и др.);      подготовка      сообщений к выступлению на семинаре, конференции; подготовка рефератов, докладов; составление библиографии, заданий в тестовой форме и др.;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9267.908"/>
        </w:trPr>
        <w:tc>
          <w:tcPr>
            <w:tcW w:w="1078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	для формирования умений: решение задач и упражнений по образцу; решение вариативных задач и упражнений; составление схем; решение ситуационных производственных   (профессиональных)   задач;   подготовка к деловым и ролевым играм; проектирование и моделирование разных видов и компонентов профессиональной деятельности; подготовка презентаций, творческих проектов; подготовка курсовых и выпускных работ; опытно- экспериментальная работа; проектирование и моделирование разных видов и компонентов профессиональной деятельности и др.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Для      обеспечения      внеаудиторной      самостоятельной       работы по дисциплине преподавателем разрабатывается перечень заданий для самостоятельной работы, который необходим для эффективного управления данным видом учебной деятельности обучающихся.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Преподаватель осуществляет управление самостоятельной работой, регулирует ее объем на одно учебное занятие и осуществляет контроль выполнения всеми обучающимися группы. Для удобства преподаватель может вести ведомость учета выполнения самостоятельной работы, что позволяет отслеживать выполнение минимума заданий, необходимых для допуска к итоговой аттестации по дисциплине.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В процессе самостоятельной работы студент приобретает навыки самоорганизации, самоконтроля, самоуправления и становится активным самостоятельным субъектом учебной деятельности.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Обучающийся самостоятельно определяет режим своей внеаудиторной работы и меру труда, затрачиваемого на овладение знаниями и умениями по каждой дисциплине, выполняет внеаудиторную работу по индивидуальному плану, в зависимости от собственной подготовки, бюджета времени и других условий.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Ежедневно обучающийся должен уделять выполнению внеаудиторной самостоятельной работы в среднем не менее 3 часов.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При выполнении внеаудиторной самостоятельной работы обучающийся имеет право обращаться к преподавателю за консультацией с целью уточнения задания, формы контроля выполненного задания.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Контроль результатов внеаудиторной самостоятельной работы студентов может проводиться в письменной, устной или смешанной форме с представлением продукта деятельности обучающегося. В качестве форм и методов контроля внеаудиторной самостоятельной работы могут быть использованы зачеты, тестирование, самоотчеты, контрольные работы, защита творческих работ и др.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Задание по решению профессиональной задачи требует от студента систематизации всех базовых знаний по психологии одаренности, психодиагностике и психолого-педагогическому сопровождению одаренных детей и обучающихся, консультативной и просветительской работе со всеми субъектами образовательных отношений. Студенту необходимо определить этапы работы над запросом по подтверждению / определению одаренности обучающихся, основные диагностические методы и методики получения информации по проблеме, формы и методы дальнейшей психологической работы по   психолого-педагогическому сопровождению одаренных   детей и обучающихся.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Задание по составлению программы психолого-педагогического сопровождения одаренных детей и обучающихся требует от студента работы с практикумами и учебно-методическими пособиями по психологии одаренности, работе с одаренными детьми, сборниками программ, Интернет- ресурсами (психологическими сайтами), а также знания специфики работы с одаренными обучающимися разного возраста.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Рекомендации по подготовке к промежуточной аттестации.</w:t>
            </w:r>
          </w:p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Экзамен проводится в форме устного собеседования по теоретическим вопросам и заданиям по дисциплинам всего модуля (1 теоретический вопрос и 1 практическое задание в билете). Подготовка к экзамену требует ознакомления с РПД, ФОС по дисциплинам модуля, перечнем основных вопросов содержания по разделам дисциплин, критериями оценки результатов. Подготовка   к   экзамену   фактически   должна   проводиться на протяжении всего процесса изучения данной дисциплины. Время, отводимое в период промежуточной аттестации, дается на то, чтобы восстановить в памяти изученный учебный материал и систематизировать его. Чем меньше усилий затрачивается на протяжении семестра, тем больше их приходится прилагать в дни подготовки к экзамену.</w:t>
            </w:r>
          </w:p>
        </w:tc>
      </w:tr>
    </w:tbl>
    <w:p/>
    <w:sectPr>
      <w:pgSz w:w="11907" w:h="16840"/>
      <w:pgMar w:top="567" w:right="567" w:bottom="5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2023-2024_44_03_01 Изобразительное искусство (о_ 2023 )_plx_Организация работы со способными и одарёнными детьми</dc:title>
  <dc:creator>FastReport.NET</dc:creator>
</cp:coreProperties>
</file>