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701" w:right="851" w:firstLine="709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Реферат</w:t>
      </w:r>
    </w:p>
    <w:p w14:paraId="00000002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rPr>
          <w:color w:val="000000"/>
          <w:sz w:val="28"/>
        </w:rPr>
      </w:pPr>
      <w:r>
        <w:rPr>
          <w:b/>
          <w:color w:val="000000"/>
          <w:sz w:val="28"/>
        </w:rPr>
        <w:t>Объем магистерской диссертации</w:t>
      </w:r>
      <w:r>
        <w:rPr>
          <w:color w:val="000000"/>
          <w:sz w:val="28"/>
        </w:rPr>
        <w:t xml:space="preserve"> – 81 стр.</w:t>
      </w:r>
    </w:p>
    <w:p w14:paraId="00000003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rPr>
          <w:color w:val="000000"/>
          <w:sz w:val="28"/>
        </w:rPr>
      </w:pPr>
      <w:r>
        <w:rPr>
          <w:b/>
          <w:color w:val="000000"/>
          <w:sz w:val="28"/>
        </w:rPr>
        <w:t>Источниками</w:t>
      </w:r>
      <w:r>
        <w:rPr>
          <w:color w:val="000000"/>
          <w:sz w:val="28"/>
        </w:rPr>
        <w:t xml:space="preserve"> магистерской диссертации послужили нормативно-правовые документы в сфере образования советского периода российской истории (декреты СНК, постановления ВЦИК и т.д.)</w:t>
      </w:r>
    </w:p>
    <w:p w14:paraId="00000004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rPr>
          <w:color w:val="000000"/>
          <w:sz w:val="28"/>
        </w:rPr>
      </w:pPr>
      <w:r>
        <w:rPr>
          <w:color w:val="000000"/>
          <w:sz w:val="28"/>
        </w:rPr>
        <w:t>Также источниками послужили труды авторов-современников исследуемых событий. Которые непосредственно участвовали в строительстве советской системы образования и воспитания, либо являлись свидетелями происходящих событий.</w:t>
      </w:r>
    </w:p>
    <w:p w14:paraId="00000005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rPr>
          <w:color w:val="000000"/>
          <w:sz w:val="28"/>
        </w:rPr>
      </w:pPr>
      <w:r>
        <w:rPr>
          <w:b/>
          <w:color w:val="000000"/>
          <w:sz w:val="28"/>
        </w:rPr>
        <w:t>Краткая характеристика работы</w:t>
      </w:r>
      <w:r>
        <w:rPr>
          <w:color w:val="000000"/>
          <w:sz w:val="28"/>
        </w:rPr>
        <w:t xml:space="preserve">: работа состоит из введения, трех глав, шести параграфов, заключения, библиографического списка. </w:t>
      </w:r>
    </w:p>
    <w:p w14:paraId="00000006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rPr>
          <w:color w:val="000000"/>
          <w:sz w:val="28"/>
        </w:rPr>
      </w:pPr>
      <w:r>
        <w:rPr>
          <w:color w:val="000000"/>
          <w:sz w:val="28"/>
        </w:rPr>
        <w:t xml:space="preserve">В первой главе выявляются и анализируются исторические условия возникновения социальной пропаганды как средства воспитания человека нового типа в системе образования </w:t>
      </w:r>
      <w:proofErr w:type="spellStart"/>
      <w:r>
        <w:rPr>
          <w:color w:val="000000"/>
          <w:sz w:val="28"/>
        </w:rPr>
        <w:t>Приенисейского</w:t>
      </w:r>
      <w:proofErr w:type="spellEnd"/>
      <w:r>
        <w:rPr>
          <w:color w:val="000000"/>
          <w:sz w:val="28"/>
        </w:rPr>
        <w:t xml:space="preserve"> края (1917-1941 </w:t>
      </w:r>
      <w:proofErr w:type="spellStart"/>
      <w:r>
        <w:rPr>
          <w:color w:val="000000"/>
          <w:sz w:val="28"/>
        </w:rPr>
        <w:t>гг</w:t>
      </w:r>
      <w:proofErr w:type="spellEnd"/>
      <w:r>
        <w:rPr>
          <w:color w:val="000000"/>
          <w:sz w:val="28"/>
        </w:rPr>
        <w:t>).</w:t>
      </w:r>
    </w:p>
    <w:p w14:paraId="00000007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rPr>
          <w:color w:val="000000"/>
          <w:sz w:val="28"/>
        </w:rPr>
      </w:pPr>
      <w:r>
        <w:rPr>
          <w:color w:val="000000"/>
          <w:sz w:val="28"/>
        </w:rPr>
        <w:t xml:space="preserve">Во второй главе прослеживается процесс развития социальной пропаганды как средства воспитания человека нового типа в системе образования </w:t>
      </w:r>
      <w:proofErr w:type="spellStart"/>
      <w:r>
        <w:rPr>
          <w:color w:val="000000"/>
          <w:sz w:val="28"/>
        </w:rPr>
        <w:t>Приенисейского</w:t>
      </w:r>
      <w:proofErr w:type="spellEnd"/>
      <w:r>
        <w:rPr>
          <w:color w:val="000000"/>
          <w:sz w:val="28"/>
        </w:rPr>
        <w:t xml:space="preserve"> края (1941-1945 </w:t>
      </w:r>
      <w:proofErr w:type="spellStart"/>
      <w:r>
        <w:rPr>
          <w:color w:val="000000"/>
          <w:sz w:val="28"/>
        </w:rPr>
        <w:t>гг</w:t>
      </w:r>
      <w:proofErr w:type="spellEnd"/>
      <w:r>
        <w:rPr>
          <w:color w:val="000000"/>
          <w:sz w:val="28"/>
        </w:rPr>
        <w:t>)</w:t>
      </w:r>
    </w:p>
    <w:p w14:paraId="00000008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rPr>
          <w:color w:val="000000"/>
          <w:sz w:val="28"/>
        </w:rPr>
      </w:pPr>
      <w:r>
        <w:rPr>
          <w:color w:val="000000"/>
          <w:sz w:val="28"/>
        </w:rPr>
        <w:t xml:space="preserve">В третьей главе выделяются характерные черты трансформации социальной пропаганды как средства воспитания человека нового типа в системе народного образования </w:t>
      </w:r>
      <w:proofErr w:type="spellStart"/>
      <w:r>
        <w:rPr>
          <w:color w:val="000000"/>
          <w:sz w:val="28"/>
        </w:rPr>
        <w:t>Приенисейского</w:t>
      </w:r>
      <w:proofErr w:type="spellEnd"/>
      <w:r>
        <w:rPr>
          <w:color w:val="000000"/>
          <w:sz w:val="28"/>
        </w:rPr>
        <w:t xml:space="preserve"> края (1945-1980 </w:t>
      </w:r>
      <w:proofErr w:type="spellStart"/>
      <w:r>
        <w:rPr>
          <w:color w:val="000000"/>
          <w:sz w:val="28"/>
        </w:rPr>
        <w:t>гг</w:t>
      </w:r>
      <w:proofErr w:type="spellEnd"/>
      <w:r>
        <w:rPr>
          <w:color w:val="000000"/>
          <w:sz w:val="28"/>
        </w:rPr>
        <w:t>).</w:t>
      </w:r>
    </w:p>
    <w:p w14:paraId="00000009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color w:val="000000"/>
          <w:sz w:val="28"/>
        </w:rPr>
      </w:pPr>
      <w:r>
        <w:rPr>
          <w:b/>
          <w:color w:val="000000"/>
          <w:sz w:val="28"/>
        </w:rPr>
        <w:t>Объект исследования:</w:t>
      </w:r>
      <w:r>
        <w:rPr>
          <w:color w:val="000000"/>
          <w:sz w:val="28"/>
        </w:rPr>
        <w:t xml:space="preserve"> система народного образования</w:t>
      </w:r>
      <w:r>
        <w:rPr>
          <w:sz w:val="28"/>
        </w:rPr>
        <w:t xml:space="preserve"> </w:t>
      </w:r>
      <w:proofErr w:type="spellStart"/>
      <w:r>
        <w:rPr>
          <w:color w:val="000000"/>
          <w:sz w:val="28"/>
        </w:rPr>
        <w:t>Приенисейского</w:t>
      </w:r>
      <w:proofErr w:type="spellEnd"/>
      <w:r>
        <w:rPr>
          <w:color w:val="000000"/>
          <w:sz w:val="28"/>
        </w:rPr>
        <w:t xml:space="preserve"> края (1917-1980-е гг.).</w:t>
      </w:r>
    </w:p>
    <w:p w14:paraId="0000000A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rPr>
          <w:color w:val="000000"/>
          <w:sz w:val="28"/>
        </w:rPr>
      </w:pPr>
      <w:r>
        <w:rPr>
          <w:b/>
          <w:color w:val="000000"/>
          <w:sz w:val="28"/>
        </w:rPr>
        <w:t>Предмет исследования:</w:t>
      </w:r>
      <w:r>
        <w:rPr>
          <w:color w:val="000000"/>
          <w:sz w:val="28"/>
        </w:rPr>
        <w:t xml:space="preserve"> процесс становления и развития социальной пропаганды как средства воспитания человека нового типа в системе образования </w:t>
      </w:r>
      <w:proofErr w:type="spellStart"/>
      <w:r>
        <w:rPr>
          <w:color w:val="000000"/>
          <w:sz w:val="28"/>
        </w:rPr>
        <w:t>Приенисейского</w:t>
      </w:r>
      <w:proofErr w:type="spellEnd"/>
      <w:r>
        <w:rPr>
          <w:color w:val="000000"/>
          <w:sz w:val="28"/>
        </w:rPr>
        <w:t xml:space="preserve"> края.</w:t>
      </w:r>
    </w:p>
    <w:p w14:paraId="0000000B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rPr>
          <w:color w:val="000000"/>
          <w:sz w:val="28"/>
        </w:rPr>
      </w:pPr>
      <w:r>
        <w:rPr>
          <w:b/>
          <w:color w:val="000000"/>
          <w:sz w:val="28"/>
        </w:rPr>
        <w:t>Цель данной магистерской работы</w:t>
      </w:r>
      <w:r>
        <w:rPr>
          <w:color w:val="000000"/>
          <w:sz w:val="28"/>
        </w:rPr>
        <w:t xml:space="preserve">: определение, обоснование и описание, в контексте формирования человека нового типа, процесса становления, развития и трансформации социальной пропаганды в системе народного образования </w:t>
      </w:r>
      <w:proofErr w:type="spellStart"/>
      <w:r>
        <w:rPr>
          <w:color w:val="000000"/>
          <w:sz w:val="28"/>
        </w:rPr>
        <w:t>Приенисейского</w:t>
      </w:r>
      <w:proofErr w:type="spellEnd"/>
      <w:r>
        <w:rPr>
          <w:color w:val="000000"/>
          <w:sz w:val="28"/>
        </w:rPr>
        <w:t xml:space="preserve"> края</w:t>
      </w:r>
    </w:p>
    <w:p w14:paraId="0000000C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rPr>
          <w:color w:val="000000"/>
          <w:sz w:val="28"/>
        </w:rPr>
      </w:pPr>
      <w:r>
        <w:rPr>
          <w:color w:val="000000"/>
          <w:sz w:val="28"/>
        </w:rPr>
        <w:t xml:space="preserve">Выдвинутая цель предполагает решение следующих </w:t>
      </w:r>
      <w:r>
        <w:rPr>
          <w:b/>
          <w:color w:val="000000"/>
          <w:sz w:val="28"/>
        </w:rPr>
        <w:t>задач</w:t>
      </w:r>
      <w:r>
        <w:rPr>
          <w:color w:val="000000"/>
          <w:sz w:val="28"/>
        </w:rPr>
        <w:t xml:space="preserve">: </w:t>
      </w:r>
    </w:p>
    <w:p w14:paraId="0000000D" w14:textId="77777777" w:rsidR="009A09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Выявить и проанализировать исторические условия становления социальной пропаганды как средства воспитания человека нового типа в системе образования </w:t>
      </w:r>
      <w:proofErr w:type="spellStart"/>
      <w:r>
        <w:rPr>
          <w:color w:val="000000"/>
          <w:sz w:val="28"/>
        </w:rPr>
        <w:t>Приенисейского</w:t>
      </w:r>
      <w:proofErr w:type="spellEnd"/>
      <w:r>
        <w:rPr>
          <w:color w:val="000000"/>
          <w:sz w:val="28"/>
        </w:rPr>
        <w:t xml:space="preserve"> края (1917-1941 </w:t>
      </w:r>
      <w:proofErr w:type="spellStart"/>
      <w:r>
        <w:rPr>
          <w:color w:val="000000"/>
          <w:sz w:val="28"/>
        </w:rPr>
        <w:t>гг</w:t>
      </w:r>
      <w:proofErr w:type="spellEnd"/>
      <w:r>
        <w:rPr>
          <w:color w:val="000000"/>
          <w:sz w:val="28"/>
        </w:rPr>
        <w:t>);</w:t>
      </w:r>
    </w:p>
    <w:p w14:paraId="0000000E" w14:textId="77777777" w:rsidR="009A09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  <w:sz w:val="28"/>
        </w:rPr>
      </w:pPr>
      <w:r>
        <w:rPr>
          <w:color w:val="000000"/>
          <w:sz w:val="28"/>
        </w:rPr>
        <w:t xml:space="preserve">Проследить процесс развития социальной пропаганды как средства воспитания человека нового типа в системе образования </w:t>
      </w:r>
      <w:proofErr w:type="spellStart"/>
      <w:r>
        <w:rPr>
          <w:color w:val="000000"/>
          <w:sz w:val="28"/>
        </w:rPr>
        <w:t>Приенисейского</w:t>
      </w:r>
      <w:proofErr w:type="spellEnd"/>
      <w:r>
        <w:rPr>
          <w:color w:val="000000"/>
          <w:sz w:val="28"/>
        </w:rPr>
        <w:t xml:space="preserve"> края (1941-1945 </w:t>
      </w:r>
      <w:proofErr w:type="spellStart"/>
      <w:r>
        <w:rPr>
          <w:color w:val="000000"/>
          <w:sz w:val="28"/>
        </w:rPr>
        <w:t>гг</w:t>
      </w:r>
      <w:proofErr w:type="spellEnd"/>
      <w:r>
        <w:rPr>
          <w:color w:val="000000"/>
          <w:sz w:val="28"/>
        </w:rPr>
        <w:t>);</w:t>
      </w:r>
    </w:p>
    <w:p w14:paraId="0000000F" w14:textId="77777777" w:rsidR="009A09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  <w:sz w:val="28"/>
        </w:rPr>
      </w:pPr>
      <w:r>
        <w:rPr>
          <w:color w:val="000000"/>
          <w:sz w:val="28"/>
        </w:rPr>
        <w:t xml:space="preserve">Выделить характерные черты трансформации социальной пропаганды как средства воспитания человека нового типа в системе народного образования </w:t>
      </w:r>
      <w:proofErr w:type="spellStart"/>
      <w:r>
        <w:rPr>
          <w:color w:val="000000"/>
          <w:sz w:val="28"/>
        </w:rPr>
        <w:t>Приенисейского</w:t>
      </w:r>
      <w:proofErr w:type="spellEnd"/>
      <w:r>
        <w:rPr>
          <w:color w:val="000000"/>
          <w:sz w:val="28"/>
        </w:rPr>
        <w:t xml:space="preserve"> края (1945-1980 </w:t>
      </w:r>
      <w:proofErr w:type="spellStart"/>
      <w:r>
        <w:rPr>
          <w:color w:val="000000"/>
          <w:sz w:val="28"/>
        </w:rPr>
        <w:t>гг</w:t>
      </w:r>
      <w:proofErr w:type="spellEnd"/>
      <w:r>
        <w:rPr>
          <w:color w:val="000000"/>
          <w:sz w:val="28"/>
        </w:rPr>
        <w:t>).</w:t>
      </w:r>
    </w:p>
    <w:p w14:paraId="00000010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color w:val="000000"/>
          <w:sz w:val="28"/>
        </w:rPr>
      </w:pPr>
      <w:r>
        <w:rPr>
          <w:color w:val="000000"/>
          <w:sz w:val="28"/>
        </w:rPr>
        <w:t>В соответствии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 задачами работы использованы различные </w:t>
      </w:r>
      <w:r>
        <w:rPr>
          <w:b/>
          <w:color w:val="000000"/>
          <w:sz w:val="28"/>
        </w:rPr>
        <w:t>методы</w:t>
      </w:r>
      <w:r>
        <w:rPr>
          <w:color w:val="000000"/>
          <w:sz w:val="28"/>
        </w:rPr>
        <w:t xml:space="preserve">: </w:t>
      </w:r>
    </w:p>
    <w:p w14:paraId="00000011" w14:textId="77777777" w:rsidR="009A09F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rPr>
          <w:i/>
          <w:sz w:val="28"/>
        </w:rPr>
      </w:pPr>
      <w:r>
        <w:rPr>
          <w:i/>
          <w:sz w:val="28"/>
        </w:rPr>
        <w:t xml:space="preserve">общетеоретические </w:t>
      </w:r>
      <w:r>
        <w:rPr>
          <w:sz w:val="28"/>
        </w:rPr>
        <w:t>(анализ исследуемых явлений, синтез и обобщение полученных данных)</w:t>
      </w:r>
    </w:p>
    <w:p w14:paraId="00000012" w14:textId="77777777" w:rsidR="009A09F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rPr>
          <w:i/>
          <w:sz w:val="28"/>
        </w:rPr>
      </w:pPr>
      <w:r>
        <w:rPr>
          <w:i/>
          <w:sz w:val="28"/>
        </w:rPr>
        <w:t xml:space="preserve">исторические </w:t>
      </w:r>
      <w:r>
        <w:rPr>
          <w:sz w:val="28"/>
        </w:rPr>
        <w:t>(ретроспективный метод, метод исторической периодизации, принципы историзма и объективности)</w:t>
      </w:r>
    </w:p>
    <w:p w14:paraId="00000013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color w:val="000000"/>
          <w:sz w:val="28"/>
        </w:rPr>
      </w:pPr>
      <w:r>
        <w:rPr>
          <w:b/>
          <w:color w:val="000000"/>
          <w:sz w:val="28"/>
        </w:rPr>
        <w:t>Результаты:</w:t>
      </w:r>
      <w:r>
        <w:rPr>
          <w:color w:val="000000"/>
          <w:sz w:val="28"/>
        </w:rPr>
        <w:t xml:space="preserve"> исходя из результатов нашего исследования, мы делаем вывод, что советская социальная пропаганда представляла собой уникальный опыт воспитания человека нового типа в рамках образовательной системы. Именно она определила успехи в преодолении трудностей, которые легли на плечи страны в годы Великой отечественной войны. В рамках системы образования </w:t>
      </w:r>
      <w:proofErr w:type="spellStart"/>
      <w:r>
        <w:rPr>
          <w:color w:val="000000"/>
          <w:sz w:val="28"/>
        </w:rPr>
        <w:t>Приенисейского</w:t>
      </w:r>
      <w:proofErr w:type="spellEnd"/>
      <w:r>
        <w:rPr>
          <w:color w:val="000000"/>
          <w:sz w:val="28"/>
        </w:rPr>
        <w:t xml:space="preserve"> края социальная пропаганда развивалась в общегосударственном русле, но имела свои особенности, обусловленные климатическими, географическими и экономическими особенностями развития края.</w:t>
      </w:r>
    </w:p>
    <w:p w14:paraId="00000014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b/>
          <w:color w:val="000000"/>
          <w:sz w:val="28"/>
        </w:rPr>
      </w:pPr>
      <w:r>
        <w:rPr>
          <w:b/>
          <w:sz w:val="28"/>
        </w:rPr>
        <w:t>Теоретическая</w:t>
      </w:r>
      <w:r>
        <w:rPr>
          <w:b/>
          <w:color w:val="000000"/>
          <w:sz w:val="28"/>
        </w:rPr>
        <w:t xml:space="preserve"> значимость исследования </w:t>
      </w:r>
    </w:p>
    <w:p w14:paraId="00000015" w14:textId="77777777" w:rsidR="009A09F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Выведено определение феномена социальная пропаганда</w:t>
      </w:r>
    </w:p>
    <w:p w14:paraId="00000016" w14:textId="77777777" w:rsidR="009A09F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Выявлены и описаны характерные для социальной пропаганды как средства воспитания человека нового типа в системе образования </w:t>
      </w:r>
      <w:proofErr w:type="spellStart"/>
      <w:r>
        <w:rPr>
          <w:color w:val="000000"/>
          <w:sz w:val="28"/>
        </w:rPr>
        <w:lastRenderedPageBreak/>
        <w:t>Приенисейского</w:t>
      </w:r>
      <w:proofErr w:type="spellEnd"/>
      <w:r>
        <w:rPr>
          <w:color w:val="000000"/>
          <w:sz w:val="28"/>
        </w:rPr>
        <w:t xml:space="preserve"> края черты, такие как классовость, </w:t>
      </w:r>
      <w:proofErr w:type="spellStart"/>
      <w:r>
        <w:rPr>
          <w:color w:val="000000"/>
          <w:sz w:val="28"/>
        </w:rPr>
        <w:t>антирелигиозность</w:t>
      </w:r>
      <w:proofErr w:type="spellEnd"/>
      <w:r>
        <w:rPr>
          <w:color w:val="000000"/>
          <w:sz w:val="28"/>
        </w:rPr>
        <w:t xml:space="preserve"> и т.д.</w:t>
      </w:r>
    </w:p>
    <w:p w14:paraId="00000017" w14:textId="77777777" w:rsidR="009A09F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Выявлено влияние социальной пропаганды в системе образования </w:t>
      </w:r>
      <w:proofErr w:type="spellStart"/>
      <w:r>
        <w:rPr>
          <w:color w:val="000000"/>
          <w:sz w:val="28"/>
        </w:rPr>
        <w:t>Приенисейского</w:t>
      </w:r>
      <w:proofErr w:type="spellEnd"/>
      <w:r>
        <w:rPr>
          <w:color w:val="000000"/>
          <w:sz w:val="28"/>
        </w:rPr>
        <w:t xml:space="preserve"> края на учебный процесс и формирование мировоззрения учащегося</w:t>
      </w:r>
    </w:p>
    <w:p w14:paraId="00000018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left"/>
        <w:rPr>
          <w:color w:val="000000"/>
          <w:sz w:val="28"/>
        </w:rPr>
      </w:pPr>
      <w:r>
        <w:rPr>
          <w:b/>
          <w:color w:val="000000"/>
          <w:sz w:val="28"/>
        </w:rPr>
        <w:t xml:space="preserve">Апробация: </w:t>
      </w:r>
    </w:p>
    <w:p w14:paraId="00000019" w14:textId="77777777" w:rsidR="009A09F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color w:val="000000"/>
          <w:sz w:val="28"/>
        </w:rPr>
      </w:pPr>
      <w:bookmarkStart w:id="0" w:name="_heading=h.gjdgxs" w:colFirst="0" w:colLast="0"/>
      <w:bookmarkEnd w:id="0"/>
      <w:r>
        <w:rPr>
          <w:color w:val="000000"/>
          <w:sz w:val="28"/>
        </w:rPr>
        <w:t>Результаты проведенного исследования были представлены в рамках участия в научно-практической конференции, а также публикации в сборнике научных статей. Была опубликована статья: «Образование и идеология в Постсоветской России»</w:t>
      </w:r>
    </w:p>
    <w:p w14:paraId="0000001A" w14:textId="77777777" w:rsidR="009A09FC" w:rsidRDefault="009A09FC"/>
    <w:sectPr w:rsidR="009A09F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0567"/>
    <w:multiLevelType w:val="multilevel"/>
    <w:tmpl w:val="D79E77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CC426F"/>
    <w:multiLevelType w:val="multilevel"/>
    <w:tmpl w:val="C2524B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335288"/>
    <w:multiLevelType w:val="multilevel"/>
    <w:tmpl w:val="E644724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 w16cid:durableId="742487734">
    <w:abstractNumId w:val="2"/>
  </w:num>
  <w:num w:numId="2" w16cid:durableId="8651313">
    <w:abstractNumId w:val="0"/>
  </w:num>
  <w:num w:numId="3" w16cid:durableId="28785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FC"/>
    <w:rsid w:val="005050B0"/>
    <w:rsid w:val="009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778CE-21CB-4F1B-97CE-55FDF8E7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сновной"/>
    <w:qFormat/>
    <w:rsid w:val="00D42102"/>
    <w:rPr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42102"/>
    <w:pPr>
      <w:jc w:val="center"/>
    </w:pPr>
    <w:rPr>
      <w:b/>
      <w:szCs w:val="24"/>
    </w:rPr>
  </w:style>
  <w:style w:type="character" w:customStyle="1" w:styleId="a4">
    <w:name w:val="Заголовок Знак"/>
    <w:basedOn w:val="a0"/>
    <w:link w:val="a3"/>
    <w:uiPriority w:val="10"/>
    <w:rsid w:val="00D42102"/>
    <w:rPr>
      <w:rFonts w:ascii="Times New Roman" w:hAnsi="Times New Roman" w:cs="Times New Roman"/>
      <w:b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6F2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qFormat/>
    <w:rsid w:val="00566F2C"/>
    <w:pPr>
      <w:spacing w:before="100" w:beforeAutospacing="1" w:after="100" w:afterAutospacing="1"/>
      <w:jc w:val="left"/>
    </w:pPr>
    <w:rPr>
      <w:szCs w:val="24"/>
    </w:rPr>
  </w:style>
  <w:style w:type="paragraph" w:customStyle="1" w:styleId="10">
    <w:name w:val="Обычный1"/>
    <w:qFormat/>
    <w:rsid w:val="00566F2C"/>
    <w:rPr>
      <w:sz w:val="20"/>
      <w:szCs w:val="20"/>
    </w:rPr>
  </w:style>
  <w:style w:type="paragraph" w:customStyle="1" w:styleId="Default">
    <w:name w:val="Default"/>
    <w:rsid w:val="00566F2C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Jl4CU30LIXACKFwiMK2WOhMgGQ==">AMUW2mV+HJjRUAzURz1AwQpst9pt7hai3acM4AfJSlvkBw15wycZ6FlOfuLteo+GBJiT4ZfqFUGeM7ZsEpYYSp7/8eQ2T82tzrs8/jMK6LBAzNWoJhGcvf1B4Ja6cxex2rvIcIX1yuMX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BARD&amp;Co</dc:creator>
  <cp:lastModifiedBy>Ирина Ценюга</cp:lastModifiedBy>
  <cp:revision>2</cp:revision>
  <dcterms:created xsi:type="dcterms:W3CDTF">2022-12-25T16:16:00Z</dcterms:created>
  <dcterms:modified xsi:type="dcterms:W3CDTF">2022-12-25T16:16:00Z</dcterms:modified>
</cp:coreProperties>
</file>