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 xml:space="preserve">ОТЗЫВ </w:t>
      </w:r>
    </w:p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НАУЧНОГО РУКОВОДИТЕЛЯ</w:t>
      </w:r>
    </w:p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НА ВЫПУСКНУЮ КВАЛИФИКАЦИОННУЮ РАБОТУ</w:t>
      </w:r>
    </w:p>
    <w:p>
      <w:pPr>
        <w:pStyle w:val="Обычный"/>
        <w:spacing w:line="100" w:lineRule="atLeast"/>
        <w:jc w:val="center"/>
        <w:rPr>
          <w:i w:val="1"/>
          <w:iCs w:val="1"/>
          <w:sz w:val="20"/>
          <w:szCs w:val="20"/>
        </w:rPr>
      </w:pPr>
      <w:r>
        <w:rPr>
          <w:sz w:val="28"/>
          <w:szCs w:val="28"/>
          <w:rtl w:val="0"/>
          <w:lang w:val="ru-RU"/>
        </w:rPr>
        <w:t>Якученис Ольги Иносовны</w:t>
      </w:r>
    </w:p>
    <w:p>
      <w:pPr>
        <w:pStyle w:val="Обычный"/>
        <w:spacing w:line="100" w:lineRule="atLeast"/>
        <w:jc w:val="center"/>
        <w:rPr>
          <w:i w:val="1"/>
          <w:iCs w:val="1"/>
          <w:sz w:val="28"/>
          <w:szCs w:val="28"/>
        </w:rPr>
      </w:pPr>
      <w:r>
        <w:rPr>
          <w:i w:val="1"/>
          <w:iCs w:val="1"/>
          <w:sz w:val="20"/>
          <w:szCs w:val="20"/>
          <w:rtl w:val="0"/>
          <w:lang w:val="ru-RU"/>
        </w:rPr>
        <w:t>Ф</w:t>
      </w:r>
      <w:r>
        <w:rPr>
          <w:i w:val="1"/>
          <w:iCs w:val="1"/>
          <w:sz w:val="20"/>
          <w:szCs w:val="20"/>
          <w:rtl w:val="0"/>
          <w:lang w:val="ru-RU"/>
        </w:rPr>
        <w:t>.</w:t>
      </w:r>
      <w:r>
        <w:rPr>
          <w:i w:val="1"/>
          <w:iCs w:val="1"/>
          <w:sz w:val="20"/>
          <w:szCs w:val="20"/>
          <w:rtl w:val="0"/>
          <w:lang w:val="ru-RU"/>
        </w:rPr>
        <w:t>И</w:t>
      </w:r>
      <w:r>
        <w:rPr>
          <w:i w:val="1"/>
          <w:iCs w:val="1"/>
          <w:sz w:val="20"/>
          <w:szCs w:val="20"/>
          <w:rtl w:val="0"/>
          <w:lang w:val="ru-RU"/>
        </w:rPr>
        <w:t>.</w:t>
      </w:r>
      <w:r>
        <w:rPr>
          <w:i w:val="1"/>
          <w:iCs w:val="1"/>
          <w:sz w:val="20"/>
          <w:szCs w:val="20"/>
          <w:rtl w:val="0"/>
          <w:lang w:val="ru-RU"/>
        </w:rPr>
        <w:t>О</w:t>
      </w:r>
      <w:r>
        <w:rPr>
          <w:i w:val="1"/>
          <w:iCs w:val="1"/>
          <w:sz w:val="20"/>
          <w:szCs w:val="20"/>
          <w:rtl w:val="0"/>
          <w:lang w:val="ru-RU"/>
        </w:rPr>
        <w:t xml:space="preserve">. </w:t>
      </w:r>
      <w:r>
        <w:rPr>
          <w:i w:val="1"/>
          <w:iCs w:val="1"/>
          <w:sz w:val="20"/>
          <w:szCs w:val="20"/>
          <w:rtl w:val="0"/>
          <w:lang w:val="ru-RU"/>
        </w:rPr>
        <w:t>студента</w:t>
      </w:r>
    </w:p>
    <w:p>
      <w:pPr>
        <w:pStyle w:val="Обычный"/>
        <w:spacing w:line="240" w:lineRule="exact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44.03.05 </w:t>
      </w:r>
      <w:r>
        <w:rPr>
          <w:b w:val="1"/>
          <w:bCs w:val="1"/>
          <w:rtl w:val="0"/>
          <w:lang w:val="ru-RU"/>
        </w:rPr>
        <w:t xml:space="preserve">Педагогическое образование </w:t>
      </w:r>
      <w:r>
        <w:rPr>
          <w:b w:val="1"/>
          <w:bCs w:val="1"/>
          <w:rtl w:val="0"/>
          <w:lang w:val="ru-RU"/>
        </w:rPr>
        <w:t>(</w:t>
      </w:r>
      <w:r>
        <w:rPr>
          <w:b w:val="1"/>
          <w:bCs w:val="1"/>
          <w:rtl w:val="0"/>
          <w:lang w:val="ru-RU"/>
        </w:rPr>
        <w:t>с двумя профилями подготовки</w:t>
      </w:r>
      <w:r>
        <w:rPr>
          <w:b w:val="1"/>
          <w:bCs w:val="1"/>
          <w:rtl w:val="0"/>
          <w:lang w:val="ru-RU"/>
        </w:rPr>
        <w:t>),</w:t>
      </w:r>
    </w:p>
    <w:p>
      <w:pPr>
        <w:pStyle w:val="Обычный"/>
        <w:spacing w:line="240" w:lineRule="exact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направление обучения</w:t>
      </w:r>
    </w:p>
    <w:p>
      <w:pPr>
        <w:pStyle w:val="Обычный"/>
        <w:spacing w:line="240" w:lineRule="exact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 xml:space="preserve"> Начальное образование и русский язык</w:t>
      </w:r>
    </w:p>
    <w:p>
      <w:pPr>
        <w:pStyle w:val="Обычный"/>
        <w:spacing w:line="100" w:lineRule="atLeast"/>
        <w:jc w:val="center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 xml:space="preserve">направленность </w:t>
      </w:r>
      <w:r>
        <w:rPr>
          <w:sz w:val="20"/>
          <w:szCs w:val="20"/>
          <w:rtl w:val="0"/>
          <w:lang w:val="ru-RU"/>
        </w:rPr>
        <w:t>(</w:t>
      </w:r>
      <w:r>
        <w:rPr>
          <w:sz w:val="20"/>
          <w:szCs w:val="20"/>
          <w:rtl w:val="0"/>
          <w:lang w:val="ru-RU"/>
        </w:rPr>
        <w:t>профиль</w:t>
      </w:r>
      <w:r>
        <w:rPr>
          <w:sz w:val="20"/>
          <w:szCs w:val="20"/>
          <w:rtl w:val="0"/>
          <w:lang w:val="ru-RU"/>
        </w:rPr>
        <w:t xml:space="preserve">) </w:t>
      </w:r>
      <w:r>
        <w:rPr>
          <w:sz w:val="20"/>
          <w:szCs w:val="20"/>
          <w:rtl w:val="0"/>
          <w:lang w:val="ru-RU"/>
        </w:rPr>
        <w:t>образовательной программы</w:t>
      </w:r>
    </w:p>
    <w:p>
      <w:pPr>
        <w:pStyle w:val="Обычный"/>
        <w:spacing w:line="100" w:lineRule="atLeast"/>
        <w:jc w:val="center"/>
        <w:rPr>
          <w:sz w:val="20"/>
          <w:szCs w:val="20"/>
        </w:rPr>
      </w:pPr>
    </w:p>
    <w:p>
      <w:pPr>
        <w:pStyle w:val="Обычный"/>
        <w:spacing w:line="360" w:lineRule="auto"/>
        <w:jc w:val="center"/>
      </w:pPr>
      <w:r>
        <w:rPr>
          <w:sz w:val="28"/>
          <w:szCs w:val="28"/>
          <w:rtl w:val="0"/>
          <w:lang w:val="ru-RU"/>
        </w:rPr>
        <w:t>«</w:t>
      </w:r>
      <w:r>
        <w:rPr>
          <w:b w:val="1"/>
          <w:bCs w:val="1"/>
          <w:sz w:val="28"/>
          <w:szCs w:val="28"/>
          <w:rtl w:val="0"/>
          <w:lang w:val="ru-RU"/>
        </w:rPr>
        <w:t>ОСОБЕННОСТИ ПРОЯВЛЕНИЯ ВЫРАЗИТЕЛЬНОСТИ ЧТЕНИЯ В НАЧАЛЬНОЙ ШКОЛЕ</w:t>
      </w:r>
      <w:r>
        <w:rPr>
          <w:sz w:val="28"/>
          <w:szCs w:val="28"/>
          <w:rtl w:val="0"/>
          <w:lang w:val="ru-RU"/>
        </w:rPr>
        <w:t>»</w:t>
      </w:r>
    </w:p>
    <w:p>
      <w:pPr>
        <w:pStyle w:val="Обычный"/>
        <w:spacing w:line="100" w:lineRule="atLeast"/>
        <w:jc w:val="center"/>
      </w:pPr>
    </w:p>
    <w:p>
      <w:pPr>
        <w:pStyle w:val="Обычный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rtl w:val="0"/>
        </w:rPr>
        <w:tab/>
        <w:t>В процессе выполнения выпускной квалификационной работы студент</w:t>
      </w:r>
      <w:r>
        <w:rPr>
          <w:sz w:val="26"/>
          <w:szCs w:val="26"/>
          <w:rtl w:val="0"/>
          <w:lang w:val="ru-RU"/>
        </w:rPr>
        <w:t>(</w:t>
      </w:r>
      <w:r>
        <w:rPr>
          <w:sz w:val="26"/>
          <w:szCs w:val="26"/>
          <w:rtl w:val="0"/>
          <w:lang w:val="ru-RU"/>
        </w:rPr>
        <w:t>ка</w:t>
      </w:r>
      <w:r>
        <w:rPr>
          <w:sz w:val="26"/>
          <w:szCs w:val="26"/>
          <w:rtl w:val="0"/>
          <w:lang w:val="ru-RU"/>
        </w:rPr>
        <w:t xml:space="preserve">) </w:t>
      </w:r>
      <w:r>
        <w:rPr>
          <w:sz w:val="26"/>
          <w:szCs w:val="26"/>
          <w:rtl w:val="0"/>
          <w:lang w:val="ru-RU"/>
        </w:rPr>
        <w:t>освоил</w:t>
      </w:r>
      <w:r>
        <w:rPr>
          <w:sz w:val="26"/>
          <w:szCs w:val="26"/>
          <w:rtl w:val="0"/>
          <w:lang w:val="ru-RU"/>
        </w:rPr>
        <w:t>(</w:t>
      </w:r>
      <w:r>
        <w:rPr>
          <w:sz w:val="26"/>
          <w:szCs w:val="26"/>
          <w:rtl w:val="0"/>
          <w:lang w:val="ru-RU"/>
        </w:rPr>
        <w:t>а</w:t>
      </w:r>
      <w:r>
        <w:rPr>
          <w:sz w:val="26"/>
          <w:szCs w:val="26"/>
          <w:rtl w:val="0"/>
          <w:lang w:val="ru-RU"/>
        </w:rPr>
        <w:t xml:space="preserve">) </w:t>
      </w:r>
      <w:r>
        <w:rPr>
          <w:sz w:val="26"/>
          <w:szCs w:val="26"/>
          <w:rtl w:val="0"/>
          <w:lang w:val="ru-RU"/>
        </w:rPr>
        <w:t>следующие компетенции</w:t>
      </w:r>
      <w:r>
        <w:rPr>
          <w:sz w:val="26"/>
          <w:szCs w:val="26"/>
          <w:rtl w:val="0"/>
          <w:lang w:val="ru-RU"/>
        </w:rPr>
        <w:t>:</w:t>
      </w:r>
    </w:p>
    <w:tbl>
      <w:tblPr>
        <w:tblW w:w="10347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663"/>
        <w:gridCol w:w="1275"/>
        <w:gridCol w:w="1276"/>
        <w:gridCol w:w="1133"/>
      </w:tblGrid>
      <w:tr>
        <w:tblPrEx>
          <w:shd w:val="clear" w:color="auto" w:fill="ced7e7"/>
        </w:tblPrEx>
        <w:trPr>
          <w:trHeight w:val="903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Формируемые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компетенции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Продвинутый 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сформированности компетенций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Базовый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сформированности компетенций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Пороговый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сформированности компетенций</w:t>
            </w:r>
          </w:p>
        </w:tc>
      </w:tr>
      <w:tr>
        <w:tblPrEx>
          <w:shd w:val="clear" w:color="auto" w:fill="ced7e7"/>
        </w:tblPrEx>
        <w:trPr>
          <w:trHeight w:val="66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-1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способен использовать основы философских и социогуманитарных знаний для формирования научного мировоззрения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</w:t>
            </w:r>
          </w:p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lang w:val="ru-RU"/>
              </w:rPr>
            </w:r>
          </w:p>
        </w:tc>
      </w:tr>
      <w:tr>
        <w:tblPrEx>
          <w:shd w:val="clear" w:color="auto" w:fill="ced7e7"/>
        </w:tblPrEx>
        <w:trPr>
          <w:trHeight w:val="66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-2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способен анализировать основные этапы и закономерности  исторического развития для формирования гражданской позиции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jc w:val="center"/>
            </w:pPr>
            <w:r>
              <w:rPr>
                <w:sz w:val="20"/>
                <w:szCs w:val="20"/>
                <w:shd w:val="nil" w:color="auto" w:fill="auto"/>
                <w:lang w:val="ru-RU"/>
              </w:rPr>
            </w:r>
          </w:p>
        </w:tc>
      </w:tr>
      <w:tr>
        <w:tblPrEx>
          <w:shd w:val="clear" w:color="auto" w:fill="ced7e7"/>
        </w:tblPrEx>
        <w:trPr>
          <w:trHeight w:val="66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-3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способен использовать естественнонаучные и математические знания для ориентирования в современном информационном пространстве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 </w:t>
            </w:r>
          </w:p>
        </w:tc>
      </w:tr>
      <w:tr>
        <w:tblPrEx>
          <w:shd w:val="clear" w:color="auto" w:fill="ced7e7"/>
        </w:tblPrEx>
        <w:trPr>
          <w:trHeight w:val="80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-4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способен к коммуникации в устной и письменной формах на русском и иностранном языках для решения задач межличностного и межкультурного взаимодействия 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-5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способен работать в команде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толерантно воспринимать социальные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культурные и личностные различия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-6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способен к самоорганизации и самообразованию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+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  </w:t>
            </w:r>
          </w:p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-7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способен использовать базовые правовые знания в различных сферах деятельности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-8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готов поддерживать уровень физической подготовки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обеспечивающий полноценную деятельность 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-9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способен использовать приемы оказания первой помощи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методы защиты в условиях чрезвычайных ситуаций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6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-1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готов сознавать социальную значимость своей профессии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обладать мотивацией к осуществлению профессиональной деятельности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8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-2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способен осуществлять обучение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воспитание и развитие с учетом социальных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возрастных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психофизических и индивидуальных особенностей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 том числе особых образовательных потребностей обучающихся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1440"/>
              </w:tabs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Обычный"/>
              <w:tabs>
                <w:tab w:val="left" w:pos="1440"/>
              </w:tabs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  <w:p>
            <w:pPr>
              <w:pStyle w:val="Обычный"/>
              <w:tabs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-3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готов к психолого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педагогическому сопровождению учебно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воспитательного процесса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-4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готов к профессиональной деятельности в соответствии с нормативными правовыми актами в сфере образования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-5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владеет основами профессиональной этики и речевой культуры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-6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готов к обеспечению охраны жизни и здоровья обучающихся </w:t>
            </w:r>
            <w:r>
              <w:rPr>
                <w:sz w:val="18"/>
                <w:szCs w:val="18"/>
                <w:shd w:val="nil" w:color="auto" w:fill="auto"/>
              </w:rPr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6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-1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готов реализовывать образовательные программы по учебным предметам в соответствии с требованиями образовательных стандартов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-2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способен использовать современные методы и технологии обучения и диагностики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 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</w:t>
            </w:r>
          </w:p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-3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способен решать задачи воспитания и духовно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нравственного развития обучающихся в учебной и внеучебной деятельности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100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-4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способен использовать возможности образовательной среды для достижения личностных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метапредметных и предметных результатов обучения и обеспечения качества учебно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воспитательного процесса средствами преподаваемых учебных предметов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-5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способен осуществлять педагогическое сопровождение социализации и профессионального самоопределения обучающихся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-6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готов к взаимодействию с участниками образовательного процесса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+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6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-7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способен организовать сотрудничество обучающихся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поддерживать их активность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инициативность и самостоятельность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развивать творческие способности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+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-11 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готов использовать систематизированные  теоретические и практические знания для постановки и решения исследовательских задач в области образования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</w:t>
            </w:r>
          </w:p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666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sz w:val="18"/>
                <w:szCs w:val="18"/>
                <w:shd w:val="nil" w:color="auto" w:fill="auto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-12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способен руководить учебно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исследовательской деятельностью обучающихся </w:t>
            </w:r>
          </w:p>
        </w:tc>
        <w:tc>
          <w:tcPr>
            <w:tcW w:type="dxa" w:w="12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2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</w:t>
            </w:r>
          </w:p>
        </w:tc>
      </w:tr>
    </w:tbl>
    <w:p>
      <w:pPr>
        <w:pStyle w:val="Обычный"/>
        <w:jc w:val="center"/>
        <w:rPr>
          <w:sz w:val="26"/>
          <w:szCs w:val="26"/>
        </w:rPr>
      </w:pPr>
    </w:p>
    <w:p>
      <w:pPr>
        <w:pStyle w:val="Обычный"/>
        <w:spacing w:line="360" w:lineRule="auto"/>
        <w:jc w:val="both"/>
        <w:rPr>
          <w:sz w:val="26"/>
          <w:szCs w:val="26"/>
        </w:rPr>
      </w:pPr>
    </w:p>
    <w:p>
      <w:pPr>
        <w:pStyle w:val="Обычный"/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В процессе работы </w:t>
      </w:r>
      <w:r>
        <w:rPr>
          <w:sz w:val="26"/>
          <w:szCs w:val="26"/>
          <w:rtl w:val="0"/>
          <w:lang w:val="ru-RU"/>
        </w:rPr>
        <w:t>Ольга Иносовна Якученис</w:t>
      </w:r>
      <w:r>
        <w:rPr>
          <w:sz w:val="26"/>
          <w:szCs w:val="26"/>
          <w:rtl w:val="0"/>
          <w:lang w:val="ru-RU"/>
        </w:rPr>
        <w:t xml:space="preserve"> продемонстрировал</w:t>
      </w:r>
      <w:r>
        <w:rPr>
          <w:sz w:val="26"/>
          <w:szCs w:val="26"/>
          <w:rtl w:val="0"/>
          <w:lang w:val="ru-RU"/>
        </w:rPr>
        <w:t>(-</w:t>
      </w:r>
      <w:r>
        <w:rPr>
          <w:sz w:val="26"/>
          <w:szCs w:val="26"/>
          <w:rtl w:val="0"/>
          <w:lang w:val="ru-RU"/>
        </w:rPr>
        <w:t>а</w:t>
      </w:r>
      <w:r>
        <w:rPr>
          <w:sz w:val="26"/>
          <w:szCs w:val="26"/>
          <w:rtl w:val="0"/>
          <w:lang w:val="ru-RU"/>
        </w:rPr>
        <w:t xml:space="preserve">) </w:t>
      </w:r>
      <w:r>
        <w:rPr>
          <w:sz w:val="26"/>
          <w:szCs w:val="26"/>
          <w:rtl w:val="0"/>
          <w:lang w:val="ru-RU"/>
        </w:rPr>
        <w:t xml:space="preserve">продвинутый и базовый </w:t>
      </w:r>
      <w:r>
        <w:rPr>
          <w:sz w:val="26"/>
          <w:szCs w:val="26"/>
          <w:rtl w:val="0"/>
          <w:lang w:val="ru-RU"/>
        </w:rPr>
        <w:t xml:space="preserve"> уровни сформированности проверяемых компетенций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360" w:lineRule="auto"/>
        <w:ind w:firstLine="709"/>
        <w:jc w:val="both"/>
      </w:pPr>
      <w:r>
        <w:rPr>
          <w:sz w:val="26"/>
          <w:szCs w:val="26"/>
          <w:rtl w:val="0"/>
          <w:lang w:val="ru-RU"/>
        </w:rPr>
        <w:t>П</w:t>
      </w:r>
      <w:r>
        <w:rPr>
          <w:sz w:val="26"/>
          <w:szCs w:val="26"/>
          <w:rtl w:val="0"/>
          <w:lang w:val="ru-RU"/>
        </w:rPr>
        <w:t xml:space="preserve">ри выполнении выпускной квалификационной работы </w:t>
      </w:r>
      <w:r>
        <w:rPr>
          <w:sz w:val="26"/>
          <w:szCs w:val="26"/>
          <w:rtl w:val="0"/>
          <w:lang w:val="ru-RU"/>
        </w:rPr>
        <w:t>с</w:t>
      </w:r>
      <w:r>
        <w:rPr>
          <w:sz w:val="26"/>
          <w:szCs w:val="26"/>
          <w:rtl w:val="0"/>
          <w:lang w:val="ru-RU"/>
        </w:rPr>
        <w:t>тудент</w:t>
      </w:r>
      <w:r>
        <w:rPr>
          <w:sz w:val="26"/>
          <w:szCs w:val="26"/>
          <w:rtl w:val="0"/>
          <w:lang w:val="ru-RU"/>
        </w:rPr>
        <w:t>ка</w:t>
      </w:r>
      <w:r>
        <w:rPr>
          <w:sz w:val="26"/>
          <w:szCs w:val="26"/>
          <w:rtl w:val="0"/>
          <w:lang w:val="ru-RU"/>
        </w:rPr>
        <w:t xml:space="preserve"> проявил</w:t>
      </w:r>
      <w:r>
        <w:rPr>
          <w:sz w:val="26"/>
          <w:szCs w:val="26"/>
          <w:rtl w:val="0"/>
          <w:lang w:val="ru-RU"/>
        </w:rPr>
        <w:t>а</w:t>
      </w:r>
      <w:r>
        <w:rPr>
          <w:sz w:val="26"/>
          <w:szCs w:val="26"/>
          <w:rtl w:val="0"/>
          <w:lang w:val="ru-RU"/>
        </w:rPr>
        <w:t xml:space="preserve"> себя как</w:t>
      </w:r>
      <w:r>
        <w:rPr>
          <w:sz w:val="26"/>
          <w:szCs w:val="26"/>
          <w:rtl w:val="0"/>
          <w:lang w:val="ru-RU"/>
        </w:rPr>
        <w:t xml:space="preserve"> вдумчивый исследователь</w:t>
      </w:r>
      <w:r>
        <w:rPr>
          <w:sz w:val="26"/>
          <w:szCs w:val="26"/>
          <w:rtl w:val="0"/>
          <w:lang w:val="ru-RU"/>
        </w:rPr>
        <w:t xml:space="preserve">, </w:t>
      </w:r>
      <w:r>
        <w:rPr>
          <w:sz w:val="26"/>
          <w:szCs w:val="26"/>
          <w:rtl w:val="0"/>
          <w:lang w:val="ru-RU"/>
        </w:rPr>
        <w:t>глубоко заинтересованный в выбранной теме</w:t>
      </w:r>
      <w:r>
        <w:rPr>
          <w:sz w:val="26"/>
          <w:szCs w:val="26"/>
          <w:rtl w:val="0"/>
          <w:lang w:val="ru-RU"/>
        </w:rPr>
        <w:t>.</w:t>
      </w:r>
      <w:r>
        <w:rPr>
          <w:sz w:val="26"/>
          <w:szCs w:val="26"/>
          <w:rtl w:val="0"/>
          <w:lang w:val="ru-RU"/>
        </w:rPr>
        <w:t xml:space="preserve"> Аккуратно и своевременно выполняла все задания научного руководителя</w:t>
      </w:r>
      <w:r>
        <w:rPr>
          <w:sz w:val="26"/>
          <w:szCs w:val="26"/>
          <w:rtl w:val="0"/>
          <w:lang w:val="ru-RU"/>
        </w:rPr>
        <w:t xml:space="preserve">. </w:t>
      </w:r>
    </w:p>
    <w:p>
      <w:pPr>
        <w:pStyle w:val="Обычный"/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В работе тщательно описаны и проанализированы результаты констатирующего эксперимента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>Предложенный комплекс внеурочных занятий составлен с учетом современных тенденций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>Ольга Иносовна подобрала для интересный видео материал</w:t>
      </w:r>
      <w:r>
        <w:rPr>
          <w:sz w:val="26"/>
          <w:szCs w:val="26"/>
          <w:rtl w:val="0"/>
          <w:lang w:val="ru-RU"/>
        </w:rPr>
        <w:t xml:space="preserve">, </w:t>
      </w:r>
      <w:r>
        <w:rPr>
          <w:sz w:val="26"/>
          <w:szCs w:val="26"/>
          <w:rtl w:val="0"/>
          <w:lang w:val="ru-RU"/>
        </w:rPr>
        <w:t>позволяющий проследить и оценить важность всех компонентов выразительности чтения</w:t>
      </w:r>
      <w:r>
        <w:rPr>
          <w:sz w:val="26"/>
          <w:szCs w:val="26"/>
          <w:rtl w:val="0"/>
          <w:lang w:val="ru-RU"/>
        </w:rPr>
        <w:t xml:space="preserve">, </w:t>
      </w:r>
      <w:r>
        <w:rPr>
          <w:sz w:val="26"/>
          <w:szCs w:val="26"/>
          <w:rtl w:val="0"/>
          <w:lang w:val="ru-RU"/>
        </w:rPr>
        <w:t>а также понаблюдать за образцами выразительного чтения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>Комплекс занятий</w:t>
      </w:r>
      <w:r>
        <w:rPr>
          <w:sz w:val="26"/>
          <w:szCs w:val="26"/>
          <w:rtl w:val="0"/>
          <w:lang w:val="ru-RU"/>
        </w:rPr>
        <w:t xml:space="preserve">, </w:t>
      </w:r>
      <w:r>
        <w:rPr>
          <w:sz w:val="26"/>
          <w:szCs w:val="26"/>
          <w:rtl w:val="0"/>
          <w:lang w:val="ru-RU"/>
        </w:rPr>
        <w:t>составленный О</w:t>
      </w:r>
      <w:r>
        <w:rPr>
          <w:sz w:val="26"/>
          <w:szCs w:val="26"/>
          <w:rtl w:val="0"/>
          <w:lang w:val="ru-RU"/>
        </w:rPr>
        <w:t>.</w:t>
      </w:r>
      <w:r>
        <w:rPr>
          <w:sz w:val="26"/>
          <w:szCs w:val="26"/>
          <w:rtl w:val="0"/>
          <w:lang w:val="ru-RU"/>
        </w:rPr>
        <w:t>И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>Якученис</w:t>
      </w:r>
      <w:r>
        <w:rPr>
          <w:sz w:val="26"/>
          <w:szCs w:val="26"/>
          <w:rtl w:val="0"/>
          <w:lang w:val="ru-RU"/>
        </w:rPr>
        <w:t xml:space="preserve">, </w:t>
      </w:r>
      <w:r>
        <w:rPr>
          <w:sz w:val="26"/>
          <w:szCs w:val="26"/>
          <w:rtl w:val="0"/>
          <w:lang w:val="ru-RU"/>
        </w:rPr>
        <w:t>включает в себя активный деятельностный компонент</w:t>
      </w:r>
      <w:r>
        <w:rPr>
          <w:sz w:val="26"/>
          <w:szCs w:val="26"/>
          <w:rtl w:val="0"/>
          <w:lang w:val="ru-RU"/>
        </w:rPr>
        <w:t xml:space="preserve">, </w:t>
      </w:r>
      <w:r>
        <w:rPr>
          <w:sz w:val="26"/>
          <w:szCs w:val="26"/>
          <w:rtl w:val="0"/>
          <w:lang w:val="ru-RU"/>
        </w:rPr>
        <w:t>поскольку в процессе занятий младшие школьники основном должны будут работать в группах и с помощью  выразительного чтения озвучивать собственный выпуск новостей</w:t>
      </w:r>
      <w:r>
        <w:rPr>
          <w:sz w:val="26"/>
          <w:szCs w:val="26"/>
          <w:rtl w:val="0"/>
          <w:lang w:val="ru-RU"/>
        </w:rPr>
        <w:t xml:space="preserve">, </w:t>
      </w:r>
      <w:r>
        <w:rPr>
          <w:sz w:val="26"/>
          <w:szCs w:val="26"/>
          <w:rtl w:val="0"/>
          <w:lang w:val="ru-RU"/>
        </w:rPr>
        <w:t>то есть выступать в роли дикторов</w:t>
      </w:r>
      <w:r>
        <w:rPr>
          <w:sz w:val="26"/>
          <w:szCs w:val="26"/>
          <w:rtl w:val="0"/>
          <w:lang w:val="ru-RU"/>
        </w:rPr>
        <w:t>-</w:t>
      </w:r>
      <w:r>
        <w:rPr>
          <w:sz w:val="26"/>
          <w:szCs w:val="26"/>
          <w:rtl w:val="0"/>
          <w:lang w:val="ru-RU"/>
        </w:rPr>
        <w:t>ведущих</w:t>
      </w:r>
      <w:r>
        <w:rPr>
          <w:sz w:val="26"/>
          <w:szCs w:val="26"/>
          <w:rtl w:val="0"/>
          <w:lang w:val="ru-RU"/>
        </w:rPr>
        <w:t xml:space="preserve">. </w:t>
      </w:r>
    </w:p>
    <w:p>
      <w:pPr>
        <w:pStyle w:val="Обычный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Содержание ВКР </w:t>
      </w:r>
      <w:r>
        <w:rPr>
          <w:sz w:val="26"/>
          <w:szCs w:val="26"/>
          <w:rtl w:val="0"/>
          <w:lang w:val="ru-RU"/>
        </w:rPr>
        <w:t xml:space="preserve">соответствует </w:t>
      </w:r>
      <w:r>
        <w:rPr>
          <w:sz w:val="26"/>
          <w:szCs w:val="26"/>
          <w:rtl w:val="0"/>
          <w:lang w:val="ru-RU"/>
        </w:rPr>
        <w:t>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ind w:firstLine="284"/>
        <w:jc w:val="both"/>
        <w:rPr>
          <w:sz w:val="26"/>
          <w:szCs w:val="26"/>
        </w:rPr>
      </w:pPr>
      <w:r>
        <w:rPr>
          <w:sz w:val="20"/>
          <w:szCs w:val="20"/>
          <w:rtl w:val="0"/>
          <w:lang w:val="ru-RU"/>
        </w:rPr>
        <w:t xml:space="preserve">                            </w:t>
      </w:r>
      <w:r>
        <w:rPr>
          <w:sz w:val="26"/>
          <w:szCs w:val="26"/>
          <w:rtl w:val="0"/>
          <w:lang w:val="ru-RU"/>
        </w:rPr>
        <w:t xml:space="preserve">          </w:t>
      </w:r>
    </w:p>
    <w:p>
      <w:pPr>
        <w:pStyle w:val="Обычный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Структура  ВКР </w:t>
      </w:r>
      <w:r>
        <w:rPr>
          <w:sz w:val="26"/>
          <w:szCs w:val="26"/>
          <w:rtl w:val="0"/>
          <w:lang w:val="ru-RU"/>
        </w:rPr>
        <w:t xml:space="preserve"> соотвествует </w:t>
      </w:r>
      <w:r>
        <w:rPr>
          <w:sz w:val="26"/>
          <w:szCs w:val="26"/>
          <w:rtl w:val="0"/>
          <w:lang w:val="ru-RU"/>
        </w:rPr>
        <w:t>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ind w:firstLine="284"/>
        <w:jc w:val="both"/>
        <w:rPr>
          <w:sz w:val="26"/>
          <w:szCs w:val="26"/>
        </w:rPr>
      </w:pPr>
      <w:r>
        <w:rPr>
          <w:sz w:val="20"/>
          <w:szCs w:val="20"/>
          <w:rtl w:val="0"/>
          <w:lang w:val="ru-RU"/>
        </w:rPr>
        <w:t xml:space="preserve">                                        </w:t>
      </w:r>
    </w:p>
    <w:p>
      <w:pPr>
        <w:pStyle w:val="Обычный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Оформление ВКР </w:t>
      </w:r>
      <w:r>
        <w:rPr>
          <w:sz w:val="26"/>
          <w:szCs w:val="26"/>
          <w:rtl w:val="0"/>
          <w:lang w:val="ru-RU"/>
        </w:rPr>
        <w:t xml:space="preserve">соответствует </w:t>
      </w:r>
      <w:r>
        <w:rPr>
          <w:sz w:val="26"/>
          <w:szCs w:val="26"/>
          <w:rtl w:val="0"/>
          <w:lang w:val="ru-RU"/>
        </w:rPr>
        <w:t>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 xml:space="preserve">                                         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Выпускная квалификационная работа рекомендуется к защите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28.06.</w:t>
      </w:r>
      <w:r>
        <w:rPr>
          <w:sz w:val="26"/>
          <w:szCs w:val="26"/>
          <w:rtl w:val="0"/>
          <w:lang w:val="ru-RU"/>
        </w:rPr>
        <w:t xml:space="preserve">2021 </w:t>
      </w:r>
      <w:r>
        <w:rPr>
          <w:sz w:val="26"/>
          <w:szCs w:val="26"/>
          <w:rtl w:val="0"/>
          <w:lang w:val="ru-RU"/>
        </w:rPr>
        <w:t>г</w:t>
      </w:r>
      <w:r>
        <w:rPr>
          <w:sz w:val="26"/>
          <w:szCs w:val="26"/>
          <w:rtl w:val="0"/>
          <w:lang w:val="ru-RU"/>
        </w:rPr>
        <w:t xml:space="preserve">. </w:t>
      </w:r>
    </w:p>
    <w:p>
      <w:pPr>
        <w:pStyle w:val="Обычный"/>
        <w:spacing w:line="100" w:lineRule="atLeast"/>
        <w:ind w:firstLine="709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ind w:firstLine="709"/>
        <w:jc w:val="both"/>
      </w:pPr>
      <w:r>
        <w:rPr>
          <w:sz w:val="26"/>
          <w:szCs w:val="26"/>
          <w:rtl w:val="0"/>
          <w:lang w:val="ru-RU"/>
        </w:rPr>
        <w:t>Научный руководитель</w:t>
        <w:tab/>
        <w:tab/>
        <w:t xml:space="preserve">  </w:t>
      </w:r>
      <w:r>
        <w:rPr>
          <w:sz w:val="26"/>
          <w:szCs w:val="26"/>
          <w:rtl w:val="0"/>
          <w:lang w:val="ru-RU"/>
        </w:rPr>
        <w:t>______________/</w:t>
      </w:r>
      <w:r>
        <w:rPr>
          <w:sz w:val="26"/>
          <w:szCs w:val="26"/>
          <w:rtl w:val="0"/>
          <w:lang w:val="ru-RU"/>
        </w:rPr>
        <w:t xml:space="preserve"> Г</w:t>
      </w:r>
      <w:r>
        <w:rPr>
          <w:sz w:val="26"/>
          <w:szCs w:val="26"/>
          <w:rtl w:val="0"/>
          <w:lang w:val="ru-RU"/>
        </w:rPr>
        <w:t>.</w:t>
      </w:r>
      <w:r>
        <w:rPr>
          <w:sz w:val="26"/>
          <w:szCs w:val="26"/>
          <w:rtl w:val="0"/>
          <w:lang w:val="ru-RU"/>
        </w:rPr>
        <w:t>С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>Спиридонова</w:t>
      </w:r>
    </w:p>
    <w:sectPr>
      <w:headerReference w:type="default" r:id="rId4"/>
      <w:footerReference w:type="default" r:id="rId5"/>
      <w:pgSz w:w="11900" w:h="16840" w:orient="portrait"/>
      <w:pgMar w:top="720" w:right="720" w:bottom="720" w:left="72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9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