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бычный"/>
        <w:spacing w:line="276" w:lineRule="auto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 xml:space="preserve">Отзыв </w:t>
      </w:r>
    </w:p>
    <w:p>
      <w:pPr>
        <w:pStyle w:val="Обычный"/>
        <w:spacing w:line="276" w:lineRule="auto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>научного руководителя</w:t>
      </w:r>
    </w:p>
    <w:p>
      <w:pPr>
        <w:pStyle w:val="Обычный"/>
        <w:spacing w:line="276" w:lineRule="auto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>на выпускную квалификационную работу</w:t>
      </w:r>
    </w:p>
    <w:p>
      <w:pPr>
        <w:pStyle w:val="Обычный"/>
        <w:jc w:val="center"/>
        <w:rPr>
          <w:b w:val="1"/>
          <w:bCs w:val="1"/>
          <w:sz w:val="28"/>
          <w:szCs w:val="28"/>
        </w:rPr>
      </w:pPr>
    </w:p>
    <w:p>
      <w:pPr>
        <w:pStyle w:val="Обычный"/>
        <w:widowControl w:val="1"/>
        <w:tabs>
          <w:tab w:val="left" w:pos="1830"/>
        </w:tabs>
        <w:suppressAutoHyphens w:val="0"/>
        <w:jc w:val="center"/>
        <w:rPr>
          <w:kern w:val="0"/>
          <w:sz w:val="28"/>
          <w:szCs w:val="28"/>
          <w:u w:color="ff0000"/>
        </w:rPr>
      </w:pPr>
      <w:r>
        <w:rPr>
          <w:kern w:val="0"/>
          <w:sz w:val="28"/>
          <w:szCs w:val="28"/>
          <w:u w:color="ff0000"/>
          <w:rtl w:val="0"/>
          <w:lang w:val="ru-RU"/>
        </w:rPr>
        <w:t>МАРИАННЫ СЕРГЕЕВНЫ ОСИПОВОЙ</w:t>
      </w:r>
    </w:p>
    <w:p>
      <w:pPr>
        <w:pStyle w:val="Обычный"/>
        <w:widowControl w:val="1"/>
        <w:tabs>
          <w:tab w:val="left" w:pos="1830"/>
        </w:tabs>
        <w:suppressAutoHyphens w:val="0"/>
        <w:jc w:val="center"/>
        <w:rPr>
          <w:outline w:val="0"/>
          <w:color w:val="ff0000"/>
          <w:kern w:val="0"/>
          <w:sz w:val="28"/>
          <w:szCs w:val="28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Обычный"/>
        <w:spacing w:line="240" w:lineRule="exact"/>
        <w:jc w:val="center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ru-RU"/>
        </w:rPr>
        <w:t xml:space="preserve">по направлению подготовки </w:t>
      </w:r>
      <w:r>
        <w:rPr>
          <w:b w:val="1"/>
          <w:bCs w:val="1"/>
          <w:i w:val="1"/>
          <w:iCs w:val="1"/>
          <w:rtl w:val="0"/>
          <w:lang w:val="ru-RU"/>
        </w:rPr>
        <w:t xml:space="preserve">44.04.01 </w:t>
      </w:r>
      <w:r>
        <w:rPr>
          <w:b w:val="1"/>
          <w:bCs w:val="1"/>
          <w:i w:val="1"/>
          <w:iCs w:val="1"/>
          <w:rtl w:val="0"/>
          <w:lang w:val="ru-RU"/>
        </w:rPr>
        <w:t>Педагогическое образование</w:t>
      </w:r>
      <w:r>
        <w:rPr>
          <w:b w:val="1"/>
          <w:bCs w:val="1"/>
          <w:i w:val="1"/>
          <w:iCs w:val="1"/>
          <w:rtl w:val="0"/>
          <w:lang w:val="ru-RU"/>
        </w:rPr>
        <w:t>,</w:t>
      </w:r>
    </w:p>
    <w:p>
      <w:pPr>
        <w:pStyle w:val="Обычный"/>
        <w:spacing w:line="240" w:lineRule="exact"/>
        <w:jc w:val="center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ru-RU"/>
        </w:rPr>
        <w:t xml:space="preserve">направленность </w:t>
      </w:r>
      <w:r>
        <w:rPr>
          <w:b w:val="1"/>
          <w:bCs w:val="1"/>
          <w:i w:val="1"/>
          <w:iCs w:val="1"/>
          <w:rtl w:val="0"/>
          <w:lang w:val="ru-RU"/>
        </w:rPr>
        <w:t>(</w:t>
      </w:r>
      <w:r>
        <w:rPr>
          <w:b w:val="1"/>
          <w:bCs w:val="1"/>
          <w:i w:val="1"/>
          <w:iCs w:val="1"/>
          <w:rtl w:val="0"/>
          <w:lang w:val="ru-RU"/>
        </w:rPr>
        <w:t>профиль</w:t>
      </w:r>
      <w:r>
        <w:rPr>
          <w:b w:val="1"/>
          <w:bCs w:val="1"/>
          <w:i w:val="1"/>
          <w:iCs w:val="1"/>
          <w:rtl w:val="0"/>
          <w:lang w:val="ru-RU"/>
        </w:rPr>
        <w:t xml:space="preserve">) </w:t>
      </w:r>
      <w:r>
        <w:rPr>
          <w:b w:val="1"/>
          <w:bCs w:val="1"/>
          <w:i w:val="1"/>
          <w:iCs w:val="1"/>
          <w:rtl w:val="0"/>
          <w:lang w:val="ru-RU"/>
        </w:rPr>
        <w:t xml:space="preserve">образовательной программы </w:t>
      </w:r>
    </w:p>
    <w:p>
      <w:pPr>
        <w:pStyle w:val="Обычный"/>
        <w:spacing w:line="240" w:lineRule="exact"/>
        <w:jc w:val="center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ru-RU"/>
        </w:rPr>
        <w:t xml:space="preserve">Инноватика в современном начальном образовании </w:t>
      </w:r>
    </w:p>
    <w:p>
      <w:pPr>
        <w:pStyle w:val="Обычный"/>
        <w:spacing w:line="240" w:lineRule="exact"/>
        <w:jc w:val="center"/>
        <w:rPr>
          <w:sz w:val="28"/>
          <w:szCs w:val="28"/>
        </w:rPr>
      </w:pPr>
    </w:p>
    <w:p>
      <w:pPr>
        <w:pStyle w:val="Body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1"/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  <w:u w:color="000000"/>
          <w:rtl w:val="0"/>
          <w:lang w:val="ru-RU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u w:color="000000"/>
          <w:rtl w:val="0"/>
          <w:lang w:val="ru-RU"/>
        </w:rPr>
        <w:t xml:space="preserve">Развитие устной монологической речи младших школьников </w:t>
      </w:r>
    </w:p>
    <w:p>
      <w:pPr>
        <w:pStyle w:val="Body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1"/>
        <w:bidi w:val="0"/>
        <w:ind w:left="0" w:right="0" w:firstLine="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  <w:u w:color="000000"/>
          <w:rtl w:val="0"/>
          <w:lang w:val="ru-RU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u w:color="000000"/>
          <w:rtl w:val="0"/>
          <w:lang w:val="ru-RU"/>
        </w:rPr>
        <w:t>на внеурочных занятиях</w:t>
      </w:r>
    </w:p>
    <w:p>
      <w:pPr>
        <w:pStyle w:val="Body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1"/>
        <w:bidi w:val="0"/>
        <w:ind w:left="0" w:right="0" w:firstLine="0"/>
        <w:jc w:val="center"/>
        <w:rPr>
          <w:rFonts w:ascii="Times New Roman" w:cs="Times New Roman" w:hAnsi="Times New Roman" w:eastAsia="Times New Roman"/>
          <w:sz w:val="20"/>
          <w:szCs w:val="20"/>
          <w:u w:color="000000"/>
          <w:rtl w:val="0"/>
          <w:lang w:val="ru-RU"/>
        </w:rPr>
      </w:pPr>
    </w:p>
    <w:p>
      <w:pPr>
        <w:pStyle w:val="Обычный"/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  <w:rtl w:val="0"/>
        </w:rPr>
        <w:tab/>
        <w:t>В процессе выполнения выпускной квалификационной работы студент</w:t>
      </w:r>
      <w:r>
        <w:rPr>
          <w:sz w:val="26"/>
          <w:szCs w:val="26"/>
          <w:rtl w:val="0"/>
          <w:lang w:val="ru-RU"/>
        </w:rPr>
        <w:t>(</w:t>
      </w:r>
      <w:r>
        <w:rPr>
          <w:sz w:val="26"/>
          <w:szCs w:val="26"/>
          <w:rtl w:val="0"/>
          <w:lang w:val="ru-RU"/>
        </w:rPr>
        <w:t>ка</w:t>
      </w:r>
      <w:r>
        <w:rPr>
          <w:sz w:val="26"/>
          <w:szCs w:val="26"/>
          <w:rtl w:val="0"/>
          <w:lang w:val="ru-RU"/>
        </w:rPr>
        <w:t xml:space="preserve">) </w:t>
      </w:r>
      <w:r>
        <w:rPr>
          <w:sz w:val="26"/>
          <w:szCs w:val="26"/>
          <w:rtl w:val="0"/>
          <w:lang w:val="ru-RU"/>
        </w:rPr>
        <w:t>освоил</w:t>
      </w:r>
      <w:r>
        <w:rPr>
          <w:sz w:val="26"/>
          <w:szCs w:val="26"/>
          <w:rtl w:val="0"/>
          <w:lang w:val="ru-RU"/>
        </w:rPr>
        <w:t>(</w:t>
      </w:r>
      <w:r>
        <w:rPr>
          <w:sz w:val="26"/>
          <w:szCs w:val="26"/>
          <w:rtl w:val="0"/>
          <w:lang w:val="ru-RU"/>
        </w:rPr>
        <w:t>а</w:t>
      </w:r>
      <w:r>
        <w:rPr>
          <w:sz w:val="26"/>
          <w:szCs w:val="26"/>
          <w:rtl w:val="0"/>
          <w:lang w:val="ru-RU"/>
        </w:rPr>
        <w:t xml:space="preserve">) </w:t>
      </w:r>
      <w:r>
        <w:rPr>
          <w:sz w:val="26"/>
          <w:szCs w:val="26"/>
          <w:rtl w:val="0"/>
          <w:lang w:val="ru-RU"/>
        </w:rPr>
        <w:t>следующие компетенции</w:t>
      </w:r>
      <w:r>
        <w:rPr>
          <w:sz w:val="26"/>
          <w:szCs w:val="26"/>
          <w:rtl w:val="0"/>
          <w:lang w:val="ru-RU"/>
        </w:rPr>
        <w:t>:</w:t>
      </w:r>
    </w:p>
    <w:tbl>
      <w:tblPr>
        <w:tblW w:w="1034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6946"/>
        <w:gridCol w:w="1134"/>
        <w:gridCol w:w="1134"/>
        <w:gridCol w:w="1134"/>
      </w:tblGrid>
      <w:tr>
        <w:tblPrEx>
          <w:shd w:val="clear" w:color="auto" w:fill="ced7e7"/>
        </w:tblPrEx>
        <w:trPr>
          <w:trHeight w:val="1263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center"/>
              <w:rPr>
                <w:sz w:val="22"/>
                <w:szCs w:val="22"/>
                <w:shd w:val="nil" w:color="auto" w:fill="auto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Формируемые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компетенции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Продвину</w:t>
            </w: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тый 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уровень сформиро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ванности компетенций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16"/>
                <w:szCs w:val="16"/>
                <w:shd w:val="nil" w:color="auto" w:fill="auto"/>
              </w:rPr>
            </w:pP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Базовый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уровень сформиро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ванности компетенций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16"/>
                <w:szCs w:val="16"/>
                <w:shd w:val="nil" w:color="auto" w:fill="auto"/>
              </w:rPr>
            </w:pP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Пороговый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уровень сформиро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ванности компетенций</w:t>
            </w:r>
          </w:p>
        </w:tc>
      </w:tr>
      <w:tr>
        <w:tblPrEx>
          <w:shd w:val="clear" w:color="auto" w:fill="ced7e7"/>
        </w:tblPrEx>
        <w:trPr>
          <w:trHeight w:val="6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способность к абстрактному мышлению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анализу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синтезу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способностью совершенствовать и развивать свой интеллектуальный и общекультурный уровень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-2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готовность действовать в нестандартных ситуациях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нести социальную и этическую ответственность за принятые решения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-3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способность к самостоятельному освоению и использованию новых методов исследования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к освоению новых сфер профессиональной деятельности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-4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формировать ресурсно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информационные базы для осуществления практической деятельности в различных сферах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-5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 способность самостоятельно приобретать и использовать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в том числе с помощью информационных технологий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новые знания и умения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непосредственно не связанные со сферой профессиональной деятельности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осуществлять профессиональную коммуникацию в устной и письменной формах на русском и иностранном языках для решения задач профессиональной деятельности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4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-2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использовать знание современных проблем науки и образования при решении профессиональных задач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tabs>
                <w:tab w:val="left" w:pos="1440"/>
              </w:tabs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</w:t>
            </w:r>
          </w:p>
          <w:p>
            <w:pPr>
              <w:pStyle w:val="Обычный"/>
              <w:tabs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tabs>
                <w:tab w:val="left" w:pos="1440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-3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взаимодействовать с участниками образовательного процесса и социальными партнерами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руководить коллективом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толерантно воспринимая социальные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этноконфессиональные и культурные различия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tabs>
                <w:tab w:val="left" w:pos="1440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-4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осуществлять профессиональное и личностное самообразование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проектировать дальнейшие образовательные маршруты и профессиональную карьеру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tabs>
                <w:tab w:val="left" w:pos="1440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применять современные методики и технологии организации образовательной деятельности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диагностики и оценивания качества образовательного процесса по различным образовательным программам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-2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формировать образовательную среду и использовать профессиональные знания и умения в реализации задач инновационной образовательной политики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+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</w:t>
            </w:r>
          </w:p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-3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руководить исследовательской работой обучающихся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-4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к разработке и реализации методик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технологий и приемов обучения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к анализу результатов процесса их использования в организациях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осуществляющих образовательную деятельность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both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-5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анализировать результаты научных исследований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применять их при решении конкретных научно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исследовательских задач в сфере науки и образования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самостоятельно осуществлять научное исследование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both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-6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использовать индивидуальные креативные способности для самостоятельного решения исследовательских задач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-11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к разработке и реализации методических моделей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методик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технологий и приемов обучения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к анализу результатов процесса их использования в организациях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осуществляющих образовательную деятельность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</w:t>
            </w:r>
          </w:p>
        </w:tc>
      </w:tr>
      <w:tr>
        <w:tblPrEx>
          <w:shd w:val="clear" w:color="auto" w:fill="ced7e7"/>
        </w:tblPrEx>
        <w:trPr>
          <w:trHeight w:val="60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 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-12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к систематизации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обобщению и распространению отечественного и зарубежного методического опыта в профессиональной области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1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Обычный"/>
        <w:jc w:val="both"/>
        <w:rPr>
          <w:sz w:val="26"/>
          <w:szCs w:val="26"/>
        </w:rPr>
      </w:pPr>
    </w:p>
    <w:p>
      <w:pPr>
        <w:pStyle w:val="Обычный"/>
        <w:spacing w:line="300" w:lineRule="exact"/>
        <w:ind w:firstLine="709"/>
        <w:jc w:val="both"/>
        <w:rPr>
          <w:sz w:val="26"/>
          <w:szCs w:val="26"/>
        </w:rPr>
      </w:pPr>
    </w:p>
    <w:p>
      <w:pPr>
        <w:pStyle w:val="Обычный"/>
        <w:spacing w:line="280" w:lineRule="exact"/>
        <w:ind w:firstLine="709"/>
        <w:jc w:val="both"/>
        <w:rPr>
          <w:rStyle w:val="Link"/>
          <w:outline w:val="0"/>
          <w:color w:val="000000"/>
          <w:sz w:val="28"/>
          <w:szCs w:val="28"/>
          <w:u w:val="none"/>
          <w14:textFill>
            <w14:solidFill>
              <w14:srgbClr w14:val="000000"/>
            </w14:solidFill>
          </w14:textFill>
        </w:rPr>
      </w:pPr>
      <w:r>
        <w:rPr>
          <w:sz w:val="26"/>
          <w:szCs w:val="26"/>
          <w:rtl w:val="0"/>
          <w:lang w:val="ru-RU"/>
        </w:rPr>
        <w:t xml:space="preserve">В процессе работы </w:t>
      </w:r>
      <w:r>
        <w:rPr>
          <w:sz w:val="26"/>
          <w:szCs w:val="26"/>
          <w:rtl w:val="0"/>
          <w:lang w:val="ru-RU"/>
        </w:rPr>
        <w:t xml:space="preserve">Марианна Сергеевна Осипова </w:t>
      </w:r>
      <w:r>
        <w:rPr>
          <w:sz w:val="26"/>
          <w:szCs w:val="26"/>
          <w:rtl w:val="0"/>
          <w:lang w:val="ru-RU"/>
        </w:rPr>
        <w:t xml:space="preserve">продемонстрировала </w:t>
      </w:r>
      <w:r>
        <w:rPr>
          <w:sz w:val="26"/>
          <w:szCs w:val="26"/>
          <w:rtl w:val="0"/>
          <w:lang w:val="ru-RU"/>
        </w:rPr>
        <w:t xml:space="preserve">в 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целом 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>продвинутый и базовый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 уровень сформированности проверяемых компетенций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Обычный"/>
        <w:spacing w:line="280" w:lineRule="exact"/>
        <w:ind w:firstLine="709"/>
        <w:jc w:val="both"/>
        <w:rPr>
          <w:rStyle w:val="Link"/>
          <w:outline w:val="0"/>
          <w:color w:val="000000"/>
          <w:sz w:val="28"/>
          <w:szCs w:val="28"/>
          <w:u w:val="none"/>
          <w14:textFill>
            <w14:solidFill>
              <w14:srgbClr w14:val="000000"/>
            </w14:solidFill>
          </w14:textFill>
        </w:rPr>
      </w:pP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Студент при выполнении выпускной квалификационной работы проявил себя  как 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>творческий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 исследователь с достаточно высокой степенью самостоятельности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>Наиболее удачным в работе является формирующий эксперимент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>он тщательно продуман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>интересно изложен и описан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 xml:space="preserve">Содержание ВКР </w:t>
      </w:r>
      <w:r>
        <w:rPr>
          <w:sz w:val="26"/>
          <w:szCs w:val="26"/>
          <w:rtl w:val="0"/>
          <w:lang w:val="ru-RU"/>
        </w:rPr>
        <w:t xml:space="preserve">соответствует </w:t>
      </w:r>
      <w:r>
        <w:rPr>
          <w:sz w:val="26"/>
          <w:szCs w:val="26"/>
          <w:rtl w:val="0"/>
          <w:lang w:val="ru-RU"/>
        </w:rPr>
        <w:t>предъявляемым требованиям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ind w:firstLine="284"/>
        <w:jc w:val="both"/>
        <w:rPr>
          <w:sz w:val="18"/>
          <w:szCs w:val="18"/>
        </w:rPr>
      </w:pPr>
      <w:r>
        <w:rPr>
          <w:sz w:val="20"/>
          <w:szCs w:val="20"/>
          <w:rtl w:val="0"/>
          <w:lang w:val="ru-RU"/>
        </w:rPr>
        <w:t xml:space="preserve">                                            </w:t>
      </w:r>
      <w:r>
        <w:rPr>
          <w:sz w:val="18"/>
          <w:szCs w:val="18"/>
          <w:rtl w:val="0"/>
          <w:lang w:val="ru-RU"/>
        </w:rPr>
        <w:t xml:space="preserve">соответствует </w:t>
      </w:r>
      <w:r>
        <w:rPr>
          <w:sz w:val="18"/>
          <w:szCs w:val="18"/>
          <w:rtl w:val="0"/>
          <w:lang w:val="ru-RU"/>
        </w:rPr>
        <w:t xml:space="preserve">/ </w:t>
      </w:r>
      <w:r>
        <w:rPr>
          <w:sz w:val="18"/>
          <w:szCs w:val="18"/>
          <w:rtl w:val="0"/>
          <w:lang w:val="ru-RU"/>
        </w:rPr>
        <w:t>не соответствует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 xml:space="preserve">                                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 xml:space="preserve">Структура  ВКР </w:t>
      </w:r>
      <w:r>
        <w:rPr>
          <w:sz w:val="26"/>
          <w:szCs w:val="26"/>
          <w:rtl w:val="0"/>
          <w:lang w:val="ru-RU"/>
        </w:rPr>
        <w:t xml:space="preserve"> соостветствует </w:t>
      </w:r>
      <w:r>
        <w:rPr>
          <w:sz w:val="26"/>
          <w:szCs w:val="26"/>
          <w:rtl w:val="0"/>
          <w:lang w:val="ru-RU"/>
        </w:rPr>
        <w:t>предъявляемым требованиям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ind w:firstLine="284"/>
        <w:jc w:val="both"/>
        <w:rPr>
          <w:sz w:val="18"/>
          <w:szCs w:val="18"/>
        </w:rPr>
      </w:pPr>
      <w:r>
        <w:rPr>
          <w:sz w:val="20"/>
          <w:szCs w:val="20"/>
          <w:rtl w:val="0"/>
          <w:lang w:val="ru-RU"/>
        </w:rPr>
        <w:t xml:space="preserve">                                            </w:t>
      </w:r>
      <w:r>
        <w:rPr>
          <w:sz w:val="18"/>
          <w:szCs w:val="18"/>
          <w:rtl w:val="0"/>
          <w:lang w:val="ru-RU"/>
        </w:rPr>
        <w:t xml:space="preserve">соответствует </w:t>
      </w:r>
      <w:r>
        <w:rPr>
          <w:sz w:val="18"/>
          <w:szCs w:val="18"/>
          <w:rtl w:val="0"/>
          <w:lang w:val="ru-RU"/>
        </w:rPr>
        <w:t xml:space="preserve">/ </w:t>
      </w:r>
      <w:r>
        <w:rPr>
          <w:sz w:val="18"/>
          <w:szCs w:val="18"/>
          <w:rtl w:val="0"/>
          <w:lang w:val="ru-RU"/>
        </w:rPr>
        <w:t>не соответствует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 xml:space="preserve">                                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 xml:space="preserve">Оформление ВКР </w:t>
      </w:r>
      <w:r>
        <w:rPr>
          <w:sz w:val="26"/>
          <w:szCs w:val="26"/>
          <w:rtl w:val="0"/>
          <w:lang w:val="ru-RU"/>
        </w:rPr>
        <w:t>соответсвует</w:t>
      </w:r>
      <w:r>
        <w:rPr>
          <w:sz w:val="26"/>
          <w:szCs w:val="26"/>
          <w:rtl w:val="0"/>
          <w:lang w:val="ru-RU"/>
        </w:rPr>
        <w:t xml:space="preserve"> предъявляемым требованиям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ind w:firstLine="284"/>
        <w:jc w:val="both"/>
        <w:rPr>
          <w:sz w:val="18"/>
          <w:szCs w:val="18"/>
        </w:rPr>
      </w:pPr>
      <w:r>
        <w:rPr>
          <w:sz w:val="20"/>
          <w:szCs w:val="20"/>
          <w:rtl w:val="0"/>
          <w:lang w:val="ru-RU"/>
        </w:rPr>
        <w:t xml:space="preserve">                                            </w:t>
      </w:r>
      <w:r>
        <w:rPr>
          <w:sz w:val="18"/>
          <w:szCs w:val="18"/>
          <w:rtl w:val="0"/>
          <w:lang w:val="ru-RU"/>
        </w:rPr>
        <w:t xml:space="preserve">соответствует </w:t>
      </w:r>
      <w:r>
        <w:rPr>
          <w:sz w:val="18"/>
          <w:szCs w:val="18"/>
          <w:rtl w:val="0"/>
          <w:lang w:val="en-US"/>
        </w:rPr>
        <w:t>/</w:t>
      </w:r>
      <w:r>
        <w:rPr>
          <w:sz w:val="18"/>
          <w:szCs w:val="18"/>
          <w:rtl w:val="0"/>
          <w:lang w:val="ru-RU"/>
        </w:rPr>
        <w:t xml:space="preserve"> не соответствует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Выпускная квалификационная работа рекомендуется к защите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jc w:val="both"/>
        <w:rPr>
          <w:sz w:val="26"/>
          <w:szCs w:val="26"/>
        </w:rPr>
      </w:pPr>
    </w:p>
    <w:p>
      <w:pPr>
        <w:pStyle w:val="Обычный"/>
        <w:spacing w:line="100" w:lineRule="atLeast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«</w:t>
      </w:r>
      <w:r>
        <w:rPr>
          <w:sz w:val="26"/>
          <w:szCs w:val="26"/>
          <w:rtl w:val="0"/>
          <w:lang w:val="ru-RU"/>
        </w:rPr>
        <w:t>15</w:t>
      </w:r>
      <w:r>
        <w:rPr>
          <w:sz w:val="26"/>
          <w:szCs w:val="26"/>
          <w:rtl w:val="0"/>
          <w:lang w:val="ru-RU"/>
        </w:rPr>
        <w:t xml:space="preserve">» декабря </w:t>
      </w:r>
      <w:r>
        <w:rPr>
          <w:sz w:val="26"/>
          <w:szCs w:val="26"/>
          <w:rtl w:val="0"/>
          <w:lang w:val="ru-RU"/>
        </w:rPr>
        <w:t xml:space="preserve">2020 </w:t>
      </w:r>
      <w:r>
        <w:rPr>
          <w:sz w:val="26"/>
          <w:szCs w:val="26"/>
          <w:rtl w:val="0"/>
          <w:lang w:val="ru-RU"/>
        </w:rPr>
        <w:t>г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ind w:firstLine="709"/>
        <w:jc w:val="both"/>
        <w:rPr>
          <w:sz w:val="26"/>
          <w:szCs w:val="26"/>
        </w:rPr>
      </w:pPr>
    </w:p>
    <w:p>
      <w:pPr>
        <w:pStyle w:val="Обычный"/>
        <w:spacing w:line="10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Научный руководитель</w:t>
        <w:tab/>
        <w:tab/>
        <w:t xml:space="preserve"> </w:t>
      </w:r>
      <w:r>
        <w:rPr>
          <w:sz w:val="26"/>
          <w:szCs w:val="26"/>
          <w:rtl w:val="0"/>
          <w:lang w:val="ru-RU"/>
        </w:rPr>
        <w:t xml:space="preserve">                </w:t>
      </w:r>
      <w:r>
        <w:rPr>
          <w:sz w:val="26"/>
          <w:szCs w:val="26"/>
        </w:rPr>
        <mc:AlternateContent>
          <mc:Choice Requires="wpg">
            <w:drawing xmlns:a="http://schemas.openxmlformats.org/drawingml/2006/main">
              <wp:inline distT="0" distB="0" distL="0" distR="0">
                <wp:extent cx="609603" cy="428625"/>
                <wp:effectExtent l="0" t="0" r="0" b="0"/>
                <wp:docPr id="1073741827" name="officeArt object" descr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03" cy="428625"/>
                          <a:chOff x="0" y="0"/>
                          <a:chExt cx="609602" cy="428625"/>
                        </a:xfrm>
                      </wpg:grpSpPr>
                      <wps:wsp>
                        <wps:cNvPr id="1073741825" name="Shape 1073741825"/>
                        <wps:cNvSpPr/>
                        <wps:spPr>
                          <a:xfrm>
                            <a:off x="-1" y="0"/>
                            <a:ext cx="609601" cy="428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73741826" name="image1.png" descr="image1.png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rcRect l="36942" t="30199" r="45430" b="61815"/>
                          <a:stretch>
                            <a:fillRect/>
                          </a:stretch>
                        </pic:blipFill>
                        <pic:spPr>
                          <a:xfrm>
                            <a:off x="-1" y="0"/>
                            <a:ext cx="609603" cy="42862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26" style="visibility:visible;width:48.0pt;height:33.8pt;" coordorigin="-1,0" coordsize="609603,428625">
                <v:rect id="_x0000_s1027" style="position:absolute;left:-1;top:0;width:609601;height:428625;">
                  <v:fill color="#FFFFFF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rect>
                <v:shape id="_x0000_s1028" type="#_x0000_t75" style="position:absolute;left:-1;top:0;width:609603;height:428625;">
                  <v:imagedata r:id="rId4" o:title="image1.png" cropleft="36.9%" cropright="45.4%" croptop="30.2%" cropbottom="61.8%"/>
                </v:shape>
              </v:group>
            </w:pict>
          </mc:Fallback>
        </mc:AlternateContent>
      </w:r>
      <w:r>
        <w:rPr>
          <w:sz w:val="26"/>
          <w:szCs w:val="26"/>
          <w:rtl w:val="0"/>
          <w:lang w:val="ru-RU"/>
        </w:rPr>
        <w:t>/</w:t>
      </w:r>
      <w:r>
        <w:rPr>
          <w:sz w:val="26"/>
          <w:szCs w:val="26"/>
          <w:rtl w:val="0"/>
          <w:lang w:val="ru-RU"/>
        </w:rPr>
        <w:t xml:space="preserve"> Г</w:t>
      </w:r>
      <w:r>
        <w:rPr>
          <w:sz w:val="26"/>
          <w:szCs w:val="26"/>
          <w:rtl w:val="0"/>
          <w:lang w:val="ru-RU"/>
        </w:rPr>
        <w:t>.</w:t>
      </w:r>
      <w:r>
        <w:rPr>
          <w:sz w:val="26"/>
          <w:szCs w:val="26"/>
          <w:rtl w:val="0"/>
          <w:lang w:val="ru-RU"/>
        </w:rPr>
        <w:t>С</w:t>
      </w:r>
      <w:r>
        <w:rPr>
          <w:sz w:val="26"/>
          <w:szCs w:val="26"/>
          <w:rtl w:val="0"/>
          <w:lang w:val="ru-RU"/>
        </w:rPr>
        <w:t xml:space="preserve">. </w:t>
      </w:r>
      <w:r>
        <w:rPr>
          <w:sz w:val="26"/>
          <w:szCs w:val="26"/>
          <w:rtl w:val="0"/>
          <w:lang w:val="ru-RU"/>
        </w:rPr>
        <w:t>Спиридонова</w:t>
      </w:r>
    </w:p>
    <w:p>
      <w:pPr>
        <w:pStyle w:val="Обычный"/>
        <w:spacing w:line="100" w:lineRule="atLeast"/>
        <w:ind w:firstLine="709"/>
        <w:jc w:val="both"/>
      </w:pPr>
      <w:r>
        <w:rPr>
          <w:sz w:val="26"/>
          <w:szCs w:val="26"/>
        </w:rPr>
        <w:tab/>
        <w:tab/>
        <w:tab/>
        <w:tab/>
        <w:tab/>
      </w:r>
      <w:r>
        <w:rPr>
          <w:sz w:val="16"/>
          <w:szCs w:val="16"/>
          <w:rtl w:val="0"/>
        </w:rPr>
        <w:tab/>
        <w:t xml:space="preserve">подпись   </w:t>
        <w:tab/>
        <w:tab/>
        <w:tab/>
        <w:t>расшифровка подписи</w:t>
      </w:r>
    </w:p>
    <w:sectPr>
      <w:headerReference w:type="default" r:id="rId5"/>
      <w:footerReference w:type="default" r:id="rId6"/>
      <w:pgSz w:w="11900" w:h="16840" w:orient="portrait"/>
      <w:pgMar w:top="850" w:right="850" w:bottom="850" w:left="1701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9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  <w:style w:type="character" w:styleId="Link">
    <w:name w:val="Link"/>
    <w:rPr>
      <w:outline w:val="0"/>
      <w:color w:val="0000ff"/>
      <w:u w:val="single" w:color="0000ff"/>
      <w:lang w:val="ru-RU"/>
      <w14:textFill>
        <w14:solidFill>
          <w14:srgbClr w14:val="0000F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