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 xml:space="preserve">Отзыв </w:t>
      </w:r>
    </w:p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научного руководителя</w:t>
      </w:r>
    </w:p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на выпускную квалификационную работу</w:t>
      </w:r>
    </w:p>
    <w:p>
      <w:pPr>
        <w:pStyle w:val="Обычный"/>
        <w:jc w:val="center"/>
        <w:rPr>
          <w:b w:val="1"/>
          <w:bCs w:val="1"/>
          <w:sz w:val="28"/>
          <w:szCs w:val="28"/>
        </w:rPr>
      </w:pPr>
    </w:p>
    <w:p>
      <w:pPr>
        <w:pStyle w:val="Обычный"/>
        <w:widowControl w:val="1"/>
        <w:tabs>
          <w:tab w:val="left" w:pos="1830"/>
        </w:tabs>
        <w:suppressAutoHyphens w:val="0"/>
        <w:jc w:val="center"/>
        <w:rPr>
          <w:kern w:val="0"/>
          <w:sz w:val="28"/>
          <w:szCs w:val="28"/>
          <w:u w:color="ff0000"/>
        </w:rPr>
      </w:pPr>
      <w:r>
        <w:rPr>
          <w:kern w:val="0"/>
          <w:sz w:val="28"/>
          <w:szCs w:val="28"/>
          <w:u w:color="ff0000"/>
          <w:rtl w:val="0"/>
          <w:lang w:val="ru-RU"/>
        </w:rPr>
        <w:t>Кулаковой Ирины Андреевны</w:t>
      </w:r>
    </w:p>
    <w:p>
      <w:pPr>
        <w:pStyle w:val="Обычный"/>
        <w:spacing w:line="240" w:lineRule="exact"/>
        <w:jc w:val="center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 xml:space="preserve">по направлению подготовки </w:t>
      </w:r>
      <w:r>
        <w:rPr>
          <w:b w:val="1"/>
          <w:bCs w:val="1"/>
          <w:i w:val="1"/>
          <w:iCs w:val="1"/>
          <w:rtl w:val="0"/>
          <w:lang w:val="ru-RU"/>
        </w:rPr>
        <w:t xml:space="preserve">44.03.01 </w:t>
      </w:r>
      <w:r>
        <w:rPr>
          <w:b w:val="1"/>
          <w:bCs w:val="1"/>
          <w:i w:val="1"/>
          <w:iCs w:val="1"/>
          <w:rtl w:val="0"/>
          <w:lang w:val="ru-RU"/>
        </w:rPr>
        <w:t>Педагогическое образование</w:t>
      </w:r>
      <w:r>
        <w:rPr>
          <w:b w:val="1"/>
          <w:bCs w:val="1"/>
          <w:i w:val="1"/>
          <w:iCs w:val="1"/>
          <w:rtl w:val="0"/>
          <w:lang w:val="ru-RU"/>
        </w:rPr>
        <w:t>,</w:t>
      </w:r>
    </w:p>
    <w:p>
      <w:pPr>
        <w:pStyle w:val="Обычный"/>
        <w:spacing w:line="240" w:lineRule="exact"/>
        <w:jc w:val="center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 xml:space="preserve">направленность </w:t>
      </w:r>
      <w:r>
        <w:rPr>
          <w:b w:val="1"/>
          <w:bCs w:val="1"/>
          <w:i w:val="1"/>
          <w:iCs w:val="1"/>
          <w:rtl w:val="0"/>
          <w:lang w:val="ru-RU"/>
        </w:rPr>
        <w:t>(</w:t>
      </w:r>
      <w:r>
        <w:rPr>
          <w:b w:val="1"/>
          <w:bCs w:val="1"/>
          <w:i w:val="1"/>
          <w:iCs w:val="1"/>
          <w:rtl w:val="0"/>
          <w:lang w:val="ru-RU"/>
        </w:rPr>
        <w:t>профиль</w:t>
      </w:r>
      <w:r>
        <w:rPr>
          <w:b w:val="1"/>
          <w:bCs w:val="1"/>
          <w:i w:val="1"/>
          <w:iCs w:val="1"/>
          <w:rtl w:val="0"/>
          <w:lang w:val="ru-RU"/>
        </w:rPr>
        <w:t xml:space="preserve">) </w:t>
      </w:r>
      <w:r>
        <w:rPr>
          <w:b w:val="1"/>
          <w:bCs w:val="1"/>
          <w:i w:val="1"/>
          <w:iCs w:val="1"/>
          <w:rtl w:val="0"/>
          <w:lang w:val="ru-RU"/>
        </w:rPr>
        <w:t xml:space="preserve">образовательной программы Начальное образование </w:t>
      </w:r>
    </w:p>
    <w:p>
      <w:pPr>
        <w:pStyle w:val="Обычный"/>
        <w:spacing w:line="240" w:lineRule="exact"/>
        <w:jc w:val="center"/>
        <w:rPr>
          <w:sz w:val="28"/>
          <w:szCs w:val="28"/>
        </w:rPr>
      </w:pPr>
    </w:p>
    <w:p>
      <w:pPr>
        <w:pStyle w:val="Body"/>
        <w:widowControl w:val="0"/>
        <w:tabs>
          <w:tab w:val="left" w:pos="183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uppressAutoHyphens w:val="1"/>
        <w:jc w:val="center"/>
        <w:rPr>
          <w:sz w:val="28"/>
          <w:szCs w:val="28"/>
        </w:rPr>
      </w:pPr>
      <w:r>
        <w:rPr>
          <w:kern w:val="1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“</w:t>
      </w:r>
      <w:r>
        <w:rPr>
          <w:sz w:val="28"/>
          <w:szCs w:val="28"/>
          <w:rtl w:val="0"/>
          <w:lang w:val="ru-RU"/>
        </w:rPr>
        <w:t>Особенности понимания младшими школьниками авторской позиции в художественном произведении</w:t>
      </w:r>
      <w:r>
        <w:rPr>
          <w:sz w:val="28"/>
          <w:szCs w:val="28"/>
          <w:rtl w:val="0"/>
          <w:lang w:val="ru-RU"/>
        </w:rPr>
        <w:t>”</w:t>
      </w:r>
    </w:p>
    <w:p>
      <w:pPr>
        <w:pStyle w:val="Body"/>
        <w:widowControl w:val="0"/>
        <w:tabs>
          <w:tab w:val="left" w:pos="183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uppressAutoHyphens w:val="1"/>
        <w:jc w:val="center"/>
        <w:rPr>
          <w:kern w:val="1"/>
          <w:sz w:val="32"/>
          <w:szCs w:val="32"/>
          <w14:textOutline w14:w="12700" w14:cap="flat">
            <w14:noFill/>
            <w14:miter w14:lim="400000"/>
          </w14:textOutline>
        </w:rPr>
      </w:pPr>
      <w:r>
        <w:rPr>
          <w:kern w:val="1"/>
          <w:sz w:val="32"/>
          <w:szCs w:val="32"/>
          <w:rtl w:val="0"/>
          <w:lang w:val="ru-RU"/>
          <w14:textOutline w14:w="12700" w14:cap="flat">
            <w14:noFill/>
            <w14:miter w14:lim="400000"/>
          </w14:textOutline>
        </w:rPr>
        <w:t xml:space="preserve">    </w:t>
      </w:r>
    </w:p>
    <w:p>
      <w:pPr>
        <w:pStyle w:val="Body"/>
        <w:widowControl w:val="0"/>
        <w:tabs>
          <w:tab w:val="left" w:pos="183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uppressAutoHyphens w:val="1"/>
        <w:jc w:val="center"/>
        <w:rPr>
          <w:caps w:val="0"/>
          <w:smallCaps w:val="0"/>
          <w:strike w:val="0"/>
          <w:dstrike w:val="0"/>
          <w:outline w:val="0"/>
          <w:color w:val="ff0000"/>
          <w:spacing w:val="0"/>
          <w:kern w:val="1"/>
          <w:position w:val="0"/>
          <w:sz w:val="18"/>
          <w:szCs w:val="18"/>
          <w:u w:val="single" w:color="ff0000"/>
          <w:shd w:val="nil" w:color="auto" w:fill="auto"/>
          <w:vertAlign w:val="baseline"/>
          <w:lang w:val="ru-RU"/>
          <w14:textOutline w14:w="12700" w14:cap="flat">
            <w14:noFill/>
            <w14:miter w14:lim="400000"/>
          </w14:textOutline>
          <w14:textFill>
            <w14:solidFill>
              <w14:srgbClr w14:val="FF0000"/>
            </w14:solidFill>
          </w14:textFill>
        </w:rPr>
      </w:pPr>
    </w:p>
    <w:p>
      <w:pPr>
        <w:pStyle w:val="Обычный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rtl w:val="0"/>
        </w:rPr>
        <w:tab/>
        <w:t>В процессе выполнения выпускной квалификационной работы студент</w:t>
      </w:r>
      <w:r>
        <w:rPr>
          <w:sz w:val="26"/>
          <w:szCs w:val="26"/>
          <w:rtl w:val="0"/>
          <w:lang w:val="ru-RU"/>
        </w:rPr>
        <w:t>(</w:t>
      </w:r>
      <w:r>
        <w:rPr>
          <w:sz w:val="26"/>
          <w:szCs w:val="26"/>
          <w:rtl w:val="0"/>
          <w:lang w:val="ru-RU"/>
        </w:rPr>
        <w:t>ка</w:t>
      </w:r>
      <w:r>
        <w:rPr>
          <w:sz w:val="26"/>
          <w:szCs w:val="26"/>
          <w:rtl w:val="0"/>
          <w:lang w:val="ru-RU"/>
        </w:rPr>
        <w:t xml:space="preserve">) </w:t>
      </w:r>
      <w:r>
        <w:rPr>
          <w:sz w:val="26"/>
          <w:szCs w:val="26"/>
          <w:rtl w:val="0"/>
          <w:lang w:val="ru-RU"/>
        </w:rPr>
        <w:t>освоил</w:t>
      </w:r>
      <w:r>
        <w:rPr>
          <w:sz w:val="26"/>
          <w:szCs w:val="26"/>
          <w:rtl w:val="0"/>
          <w:lang w:val="ru-RU"/>
        </w:rPr>
        <w:t>(</w:t>
      </w:r>
      <w:r>
        <w:rPr>
          <w:sz w:val="26"/>
          <w:szCs w:val="26"/>
          <w:rtl w:val="0"/>
          <w:lang w:val="ru-RU"/>
        </w:rPr>
        <w:t>а</w:t>
      </w:r>
      <w:r>
        <w:rPr>
          <w:sz w:val="26"/>
          <w:szCs w:val="26"/>
          <w:rtl w:val="0"/>
          <w:lang w:val="ru-RU"/>
        </w:rPr>
        <w:t xml:space="preserve">) </w:t>
      </w:r>
      <w:r>
        <w:rPr>
          <w:sz w:val="26"/>
          <w:szCs w:val="26"/>
          <w:rtl w:val="0"/>
          <w:lang w:val="ru-RU"/>
        </w:rPr>
        <w:t>следующие компетенции</w:t>
      </w:r>
      <w:r>
        <w:rPr>
          <w:sz w:val="26"/>
          <w:szCs w:val="26"/>
          <w:rtl w:val="0"/>
          <w:lang w:val="ru-RU"/>
        </w:rPr>
        <w:t>:</w:t>
      </w:r>
    </w:p>
    <w:tbl>
      <w:tblPr>
        <w:tblW w:w="10348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946"/>
        <w:gridCol w:w="1134"/>
        <w:gridCol w:w="1134"/>
        <w:gridCol w:w="1134"/>
      </w:tblGrid>
      <w:tr>
        <w:tblPrEx>
          <w:shd w:val="clear" w:color="auto" w:fill="ced7e7"/>
        </w:tblPrEx>
        <w:trPr>
          <w:trHeight w:val="1273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Формируемые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компетенции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Продвину</w:t>
            </w: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тый 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Базовый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Пороговый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использовать основы философских и социогуманитарных знаний для формирования научного мировоззрения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анализировать основные этапы и закономерности  исторического развития для формирования гражданской позиции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-3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использовать естественнонаучные и математические знания для ориентирования в современном информационном пространстве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к коммуникации в устной и письменной формах на русском и иностранном языках для решения задач межличностного и межкультурного взаимодействия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 способность работать в команде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толерантно воспринимать социальные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культурные особенности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-6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к самоорганизации и самообразованию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-7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базовые правовые знания в различных сферах 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-8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поддерживать уровень физической подготовки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обеспечивающий полноценную деятельность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-9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приемы оказания первой помощи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методы защиты в условиях чрезвычайных ситуаций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-10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основы экономических знаний в различных сферах жизнедеятельности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5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сознавать социальную значимость своей профессии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обладать мотивацией к осуществлению профессиональной 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+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осуществлять обучение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воспитание и развитие с учетом социальных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возрастных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психофизических и индивидуальных особенностей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 том числе особых образовательных потребностей обучающихся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1440"/>
              </w:tabs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+</w:t>
            </w:r>
          </w:p>
          <w:p>
            <w:pPr>
              <w:pStyle w:val="Обычный"/>
              <w:tabs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7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к профессиональной деятельности в соответствии с нормативными требованиями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tabs>
                <w:tab w:val="left" w:pos="1440"/>
              </w:tabs>
              <w:suppressAutoHyphens w:val="1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владение основами профессиональной этики и речевой культуры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tabs>
                <w:tab w:val="left" w:pos="1440"/>
              </w:tabs>
              <w:suppressAutoHyphens w:val="1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3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-6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готовностью к обеспечению охраны жизни и здоровья обучающихся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tabs>
                <w:tab w:val="left" w:pos="1440"/>
              </w:tabs>
              <w:suppressAutoHyphens w:val="1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реализовывать образовательные программы по учебным предметам в соответствии с требованиями образовательных стандартов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5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современные методы и технологии обучения и диагностики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</w:t>
            </w:r>
          </w:p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-3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решать задачи воспитания и духовно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нравственного развития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обучающихся в учебной и внеучебной деятельности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возможности образовательной среды для достижения личностных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метапредметных и предметных результатов обучения и обеспечения качества учебно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воспитательного процесса средствами преподаваемых учебных предметов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;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осуществлять педагогическое сопровождение социализации и профессионального самоопределения обучающихся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-6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к взаимодействию с участниками образовательного процесса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-7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организовывать сотрудничество обучающихся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поддерживать их активность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инициативность и самостоятельность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развивать творческие способности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использовать систематизированные  теоретические и практические знания для постановки и решения исследовательских задач в области образования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</w:t>
            </w:r>
          </w:p>
        </w:tc>
      </w:tr>
      <w:tr>
        <w:tblPrEx>
          <w:shd w:val="clear" w:color="auto" w:fill="ced7e7"/>
        </w:tblPrEx>
        <w:trPr>
          <w:trHeight w:val="41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 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руководить научно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исследовательской деятельность обучающихся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Обычный"/>
        <w:ind w:left="108" w:hanging="108"/>
        <w:rPr>
          <w:sz w:val="26"/>
          <w:szCs w:val="26"/>
        </w:rPr>
      </w:pPr>
    </w:p>
    <w:p>
      <w:pPr>
        <w:pStyle w:val="Обычный"/>
        <w:jc w:val="both"/>
        <w:rPr>
          <w:sz w:val="26"/>
          <w:szCs w:val="26"/>
        </w:rPr>
      </w:pPr>
    </w:p>
    <w:p>
      <w:pPr>
        <w:pStyle w:val="Обычный"/>
        <w:spacing w:line="300" w:lineRule="exact"/>
        <w:ind w:firstLine="709"/>
        <w:jc w:val="both"/>
        <w:rPr>
          <w:sz w:val="26"/>
          <w:szCs w:val="26"/>
        </w:rPr>
      </w:pPr>
    </w:p>
    <w:p>
      <w:pPr>
        <w:pStyle w:val="Обычный"/>
        <w:ind w:firstLine="709"/>
        <w:jc w:val="both"/>
        <w:rPr>
          <w:outline w:val="0"/>
          <w:color w:val="000000"/>
          <w:sz w:val="28"/>
          <w:szCs w:val="28"/>
          <w:u w:val="none"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процессе исследования 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Кулакова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продемонстрировала продвинутый и базовый уровни сформированности проверяемых компетенций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sz w:val="28"/>
          <w:szCs w:val="28"/>
          <w:rtl w:val="0"/>
          <w:lang w:val="ru-RU"/>
        </w:rPr>
        <w:t>Ирина Андреевна</w:t>
      </w:r>
      <w:r>
        <w:rPr>
          <w:sz w:val="28"/>
          <w:szCs w:val="28"/>
          <w:rtl w:val="0"/>
          <w:lang w:val="ru-RU"/>
        </w:rPr>
        <w:t xml:space="preserve"> проявил себя как</w:t>
      </w:r>
      <w:r>
        <w:rPr>
          <w:sz w:val="28"/>
          <w:szCs w:val="28"/>
          <w:rtl w:val="0"/>
          <w:lang w:val="ru-RU"/>
        </w:rPr>
        <w:t xml:space="preserve"> пытливый и думающий исследователь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способный 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к творческому поиску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Самая сильная часть ее работы </w:t>
      </w:r>
      <w:r>
        <w:rPr>
          <w:sz w:val="28"/>
          <w:szCs w:val="28"/>
          <w:rtl w:val="0"/>
          <w:lang w:val="ru-RU"/>
        </w:rPr>
        <w:t>–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констатирующий эксперимент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в котором удачно подобраны задания и прокомментированы ответы испытуемых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Интересны также задания по типу “расшифровка смысла”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>разработанные выпускницей для развития умения понимать авторскую позицию у младших школьников</w:t>
      </w:r>
      <w:r>
        <w:rPr>
          <w:outline w:val="0"/>
          <w:color w:val="000000"/>
          <w:sz w:val="28"/>
          <w:szCs w:val="28"/>
          <w:u w:val="none"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Обычный"/>
        <w:ind w:firstLine="709"/>
        <w:jc w:val="both"/>
      </w:pP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Содержание ВКР соответствует 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0"/>
          <w:szCs w:val="20"/>
          <w:rtl w:val="0"/>
          <w:lang w:val="ru-RU"/>
        </w:rPr>
        <w:t xml:space="preserve">                                         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Структура  ВКР соответствует 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0"/>
          <w:szCs w:val="20"/>
          <w:rtl w:val="0"/>
          <w:lang w:val="ru-RU"/>
        </w:rPr>
        <w:t xml:space="preserve">                                      </w:t>
      </w:r>
      <w:r>
        <w:rPr>
          <w:sz w:val="26"/>
          <w:szCs w:val="26"/>
          <w:rtl w:val="0"/>
          <w:lang w:val="ru-RU"/>
        </w:rPr>
        <w:t xml:space="preserve">  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Оформление ВКР соответствует 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</w:pPr>
      <w:r>
        <w:rPr>
          <w:sz w:val="20"/>
          <w:szCs w:val="20"/>
          <w:rtl w:val="0"/>
          <w:lang w:val="ru-RU"/>
        </w:rPr>
        <w:t xml:space="preserve">                                     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Выпускная квалификационная работа рекомендуется к защите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«</w:t>
      </w:r>
      <w:r>
        <w:rPr>
          <w:sz w:val="26"/>
          <w:szCs w:val="26"/>
          <w:rtl w:val="0"/>
          <w:lang w:val="ru-RU"/>
        </w:rPr>
        <w:t>15</w:t>
      </w:r>
      <w:r>
        <w:rPr>
          <w:sz w:val="26"/>
          <w:szCs w:val="26"/>
          <w:rtl w:val="0"/>
          <w:lang w:val="ru-RU"/>
        </w:rPr>
        <w:t xml:space="preserve">» декабря </w:t>
      </w:r>
      <w:r>
        <w:rPr>
          <w:sz w:val="26"/>
          <w:szCs w:val="26"/>
          <w:rtl w:val="0"/>
          <w:lang w:val="ru-RU"/>
        </w:rPr>
        <w:t xml:space="preserve">2020 </w:t>
      </w:r>
      <w:r>
        <w:rPr>
          <w:sz w:val="26"/>
          <w:szCs w:val="26"/>
          <w:rtl w:val="0"/>
          <w:lang w:val="ru-RU"/>
        </w:rPr>
        <w:t>г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709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Научный руководитель</w:t>
        <w:tab/>
        <w:tab/>
        <w:t xml:space="preserve"> </w:t>
      </w:r>
      <w:r>
        <w:rPr>
          <w:sz w:val="26"/>
          <w:szCs w:val="26"/>
        </w:rPr>
        <mc:AlternateContent>
          <mc:Choice Requires="wpg">
            <w:drawing xmlns:a="http://schemas.openxmlformats.org/drawingml/2006/main">
              <wp:inline distT="0" distB="0" distL="0" distR="0">
                <wp:extent cx="809632" cy="514350"/>
                <wp:effectExtent l="0" t="0" r="0" b="0"/>
                <wp:docPr id="1073741827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9632" cy="514350"/>
                          <a:chOff x="0" y="0"/>
                          <a:chExt cx="809631" cy="514350"/>
                        </a:xfrm>
                      </wpg:grpSpPr>
                      <wps:wsp>
                        <wps:cNvPr id="1073741825" name="Shape 1073741825"/>
                        <wps:cNvSpPr/>
                        <wps:spPr>
                          <a:xfrm>
                            <a:off x="0" y="0"/>
                            <a:ext cx="809629" cy="514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6" name="image1.png" descr="image1.pn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rcRect l="36942" t="30199" r="45430" b="61815"/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809632" cy="5143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6" style="visibility:visible;width:63.8pt;height:40.5pt;" coordorigin="-1,0" coordsize="809632,514350">
                <v:rect id="_x0000_s1027" style="position:absolute;left:1;top:0;width:809627;height:514350;">
                  <v:fill color="#FFFFFF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rect>
                <v:shape id="_x0000_s1028" type="#_x0000_t75" style="position:absolute;left:-1;top:0;width:809632;height:514350;">
                  <v:imagedata r:id="rId4" o:title="image1.png" cropleft="36.9%" cropright="45.4%" croptop="30.2%" cropbottom="61.8%"/>
                </v:shape>
              </v:group>
            </w:pict>
          </mc:Fallback>
        </mc:AlternateContent>
      </w:r>
      <w:r>
        <w:rPr>
          <w:sz w:val="26"/>
          <w:szCs w:val="26"/>
          <w:rtl w:val="0"/>
          <w:lang w:val="ru-RU"/>
        </w:rPr>
        <w:t xml:space="preserve">/ </w:t>
      </w:r>
      <w:r>
        <w:rPr>
          <w:sz w:val="26"/>
          <w:szCs w:val="26"/>
          <w:rtl w:val="0"/>
          <w:lang w:val="ru-RU"/>
        </w:rPr>
        <w:t>Г</w:t>
      </w:r>
      <w:r>
        <w:rPr>
          <w:sz w:val="26"/>
          <w:szCs w:val="26"/>
          <w:rtl w:val="0"/>
          <w:lang w:val="ru-RU"/>
        </w:rPr>
        <w:t>.</w:t>
      </w:r>
      <w:r>
        <w:rPr>
          <w:sz w:val="26"/>
          <w:szCs w:val="26"/>
          <w:rtl w:val="0"/>
          <w:lang w:val="ru-RU"/>
        </w:rPr>
        <w:t>С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 xml:space="preserve">Спиридонова </w:t>
      </w:r>
    </w:p>
    <w:p>
      <w:pPr>
        <w:pStyle w:val="Обычный"/>
        <w:spacing w:line="100" w:lineRule="atLeast"/>
        <w:ind w:firstLine="709"/>
        <w:jc w:val="both"/>
      </w:pPr>
      <w:r>
        <w:rPr>
          <w:sz w:val="26"/>
          <w:szCs w:val="26"/>
        </w:rPr>
        <w:tab/>
        <w:tab/>
        <w:tab/>
        <w:tab/>
        <w:tab/>
      </w:r>
    </w:p>
    <w:sectPr>
      <w:headerReference w:type="default" r:id="rId5"/>
      <w:footerReference w:type="default" r:id="rId6"/>
      <w:pgSz w:w="11900" w:h="16840" w:orient="portrait"/>
      <w:pgMar w:top="850" w:right="850" w:bottom="850" w:left="1701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9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