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 xml:space="preserve">Отзыв 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научного руководителя</w:t>
      </w:r>
    </w:p>
    <w:p>
      <w:pPr>
        <w:pStyle w:val="Обычный"/>
        <w:spacing w:line="276" w:lineRule="auto"/>
        <w:jc w:val="center"/>
        <w:rPr>
          <w:b w:val="1"/>
          <w:bCs w:val="1"/>
          <w:sz w:val="28"/>
          <w:szCs w:val="28"/>
        </w:rPr>
      </w:pPr>
      <w:r>
        <w:rPr>
          <w:b w:val="1"/>
          <w:bCs w:val="1"/>
          <w:sz w:val="28"/>
          <w:szCs w:val="28"/>
          <w:rtl w:val="0"/>
          <w:lang w:val="ru-RU"/>
        </w:rPr>
        <w:t>на выпускную квалификационную работу</w:t>
      </w:r>
    </w:p>
    <w:p>
      <w:pPr>
        <w:pStyle w:val="Обычный"/>
        <w:jc w:val="center"/>
        <w:rPr>
          <w:b w:val="1"/>
          <w:bCs w:val="1"/>
          <w:sz w:val="28"/>
          <w:szCs w:val="28"/>
        </w:rPr>
      </w:pPr>
    </w:p>
    <w:p>
      <w:pPr>
        <w:pStyle w:val="Обычный"/>
        <w:widowControl w:val="1"/>
        <w:tabs>
          <w:tab w:val="left" w:pos="1830"/>
        </w:tabs>
        <w:suppressAutoHyphens w:val="0"/>
        <w:jc w:val="center"/>
        <w:rPr>
          <w:kern w:val="0"/>
          <w:sz w:val="28"/>
          <w:szCs w:val="28"/>
          <w:u w:color="ff0000"/>
        </w:rPr>
      </w:pPr>
      <w:r>
        <w:rPr>
          <w:kern w:val="0"/>
          <w:sz w:val="28"/>
          <w:szCs w:val="28"/>
          <w:u w:color="ff0000"/>
          <w:rtl w:val="0"/>
          <w:lang w:val="ru-RU"/>
        </w:rPr>
        <w:t>Грузинской Оксаны Аркадьевны</w:t>
      </w:r>
    </w:p>
    <w:p>
      <w:pPr>
        <w:pStyle w:val="Обычный"/>
        <w:spacing w:line="240" w:lineRule="exact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по направлению подготовки </w:t>
      </w:r>
      <w:r>
        <w:rPr>
          <w:b w:val="1"/>
          <w:bCs w:val="1"/>
          <w:i w:val="1"/>
          <w:iCs w:val="1"/>
          <w:rtl w:val="0"/>
          <w:lang w:val="ru-RU"/>
        </w:rPr>
        <w:t xml:space="preserve">44.03.01 </w:t>
      </w:r>
      <w:r>
        <w:rPr>
          <w:b w:val="1"/>
          <w:bCs w:val="1"/>
          <w:i w:val="1"/>
          <w:iCs w:val="1"/>
          <w:rtl w:val="0"/>
          <w:lang w:val="ru-RU"/>
        </w:rPr>
        <w:t>Педагогическое образование</w:t>
      </w:r>
      <w:r>
        <w:rPr>
          <w:b w:val="1"/>
          <w:bCs w:val="1"/>
          <w:i w:val="1"/>
          <w:iCs w:val="1"/>
          <w:rtl w:val="0"/>
          <w:lang w:val="ru-RU"/>
        </w:rPr>
        <w:t>,</w:t>
      </w:r>
    </w:p>
    <w:p>
      <w:pPr>
        <w:pStyle w:val="Обычный"/>
        <w:spacing w:line="240" w:lineRule="exact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ru-RU"/>
        </w:rPr>
        <w:t xml:space="preserve">направленность </w:t>
      </w:r>
      <w:r>
        <w:rPr>
          <w:b w:val="1"/>
          <w:bCs w:val="1"/>
          <w:i w:val="1"/>
          <w:iCs w:val="1"/>
          <w:rtl w:val="0"/>
          <w:lang w:val="ru-RU"/>
        </w:rPr>
        <w:t>(</w:t>
      </w:r>
      <w:r>
        <w:rPr>
          <w:b w:val="1"/>
          <w:bCs w:val="1"/>
          <w:i w:val="1"/>
          <w:iCs w:val="1"/>
          <w:rtl w:val="0"/>
          <w:lang w:val="ru-RU"/>
        </w:rPr>
        <w:t>профиль</w:t>
      </w:r>
      <w:r>
        <w:rPr>
          <w:b w:val="1"/>
          <w:bCs w:val="1"/>
          <w:i w:val="1"/>
          <w:iCs w:val="1"/>
          <w:rtl w:val="0"/>
          <w:lang w:val="ru-RU"/>
        </w:rPr>
        <w:t xml:space="preserve">) </w:t>
      </w:r>
      <w:r>
        <w:rPr>
          <w:b w:val="1"/>
          <w:bCs w:val="1"/>
          <w:i w:val="1"/>
          <w:iCs w:val="1"/>
          <w:rtl w:val="0"/>
          <w:lang w:val="ru-RU"/>
        </w:rPr>
        <w:t xml:space="preserve">образовательной программы Начальное образование </w:t>
      </w:r>
    </w:p>
    <w:p>
      <w:pPr>
        <w:pStyle w:val="Обычный"/>
        <w:spacing w:line="240" w:lineRule="exact"/>
        <w:jc w:val="center"/>
        <w:rPr>
          <w:sz w:val="28"/>
          <w:szCs w:val="28"/>
        </w:rPr>
      </w:pPr>
    </w:p>
    <w:p>
      <w:pPr>
        <w:pStyle w:val="Body A"/>
        <w:widowControl w:val="0"/>
        <w:tabs>
          <w:tab w:val="left" w:pos="183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uppressAutoHyphens w:val="1"/>
        <w:jc w:val="center"/>
        <w:rPr>
          <w:rStyle w:val="Link"/>
          <w:outline w:val="0"/>
          <w:color w:val="000000"/>
          <w:sz w:val="28"/>
          <w:szCs w:val="28"/>
          <w:u w:val="none"/>
          <w14:textFill>
            <w14:solidFill>
              <w14:srgbClr w14:val="000000"/>
            </w14:solidFill>
          </w14:textFill>
        </w:rPr>
      </w:pPr>
      <w:r>
        <w:rPr>
          <w:kern w:val="1"/>
          <w:sz w:val="28"/>
          <w:szCs w:val="28"/>
          <w:rtl w:val="0"/>
          <w:lang w:val="ru-RU"/>
          <w14:textOutline w14:w="12700" w14:cap="flat">
            <w14:noFill/>
            <w14:miter w14:lim="400000"/>
          </w14:textOutline>
        </w:rPr>
        <w:t>“</w:t>
      </w:r>
      <w:r>
        <w:rPr>
          <w:rStyle w:val="Link"/>
          <w:outline w:val="0"/>
          <w:color w:val="000000"/>
          <w:sz w:val="28"/>
          <w:szCs w:val="28"/>
          <w:u w:val="none"/>
          <w:rtl w:val="0"/>
          <w:lang w:val="ru-RU"/>
          <w14:textFill>
            <w14:solidFill>
              <w14:srgbClr w14:val="000000"/>
            </w14:solidFill>
          </w14:textFill>
        </w:rPr>
        <w:t xml:space="preserve">Освоение заимствованной лексики младшими школьниками на уроках филологического цикла”     </w:t>
      </w:r>
    </w:p>
    <w:p>
      <w:pPr>
        <w:pStyle w:val="Body A"/>
        <w:widowControl w:val="0"/>
        <w:tabs>
          <w:tab w:val="left" w:pos="1830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849"/>
        </w:tabs>
        <w:suppressAutoHyphens w:val="1"/>
        <w:jc w:val="center"/>
        <w:rPr>
          <w:caps w:val="0"/>
          <w:smallCaps w:val="0"/>
          <w:strike w:val="0"/>
          <w:dstrike w:val="0"/>
          <w:outline w:val="0"/>
          <w:color w:val="ff0000"/>
          <w:spacing w:val="0"/>
          <w:kern w:val="1"/>
          <w:position w:val="0"/>
          <w:sz w:val="18"/>
          <w:szCs w:val="18"/>
          <w:u w:val="single" w:color="ff0000"/>
          <w:shd w:val="nil" w:color="auto" w:fill="auto"/>
          <w:vertAlign w:val="baseline"/>
          <w14:textOutline w14:w="12700" w14:cap="flat">
            <w14:noFill/>
            <w14:miter w14:lim="400000"/>
          </w14:textOutline>
          <w14:textFill>
            <w14:solidFill>
              <w14:srgbClr w14:val="FF0000"/>
            </w14:solidFill>
          </w14:textFill>
        </w:rPr>
      </w:pPr>
    </w:p>
    <w:p>
      <w:pPr>
        <w:pStyle w:val="Обычный"/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  <w:rtl w:val="0"/>
        </w:rPr>
        <w:tab/>
        <w:t>В процессе выполнения выпускной квалификационной работы студент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ка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освоил</w:t>
      </w:r>
      <w:r>
        <w:rPr>
          <w:sz w:val="26"/>
          <w:szCs w:val="26"/>
          <w:rtl w:val="0"/>
          <w:lang w:val="ru-RU"/>
        </w:rPr>
        <w:t>(</w:t>
      </w:r>
      <w:r>
        <w:rPr>
          <w:sz w:val="26"/>
          <w:szCs w:val="26"/>
          <w:rtl w:val="0"/>
          <w:lang w:val="ru-RU"/>
        </w:rPr>
        <w:t>а</w:t>
      </w:r>
      <w:r>
        <w:rPr>
          <w:sz w:val="26"/>
          <w:szCs w:val="26"/>
          <w:rtl w:val="0"/>
          <w:lang w:val="ru-RU"/>
        </w:rPr>
        <w:t xml:space="preserve">) </w:t>
      </w:r>
      <w:r>
        <w:rPr>
          <w:sz w:val="26"/>
          <w:szCs w:val="26"/>
          <w:rtl w:val="0"/>
          <w:lang w:val="ru-RU"/>
        </w:rPr>
        <w:t>следующие компетенции</w:t>
      </w:r>
      <w:r>
        <w:rPr>
          <w:sz w:val="26"/>
          <w:szCs w:val="26"/>
          <w:rtl w:val="0"/>
          <w:lang w:val="ru-RU"/>
        </w:rPr>
        <w:t>:</w:t>
      </w:r>
    </w:p>
    <w:tbl>
      <w:tblPr>
        <w:tblW w:w="10348" w:type="dxa"/>
        <w:jc w:val="left"/>
        <w:tblInd w:w="432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6946"/>
        <w:gridCol w:w="1134"/>
        <w:gridCol w:w="1134"/>
        <w:gridCol w:w="1134"/>
      </w:tblGrid>
      <w:tr>
        <w:tblPrEx>
          <w:shd w:val="clear" w:color="auto" w:fill="ced7e7"/>
        </w:tblPrEx>
        <w:trPr>
          <w:trHeight w:val="1293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center"/>
              <w:rPr>
                <w:sz w:val="22"/>
                <w:szCs w:val="22"/>
                <w:shd w:val="nil" w:color="auto" w:fill="auto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Формируемые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22"/>
                <w:szCs w:val="22"/>
                <w:shd w:val="nil" w:color="auto" w:fill="auto"/>
                <w:rtl w:val="0"/>
                <w:lang w:val="ru-RU"/>
              </w:rPr>
              <w:t>компетенции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Продвину</w:t>
            </w: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 xml:space="preserve">тый 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Базовый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b w:val="1"/>
                <w:bCs w:val="1"/>
                <w:sz w:val="16"/>
                <w:szCs w:val="16"/>
                <w:shd w:val="nil" w:color="auto" w:fill="auto"/>
              </w:rPr>
            </w:pPr>
            <w:r>
              <w:rPr>
                <w:b w:val="1"/>
                <w:bCs w:val="1"/>
                <w:sz w:val="16"/>
                <w:szCs w:val="16"/>
                <w:shd w:val="nil" w:color="auto" w:fill="auto"/>
                <w:rtl w:val="0"/>
                <w:lang w:val="ru-RU"/>
              </w:rPr>
              <w:t>Пороговый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уровень сформиро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6"/>
                <w:szCs w:val="16"/>
                <w:shd w:val="nil" w:color="auto" w:fill="auto"/>
                <w:rtl w:val="0"/>
                <w:lang w:val="ru-RU"/>
              </w:rPr>
              <w:t>ванности компетенций</w:t>
            </w:r>
          </w:p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использовать основы философских и социогуманитарных знаний для формирования научного мировоззрения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анализировать основные этапы и закономерности  исторического развития для формирования гражданской позиции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B"/>
            </w:pPr>
            <w:r>
              <w:rPr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-3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способность использовать естественнонаучные и математические знания для ориентирования в современном информационном пространстве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к коммуникации в устной и письменной формах на русском и иностранном языках для решения задач межличностного и межкультурного взаимодействия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B"/>
            </w:pPr>
            <w:r>
              <w:rPr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 способность работать в команде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толерантно воспринимать социальные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культурные особенности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к самоорганизации и самообразованию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-7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базовые правовые знания в различных сферах 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-8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поддерживать уровень физической подготовки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обеспечивающий полноценную деятельность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-9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приемы оказания первой помощи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методы защиты в условиях чрезвычайных ситуаций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-10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основы экономических знаний в различных сферах жизнедеятельности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7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сознавать социальную значимость своей профессии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обладать мотивацией к осуществлению профессиональной деятельности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+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2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осуществлять обучение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воспитание и развитие с учетом социальных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возрастных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психофизических и индивидуальных особенностей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 том числе особых образовательных потребностей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tabs>
                <w:tab w:val="left" w:pos="1440"/>
              </w:tabs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+</w:t>
            </w:r>
          </w:p>
          <w:p>
            <w:pPr>
              <w:pStyle w:val="Обычный"/>
              <w:tabs>
                <w:tab w:val="left" w:pos="1440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7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к профессиональной деятельности в соответствии с нормативными требованиями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tabs>
                <w:tab w:val="left" w:pos="1440"/>
              </w:tabs>
              <w:suppressAutoHyphens w:val="1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владение основами профессиональной этики и речевой культуры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tabs>
                <w:tab w:val="left" w:pos="1440"/>
              </w:tabs>
              <w:suppressAutoHyphens w:val="1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53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готовностью к обеспечению охраны жизни и здоровья обучающихся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.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tabs>
                <w:tab w:val="left" w:pos="1440"/>
              </w:tabs>
              <w:suppressAutoHyphens w:val="1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реализовывать образовательные программы по учебным предметам в соответствии с требованиями образовательных стандартов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7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современные методы и технологии обучения и диагностики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  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 </w:t>
            </w:r>
          </w:p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-3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решать задачи воспитания и духовно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нравственного развития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обучающихся в учебной и внеучебной деятельности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-4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использовать возможности образовательной среды для достижения личностных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метапредметных и предметных результатов обучения и обеспечения качества учебно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воспитательного процесса средствами преподаваемых учебных предметов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; 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-5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осуществлять педагогическое сопровождение социализации и профессионального самоопределения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-6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к взаимодействию с участниками образовательного процесса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jc w:val="both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-7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организовывать сотрудничество обучающихся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поддерживать их активность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инициативность и самостоятельность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развивать творческие способности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;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-11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готовность использовать систематизированные  теоретические и практические знания для постановки и решения исследовательских задач в области образования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both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</w:t>
            </w:r>
          </w:p>
          <w:p>
            <w:pPr>
              <w:pStyle w:val="Обычный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ru-RU"/>
              </w:rPr>
              <w:t xml:space="preserve">        </w:t>
            </w:r>
          </w:p>
        </w:tc>
      </w:tr>
      <w:tr>
        <w:tblPrEx>
          <w:shd w:val="clear" w:color="auto" w:fill="ced7e7"/>
        </w:tblPrEx>
        <w:trPr>
          <w:trHeight w:val="432" w:hRule="atLeast"/>
        </w:trPr>
        <w:tc>
          <w:tcPr>
            <w:tcW w:type="dxa" w:w="694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</w:pP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 ПК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 xml:space="preserve">-12 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– способность руководить научно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18"/>
                <w:szCs w:val="18"/>
                <w:shd w:val="nil" w:color="auto" w:fill="auto"/>
                <w:rtl w:val="0"/>
                <w:lang w:val="ru-RU"/>
              </w:rPr>
              <w:t>исследовательской деятельность обучающихся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suppressAutoHyphens w:val="1"/>
              <w:jc w:val="both"/>
            </w:pPr>
            <w:r>
              <w:rPr>
                <w:kern w:val="1"/>
                <w:sz w:val="20"/>
                <w:szCs w:val="20"/>
                <w:shd w:val="nil" w:color="auto" w:fill="auto"/>
                <w:rtl w:val="0"/>
                <w:lang w:val="en-US"/>
              </w:rPr>
              <w:t>+</w:t>
            </w:r>
          </w:p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13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Обычный"/>
        <w:ind w:left="324" w:hanging="324"/>
        <w:rPr>
          <w:sz w:val="26"/>
          <w:szCs w:val="26"/>
        </w:rPr>
      </w:pPr>
    </w:p>
    <w:p>
      <w:pPr>
        <w:pStyle w:val="Обычный"/>
        <w:ind w:left="216" w:hanging="216"/>
        <w:rPr>
          <w:sz w:val="26"/>
          <w:szCs w:val="26"/>
        </w:rPr>
      </w:pPr>
    </w:p>
    <w:p>
      <w:pPr>
        <w:pStyle w:val="Обычный"/>
        <w:ind w:left="108" w:hanging="108"/>
        <w:rPr>
          <w:sz w:val="26"/>
          <w:szCs w:val="26"/>
        </w:rPr>
      </w:pPr>
    </w:p>
    <w:p>
      <w:pPr>
        <w:pStyle w:val="Обычный"/>
        <w:ind w:firstLine="709"/>
        <w:jc w:val="both"/>
        <w:rPr>
          <w:sz w:val="26"/>
          <w:szCs w:val="26"/>
          <w:lang w:val="en-US"/>
        </w:rPr>
      </w:pPr>
      <w:r>
        <w:rPr>
          <w:sz w:val="26"/>
          <w:szCs w:val="26"/>
          <w:rtl w:val="0"/>
          <w:lang w:val="ru-RU"/>
        </w:rPr>
        <w:t xml:space="preserve">В процессе </w:t>
      </w:r>
      <w:r>
        <w:rPr>
          <w:sz w:val="26"/>
          <w:szCs w:val="26"/>
          <w:rtl w:val="0"/>
          <w:lang w:val="ru-RU"/>
        </w:rPr>
        <w:t>исследования О</w:t>
      </w:r>
      <w:r>
        <w:rPr>
          <w:sz w:val="26"/>
          <w:szCs w:val="26"/>
          <w:rtl w:val="0"/>
          <w:lang w:val="ru-RU"/>
        </w:rPr>
        <w:t>.</w:t>
      </w:r>
      <w:r>
        <w:rPr>
          <w:sz w:val="26"/>
          <w:szCs w:val="26"/>
          <w:rtl w:val="0"/>
          <w:lang w:val="ru-RU"/>
        </w:rPr>
        <w:t>А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>Грузинская</w:t>
      </w:r>
      <w:r>
        <w:rPr>
          <w:sz w:val="26"/>
          <w:szCs w:val="26"/>
          <w:rtl w:val="0"/>
          <w:lang w:val="ru-RU"/>
        </w:rPr>
        <w:t xml:space="preserve"> продемонстрировала продвинутый и базовый уровни сформированности проверяемых компетенций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>Оксана Аркадьевна</w:t>
      </w:r>
      <w:r>
        <w:rPr>
          <w:sz w:val="26"/>
          <w:szCs w:val="26"/>
          <w:rtl w:val="0"/>
          <w:lang w:val="ru-RU"/>
        </w:rPr>
        <w:t xml:space="preserve"> проявила себя как</w:t>
      </w:r>
      <w:r>
        <w:rPr>
          <w:sz w:val="26"/>
          <w:szCs w:val="26"/>
          <w:rtl w:val="0"/>
          <w:lang w:val="ru-RU"/>
        </w:rPr>
        <w:t xml:space="preserve"> самостоятельный</w:t>
      </w:r>
      <w:r>
        <w:rPr>
          <w:sz w:val="26"/>
          <w:szCs w:val="26"/>
          <w:rtl w:val="0"/>
          <w:lang w:val="ru-RU"/>
        </w:rPr>
        <w:t xml:space="preserve">, </w:t>
      </w:r>
      <w:r>
        <w:rPr>
          <w:sz w:val="26"/>
          <w:szCs w:val="26"/>
          <w:rtl w:val="0"/>
          <w:lang w:val="ru-RU"/>
        </w:rPr>
        <w:t>добросовестный</w:t>
      </w:r>
      <w:r>
        <w:rPr>
          <w:sz w:val="26"/>
          <w:szCs w:val="26"/>
          <w:rtl w:val="0"/>
          <w:lang w:val="ru-RU"/>
        </w:rPr>
        <w:t xml:space="preserve"> и пытливый </w:t>
      </w:r>
      <w:r>
        <w:rPr>
          <w:sz w:val="26"/>
          <w:szCs w:val="26"/>
          <w:rtl w:val="0"/>
          <w:lang w:val="ru-RU"/>
        </w:rPr>
        <w:t xml:space="preserve"> исследователь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>В её исселедовании тщательно подготовлен и описан констатирующий эксперимент</w:t>
      </w:r>
      <w:r>
        <w:rPr>
          <w:sz w:val="26"/>
          <w:szCs w:val="26"/>
          <w:rtl w:val="0"/>
          <w:lang w:val="ru-RU"/>
        </w:rPr>
        <w:t xml:space="preserve">, </w:t>
      </w:r>
      <w:r>
        <w:rPr>
          <w:sz w:val="26"/>
          <w:szCs w:val="26"/>
          <w:rtl w:val="0"/>
          <w:lang w:val="ru-RU"/>
        </w:rPr>
        <w:t>предложен интересный комплекс упражнений для работы по освоению заимствованной лексики в начальной школе</w:t>
      </w:r>
      <w:r>
        <w:rPr>
          <w:sz w:val="26"/>
          <w:szCs w:val="26"/>
          <w:rtl w:val="0"/>
          <w:lang w:val="ru-RU"/>
        </w:rPr>
        <w:t xml:space="preserve">. </w:t>
      </w:r>
    </w:p>
    <w:p>
      <w:pPr>
        <w:pStyle w:val="Обычный"/>
        <w:ind w:firstLine="709"/>
        <w:jc w:val="both"/>
      </w:pP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Содержание ВКР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       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Структура  ВКР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 xml:space="preserve">        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Оформление ВКР соответствует предъявляемым требованиям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284"/>
        <w:jc w:val="both"/>
      </w:pPr>
      <w:r>
        <w:rPr>
          <w:sz w:val="26"/>
          <w:szCs w:val="26"/>
          <w:rtl w:val="0"/>
          <w:lang w:val="ru-RU"/>
        </w:rPr>
        <w:t xml:space="preserve">      </w:t>
      </w:r>
      <w:r>
        <w:rPr>
          <w:sz w:val="20"/>
          <w:szCs w:val="20"/>
          <w:rtl w:val="0"/>
          <w:lang w:val="ru-RU"/>
        </w:rPr>
        <w:t xml:space="preserve">                                 </w:t>
      </w:r>
    </w:p>
    <w:p>
      <w:pPr>
        <w:pStyle w:val="Обычный"/>
        <w:spacing w:line="100" w:lineRule="atLeast"/>
        <w:ind w:firstLine="284"/>
        <w:jc w:val="both"/>
        <w:rPr>
          <w:sz w:val="28"/>
          <w:szCs w:val="28"/>
        </w:rPr>
      </w:pPr>
      <w:r>
        <w:rPr>
          <w:sz w:val="28"/>
          <w:szCs w:val="28"/>
          <w:rtl w:val="0"/>
          <w:lang w:val="ru-RU"/>
        </w:rPr>
        <w:t>Выпускная квалификационная работа рекомендуется к защите</w:t>
      </w:r>
      <w:r>
        <w:rPr>
          <w:sz w:val="28"/>
          <w:szCs w:val="28"/>
          <w:rtl w:val="0"/>
          <w:lang w:val="ru-RU"/>
        </w:rPr>
        <w:t>.</w:t>
      </w:r>
    </w:p>
    <w:p>
      <w:pPr>
        <w:pStyle w:val="Обычный"/>
        <w:spacing w:line="100" w:lineRule="atLeast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«</w:t>
      </w:r>
      <w:r>
        <w:rPr>
          <w:sz w:val="26"/>
          <w:szCs w:val="26"/>
          <w:rtl w:val="0"/>
          <w:lang w:val="ru-RU"/>
        </w:rPr>
        <w:t>15</w:t>
      </w:r>
      <w:r>
        <w:rPr>
          <w:sz w:val="26"/>
          <w:szCs w:val="26"/>
          <w:rtl w:val="0"/>
          <w:lang w:val="ru-RU"/>
        </w:rPr>
        <w:t xml:space="preserve">» декабря </w:t>
      </w:r>
      <w:r>
        <w:rPr>
          <w:sz w:val="26"/>
          <w:szCs w:val="26"/>
          <w:rtl w:val="0"/>
          <w:lang w:val="ru-RU"/>
        </w:rPr>
        <w:t xml:space="preserve">2020 </w:t>
      </w:r>
      <w:r>
        <w:rPr>
          <w:sz w:val="26"/>
          <w:szCs w:val="26"/>
          <w:rtl w:val="0"/>
          <w:lang w:val="ru-RU"/>
        </w:rPr>
        <w:t>г</w:t>
      </w:r>
      <w:r>
        <w:rPr>
          <w:sz w:val="26"/>
          <w:szCs w:val="26"/>
          <w:rtl w:val="0"/>
          <w:lang w:val="ru-RU"/>
        </w:rPr>
        <w:t>.</w:t>
      </w: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</w:p>
    <w:p>
      <w:pPr>
        <w:pStyle w:val="Обычный"/>
        <w:spacing w:line="100" w:lineRule="atLeast"/>
        <w:ind w:firstLine="709"/>
        <w:jc w:val="both"/>
        <w:rPr>
          <w:sz w:val="26"/>
          <w:szCs w:val="26"/>
        </w:rPr>
      </w:pPr>
      <w:r>
        <w:rPr>
          <w:sz w:val="26"/>
          <w:szCs w:val="26"/>
          <w:rtl w:val="0"/>
          <w:lang w:val="ru-RU"/>
        </w:rPr>
        <w:t>Научный руководитель</w:t>
        <w:tab/>
        <w:tab/>
        <w:t xml:space="preserve"> </w:t>
      </w:r>
      <w:r>
        <w:rPr>
          <w:sz w:val="26"/>
          <w:szCs w:val="26"/>
        </w:rPr>
        <mc:AlternateContent>
          <mc:Choice Requires="wpg">
            <w:drawing xmlns:a="http://schemas.openxmlformats.org/drawingml/2006/main">
              <wp:inline distT="0" distB="0" distL="0" distR="0">
                <wp:extent cx="809635" cy="514350"/>
                <wp:effectExtent l="0" t="0" r="0" b="0"/>
                <wp:docPr id="1073741827" name="officeArt object" descr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9635" cy="514350"/>
                          <a:chOff x="0" y="0"/>
                          <a:chExt cx="809634" cy="514350"/>
                        </a:xfrm>
                      </wpg:grpSpPr>
                      <wps:wsp>
                        <wps:cNvPr id="1073741825" name="Shape 1073741825"/>
                        <wps:cNvSpPr/>
                        <wps:spPr>
                          <a:xfrm>
                            <a:off x="-1" y="0"/>
                            <a:ext cx="809634" cy="514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26" name="image1.png" descr="image1.pn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/>
                          </a:blip>
                          <a:srcRect l="36942" t="30199" r="45430" b="61815"/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809635" cy="5143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6" style="visibility:visible;width:63.8pt;height:40.5pt;" coordorigin="-1,0" coordsize="809635,514350">
                <v:rect id="_x0000_s1027" style="position:absolute;left:0;top:0;width:809632;height:514350;">
                  <v:fill color="#FFFFFF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28" type="#_x0000_t75" style="position:absolute;left:-1;top:0;width:809635;height:514350;">
                  <v:imagedata r:id="rId4" o:title="image1.png" cropleft="36.9%" cropright="45.4%" croptop="30.2%" cropbottom="61.8%"/>
                </v:shape>
              </v:group>
            </w:pict>
          </mc:Fallback>
        </mc:AlternateContent>
      </w:r>
      <w:r>
        <w:rPr>
          <w:sz w:val="26"/>
          <w:szCs w:val="26"/>
          <w:rtl w:val="0"/>
          <w:lang w:val="ru-RU"/>
        </w:rPr>
        <w:t xml:space="preserve">/ </w:t>
      </w:r>
      <w:r>
        <w:rPr>
          <w:sz w:val="26"/>
          <w:szCs w:val="26"/>
          <w:rtl w:val="0"/>
          <w:lang w:val="ru-RU"/>
        </w:rPr>
        <w:t>Г</w:t>
      </w:r>
      <w:r>
        <w:rPr>
          <w:sz w:val="26"/>
          <w:szCs w:val="26"/>
          <w:rtl w:val="0"/>
          <w:lang w:val="ru-RU"/>
        </w:rPr>
        <w:t>.</w:t>
      </w:r>
      <w:r>
        <w:rPr>
          <w:sz w:val="26"/>
          <w:szCs w:val="26"/>
          <w:rtl w:val="0"/>
          <w:lang w:val="ru-RU"/>
        </w:rPr>
        <w:t>С</w:t>
      </w:r>
      <w:r>
        <w:rPr>
          <w:sz w:val="26"/>
          <w:szCs w:val="26"/>
          <w:rtl w:val="0"/>
          <w:lang w:val="ru-RU"/>
        </w:rPr>
        <w:t xml:space="preserve">. </w:t>
      </w:r>
      <w:r>
        <w:rPr>
          <w:sz w:val="26"/>
          <w:szCs w:val="26"/>
          <w:rtl w:val="0"/>
          <w:lang w:val="ru-RU"/>
        </w:rPr>
        <w:t xml:space="preserve">Спиридонова </w:t>
      </w:r>
    </w:p>
    <w:p>
      <w:pPr>
        <w:pStyle w:val="Обычный"/>
        <w:spacing w:line="100" w:lineRule="atLeast"/>
        <w:ind w:firstLine="709"/>
        <w:jc w:val="both"/>
      </w:pPr>
      <w:r>
        <w:rPr>
          <w:sz w:val="26"/>
          <w:szCs w:val="26"/>
        </w:rPr>
        <w:tab/>
        <w:tab/>
        <w:tab/>
        <w:tab/>
        <w:tab/>
      </w:r>
    </w:p>
    <w:sectPr>
      <w:headerReference w:type="default" r:id="rId5"/>
      <w:footerReference w:type="default" r:id="rId6"/>
      <w:pgSz w:w="11900" w:h="16840" w:orient="portrait"/>
      <w:pgMar w:top="850" w:right="850" w:bottom="850" w:left="1701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character" w:styleId="Link">
    <w:name w:val="Link"/>
    <w:rPr>
      <w:outline w:val="0"/>
      <w:color w:val="0000ff"/>
      <w:u w:val="single" w:color="0000ff"/>
      <w:lang w:val="ru-RU"/>
      <w14:textFill>
        <w14:solidFill>
          <w14:srgbClr w14:val="0000FF"/>
        </w14:solidFill>
      </w14:textFill>
    </w:rPr>
  </w:style>
  <w:style w:type="paragraph" w:styleId="Body B">
    <w:name w:val="Body B"/>
    <w:next w:val="Body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