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36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Отзыв 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научного руководителя на студента  5 курса ОНО Института физической культуры, спорта и здоровья им. И.С. Ярыгина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Красноярского государственного педагогического университета им. В.П.Астафьева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»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FFFFFF" w:val="clear"/>
        </w:rPr>
        <w:t xml:space="preserve">Чугаева Дениса Андреевича, предоставившего к защите выпускную квалификационную работу на тему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FFFFFF" w:val="clear"/>
        </w:rPr>
        <w:t xml:space="preserve">Развитие скоростно-силовых способностей у обучающихся 14-15 лет, занимающихся в школьной секции по тайскому боксу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FFFFFF" w:val="clear"/>
        </w:rPr>
        <w:t xml:space="preserve">»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За период исследовательской работы</w:t>
      </w:r>
      <w:r>
        <w:rPr>
          <w:rFonts w:ascii="Calibri" w:hAnsi="Calibri" w:cs="Calibri" w:eastAsia="Calibri"/>
          <w:color w:val="00000A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Чугаев Денис Андреевич проявил свои лучшие качества личности: добросовестность, ответственность, целеустремленность, дисциплинированность.</w:t>
      </w:r>
    </w:p>
    <w:p>
      <w:pPr>
        <w:suppressAutoHyphens w:val="true"/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Чугаев Денис Андреевич занимался тайским боксом с 2010 по 2017 год, а с 2017 гола начал заниматься тренерской деятельностью принимает активное участие в спортивной деятельности.</w:t>
      </w:r>
    </w:p>
    <w:p>
      <w:pPr>
        <w:suppressAutoHyphens w:val="true"/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Результаты эксперимента доказывают, что разработанные комплексы упражнений позволяют значительно повысить уровень развития скоростно-силовых качеств у обучающихся 14-15 лет в экспериментальной группе.</w:t>
        <w:br/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br/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Выпускная квалификационная работа Чугаева Дениса Андреевича  является законченным научно-методическим трудом и заслуживает положительной оценки.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72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Научный руководители: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д.п.н., профессор                         </w:t>
      </w:r>
      <w:r>
        <w:object w:dxaOrig="1518" w:dyaOrig="587">
          <v:rect xmlns:o="urn:schemas-microsoft-com:office:office" xmlns:v="urn:schemas-microsoft-com:vml" id="rectole0000000000" style="width:75.900000pt;height:29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      Сидоров Л.К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старший преподаватель              </w:t>
      </w:r>
      <w:r>
        <w:object w:dxaOrig="607" w:dyaOrig="627">
          <v:rect xmlns:o="urn:schemas-microsoft-com:office:office" xmlns:v="urn:schemas-microsoft-com:vml" id="rectole0000000001" style="width:30.350000pt;height:31.3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             Романенко Н. C.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